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13" w:leftChars="0" w:firstLine="13" w:firstLineChars="0"/>
        <w:jc w:val="center"/>
        <w:rPr>
          <w:rFonts w:ascii="Gotham Pro" w:hAnsi="Gotham Pro" w:cs="Gotham Pro"/>
          <w:b/>
          <w:sz w:val="32"/>
          <w:szCs w:val="32"/>
        </w:rPr>
      </w:pPr>
    </w:p>
    <w:p>
      <w:pPr>
        <w:ind w:left="0" w:leftChars="0" w:firstLine="0" w:firstLineChars="0"/>
        <w:jc w:val="center"/>
        <w:rPr>
          <w:rFonts w:ascii="Gotham Pro" w:hAnsi="Gotham Pro" w:cs="Gotham Pro"/>
          <w:b/>
          <w:sz w:val="32"/>
          <w:szCs w:val="32"/>
        </w:rPr>
      </w:pPr>
    </w:p>
    <w:tbl>
      <w:tblPr>
        <w:tblStyle w:val="3"/>
        <w:tblpPr w:leftFromText="180" w:rightFromText="180" w:vertAnchor="text" w:horzAnchor="page" w:tblpX="6788" w:tblpY="45"/>
        <w:tblW w:w="4752" w:type="dxa"/>
        <w:tblInd w:w="0" w:type="dxa"/>
        <w:tblLayout w:type="fixed"/>
        <w:tblCellMar>
          <w:top w:w="0" w:type="dxa"/>
          <w:left w:w="108" w:type="dxa"/>
          <w:bottom w:w="0" w:type="dxa"/>
          <w:right w:w="108" w:type="dxa"/>
        </w:tblCellMar>
      </w:tblPr>
      <w:tblGrid>
        <w:gridCol w:w="4752"/>
      </w:tblGrid>
      <w:tr>
        <w:tblPrEx>
          <w:tblCellMar>
            <w:top w:w="0" w:type="dxa"/>
            <w:left w:w="108" w:type="dxa"/>
            <w:bottom w:w="0" w:type="dxa"/>
            <w:right w:w="108" w:type="dxa"/>
          </w:tblCellMar>
        </w:tblPrEx>
        <w:trPr>
          <w:trHeight w:val="603" w:hRule="atLeast"/>
        </w:trPr>
        <w:tc>
          <w:tcPr>
            <w:tcW w:w="4752" w:type="dxa"/>
            <w:noWrap w:val="0"/>
            <w:vAlign w:val="top"/>
          </w:tcPr>
          <w:p>
            <w:pPr>
              <w:pStyle w:val="11"/>
              <w:spacing w:line="240" w:lineRule="auto"/>
              <w:rPr>
                <w:rFonts w:hint="default" w:ascii="Gotham Pro" w:hAnsi="Gotham Pro" w:cs="Gotham Pro"/>
                <w:sz w:val="24"/>
                <w:szCs w:val="24"/>
                <w:lang w:val="ru-RU"/>
              </w:rPr>
            </w:pPr>
            <w:bookmarkStart w:id="0" w:name="_Hlk132696507"/>
            <w:r>
              <w:rPr>
                <w:rFonts w:hint="default" w:ascii="Gotham Pro" w:hAnsi="Gotham Pro" w:cs="Gotham Pro"/>
                <w:sz w:val="24"/>
                <w:szCs w:val="24"/>
                <w:lang w:val="ru-RU"/>
              </w:rPr>
              <w:t xml:space="preserve">Утверждён Решением Совета депутатов муниципального образования </w:t>
            </w:r>
          </w:p>
          <w:p>
            <w:pPr>
              <w:pStyle w:val="11"/>
              <w:spacing w:line="240" w:lineRule="auto"/>
              <w:rPr>
                <w:rFonts w:hint="default" w:ascii="Gotham Pro" w:hAnsi="Gotham Pro" w:cs="Gotham Pro"/>
                <w:sz w:val="24"/>
                <w:szCs w:val="24"/>
                <w:lang w:val="ru-RU"/>
              </w:rPr>
            </w:pPr>
            <w:r>
              <w:rPr>
                <w:rFonts w:hint="default" w:ascii="Gotham Pro" w:hAnsi="Gotham Pro" w:cs="Gotham Pro"/>
                <w:sz w:val="24"/>
                <w:szCs w:val="24"/>
                <w:lang w:val="ru-RU"/>
              </w:rPr>
              <w:t>«_____________________________»</w:t>
            </w:r>
          </w:p>
          <w:p>
            <w:pPr>
              <w:pStyle w:val="11"/>
              <w:spacing w:line="240" w:lineRule="auto"/>
              <w:rPr>
                <w:rFonts w:hint="default" w:ascii="Gotham Pro" w:hAnsi="Gotham Pro" w:cs="Gotham Pro"/>
                <w:sz w:val="24"/>
                <w:szCs w:val="24"/>
                <w:lang w:val="ru-RU"/>
              </w:rPr>
            </w:pPr>
            <w:r>
              <w:rPr>
                <w:rFonts w:hint="default" w:ascii="Gotham Pro" w:hAnsi="Gotham Pro" w:cs="Gotham Pro"/>
                <w:sz w:val="24"/>
                <w:szCs w:val="24"/>
                <w:lang w:val="ru-RU"/>
              </w:rPr>
              <w:t>от ____ __________ 202__ № _____</w:t>
            </w:r>
          </w:p>
        </w:tc>
      </w:tr>
    </w:tbl>
    <w:p>
      <w:pPr>
        <w:pStyle w:val="11"/>
        <w:jc w:val="both"/>
        <w:rPr>
          <w:b/>
        </w:rPr>
      </w:pPr>
      <w:r>
        <w:rPr>
          <w:b/>
        </w:rPr>
        <w:drawing>
          <wp:inline distT="0" distB="0" distL="114300" distR="114300">
            <wp:extent cx="1810385" cy="2258060"/>
            <wp:effectExtent l="0" t="0" r="3175" b="12700"/>
            <wp:docPr id="2" name="Изображение 1" descr="Герб цв для по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descr="Герб цв для положения"/>
                    <pic:cNvPicPr>
                      <a:picLocks noChangeAspect="1"/>
                    </pic:cNvPicPr>
                  </pic:nvPicPr>
                  <pic:blipFill>
                    <a:blip r:embed="rId9"/>
                    <a:stretch>
                      <a:fillRect/>
                    </a:stretch>
                  </pic:blipFill>
                  <pic:spPr>
                    <a:xfrm>
                      <a:off x="0" y="0"/>
                      <a:ext cx="1810385" cy="2258060"/>
                    </a:xfrm>
                    <a:prstGeom prst="rect">
                      <a:avLst/>
                    </a:prstGeom>
                    <a:noFill/>
                    <a:ln>
                      <a:noFill/>
                    </a:ln>
                  </pic:spPr>
                </pic:pic>
              </a:graphicData>
            </a:graphic>
          </wp:inline>
        </w:drawing>
      </w:r>
    </w:p>
    <w:p>
      <w:pPr>
        <w:pStyle w:val="11"/>
        <w:jc w:val="both"/>
        <w:rPr>
          <w:b/>
        </w:rPr>
      </w:pPr>
    </w:p>
    <w:p>
      <w:pPr>
        <w:pStyle w:val="11"/>
        <w:jc w:val="both"/>
        <w:rPr>
          <w:b/>
        </w:rPr>
      </w:pPr>
    </w:p>
    <w:p>
      <w:pPr>
        <w:pStyle w:val="11"/>
        <w:jc w:val="both"/>
        <w:rPr>
          <w:rFonts w:ascii="Times New Roman" w:hAnsi="Times New Roman" w:cs="Times New Roman"/>
          <w:b/>
          <w:bCs/>
          <w:sz w:val="40"/>
          <w:szCs w:val="40"/>
        </w:rPr>
      </w:pPr>
    </w:p>
    <w:bookmarkEnd w:id="0"/>
    <w:p>
      <w:pPr>
        <w:pStyle w:val="11"/>
        <w:jc w:val="center"/>
        <w:rPr>
          <w:rFonts w:ascii="Times New Roman" w:hAnsi="Times New Roman" w:cs="Times New Roman"/>
          <w:sz w:val="28"/>
          <w:szCs w:val="28"/>
        </w:rPr>
      </w:pPr>
    </w:p>
    <w:p>
      <w:pPr>
        <w:pStyle w:val="11"/>
        <w:jc w:val="center"/>
        <w:rPr>
          <w:rFonts w:ascii="Times New Roman" w:hAnsi="Times New Roman" w:cs="Times New Roman"/>
          <w:sz w:val="28"/>
          <w:szCs w:val="28"/>
        </w:rPr>
      </w:pPr>
    </w:p>
    <w:p>
      <w:pPr>
        <w:pStyle w:val="11"/>
        <w:jc w:val="center"/>
        <w:rPr>
          <w:rFonts w:ascii="Times New Roman" w:hAnsi="Times New Roman" w:cs="Times New Roman"/>
          <w:sz w:val="28"/>
          <w:szCs w:val="28"/>
        </w:rPr>
      </w:pPr>
    </w:p>
    <w:p>
      <w:pPr>
        <w:pStyle w:val="11"/>
        <w:jc w:val="center"/>
        <w:rPr>
          <w:rFonts w:hint="default" w:ascii="Gotham Pro" w:hAnsi="Gotham Pro" w:cs="Gotham Pro"/>
          <w:b/>
          <w:bCs/>
          <w:sz w:val="40"/>
          <w:szCs w:val="40"/>
        </w:rPr>
      </w:pPr>
      <w:r>
        <w:rPr>
          <w:rFonts w:hint="default" w:ascii="Gotham Pro" w:hAnsi="Gotham Pro" w:cs="Gotham Pro"/>
          <w:b/>
          <w:bCs/>
          <w:sz w:val="40"/>
          <w:szCs w:val="40"/>
        </w:rPr>
        <w:t>Внесение изменений</w:t>
      </w:r>
    </w:p>
    <w:p>
      <w:pPr>
        <w:pStyle w:val="11"/>
        <w:jc w:val="center"/>
        <w:rPr>
          <w:rFonts w:hint="default" w:ascii="Gotham Pro" w:hAnsi="Gotham Pro" w:cs="Gotham Pro"/>
          <w:b/>
          <w:bCs/>
          <w:sz w:val="40"/>
          <w:szCs w:val="40"/>
        </w:rPr>
      </w:pPr>
      <w:r>
        <w:rPr>
          <w:rFonts w:hint="default" w:ascii="Gotham Pro" w:hAnsi="Gotham Pro" w:cs="Gotham Pro"/>
          <w:b/>
          <w:bCs/>
          <w:sz w:val="40"/>
          <w:szCs w:val="40"/>
        </w:rPr>
        <w:t xml:space="preserve">в генеральный план муниципального образования сельского поселения </w:t>
      </w:r>
    </w:p>
    <w:p>
      <w:pPr>
        <w:pStyle w:val="11"/>
        <w:jc w:val="center"/>
        <w:rPr>
          <w:rFonts w:hint="default" w:ascii="Gotham Pro" w:hAnsi="Gotham Pro" w:cs="Gotham Pro"/>
          <w:b/>
          <w:bCs/>
          <w:sz w:val="40"/>
          <w:szCs w:val="40"/>
        </w:rPr>
      </w:pPr>
      <w:r>
        <w:rPr>
          <w:rFonts w:hint="default" w:ascii="Gotham Pro" w:hAnsi="Gotham Pro" w:cs="Gotham Pro"/>
          <w:b/>
          <w:bCs/>
          <w:sz w:val="40"/>
          <w:szCs w:val="40"/>
        </w:rPr>
        <w:t>«Сосново-Озерское» Еравнинского района Республики Бурятия</w:t>
      </w:r>
    </w:p>
    <w:p>
      <w:pPr>
        <w:pStyle w:val="11"/>
        <w:jc w:val="center"/>
        <w:rPr>
          <w:rFonts w:ascii="Times New Roman" w:hAnsi="Times New Roman" w:cs="Times New Roman"/>
          <w:sz w:val="36"/>
          <w:szCs w:val="36"/>
        </w:rPr>
      </w:pPr>
    </w:p>
    <w:p>
      <w:pPr>
        <w:pStyle w:val="11"/>
        <w:jc w:val="center"/>
        <w:rPr>
          <w:rFonts w:hint="default" w:ascii="Gotham Pro" w:hAnsi="Gotham Pro" w:cs="Gotham Pro"/>
          <w:sz w:val="32"/>
          <w:szCs w:val="32"/>
        </w:rPr>
      </w:pPr>
      <w:r>
        <w:rPr>
          <w:rFonts w:hint="default" w:ascii="Gotham Pro" w:hAnsi="Gotham Pro" w:cs="Gotham Pro"/>
          <w:sz w:val="32"/>
          <w:szCs w:val="32"/>
        </w:rPr>
        <w:t xml:space="preserve">Том </w:t>
      </w:r>
      <w:r>
        <w:rPr>
          <w:rFonts w:hint="default" w:ascii="Gotham Pro" w:hAnsi="Gotham Pro" w:cs="Gotham Pro"/>
          <w:sz w:val="32"/>
          <w:szCs w:val="32"/>
          <w:lang w:val="en-US"/>
        </w:rPr>
        <w:t>II</w:t>
      </w:r>
      <w:r>
        <w:rPr>
          <w:rFonts w:hint="default" w:ascii="Gotham Pro" w:hAnsi="Gotham Pro" w:cs="Gotham Pro"/>
          <w:sz w:val="32"/>
          <w:szCs w:val="32"/>
        </w:rPr>
        <w:t>. Материалы по обоснованию</w:t>
      </w:r>
    </w:p>
    <w:p>
      <w:pPr>
        <w:pStyle w:val="11"/>
        <w:jc w:val="center"/>
        <w:rPr>
          <w:rFonts w:ascii="Times New Roman" w:hAnsi="Times New Roman" w:cs="Times New Roman"/>
          <w:sz w:val="28"/>
          <w:szCs w:val="28"/>
        </w:rPr>
      </w:pPr>
    </w:p>
    <w:p>
      <w:pPr>
        <w:pStyle w:val="11"/>
        <w:jc w:val="center"/>
        <w:rPr>
          <w:rFonts w:ascii="Times New Roman" w:hAnsi="Times New Roman" w:cs="Times New Roman"/>
          <w:sz w:val="28"/>
          <w:szCs w:val="28"/>
        </w:rPr>
      </w:pPr>
    </w:p>
    <w:p>
      <w:pPr>
        <w:pStyle w:val="11"/>
        <w:jc w:val="center"/>
        <w:rPr>
          <w:rFonts w:ascii="Times New Roman" w:hAnsi="Times New Roman" w:cs="Times New Roman"/>
          <w:sz w:val="28"/>
          <w:szCs w:val="28"/>
        </w:rPr>
      </w:pPr>
    </w:p>
    <w:p>
      <w:pPr>
        <w:pStyle w:val="11"/>
        <w:jc w:val="center"/>
        <w:rPr>
          <w:rFonts w:ascii="Times New Roman" w:hAnsi="Times New Roman" w:cs="Times New Roman"/>
          <w:sz w:val="28"/>
          <w:szCs w:val="28"/>
        </w:rPr>
      </w:pPr>
    </w:p>
    <w:p>
      <w:pPr>
        <w:pStyle w:val="11"/>
        <w:jc w:val="both"/>
        <w:rPr>
          <w:rFonts w:ascii="Times New Roman" w:hAnsi="Times New Roman"/>
          <w:sz w:val="28"/>
          <w:szCs w:val="28"/>
        </w:rPr>
      </w:pPr>
    </w:p>
    <w:p>
      <w:pPr>
        <w:pStyle w:val="11"/>
        <w:jc w:val="both"/>
        <w:rPr>
          <w:rFonts w:hint="default" w:ascii="Gotham Pro" w:hAnsi="Gotham Pro" w:cs="Gotham Pro"/>
          <w:sz w:val="28"/>
          <w:szCs w:val="28"/>
        </w:rPr>
      </w:pPr>
      <w:r>
        <w:rPr>
          <w:rFonts w:hint="default" w:ascii="Gotham Pro" w:hAnsi="Gotham Pro" w:cs="Gotham Pro"/>
          <w:sz w:val="28"/>
          <w:szCs w:val="28"/>
        </w:rPr>
        <w:t>Генеральный директор                                                      З.А. Зудаев</w:t>
      </w:r>
    </w:p>
    <w:p>
      <w:pPr>
        <w:pStyle w:val="11"/>
        <w:jc w:val="center"/>
        <w:rPr>
          <w:rFonts w:hint="default" w:ascii="Gotham Pro" w:hAnsi="Gotham Pro" w:cs="Gotham Pro"/>
          <w:sz w:val="28"/>
          <w:szCs w:val="28"/>
        </w:rPr>
      </w:pPr>
    </w:p>
    <w:p>
      <w:pPr>
        <w:pStyle w:val="11"/>
        <w:jc w:val="center"/>
        <w:rPr>
          <w:rFonts w:ascii="Times New Roman" w:hAnsi="Times New Roman" w:cs="Times New Roman"/>
          <w:sz w:val="28"/>
          <w:szCs w:val="28"/>
        </w:rPr>
      </w:pPr>
    </w:p>
    <w:p>
      <w:pPr>
        <w:pStyle w:val="11"/>
        <w:jc w:val="center"/>
        <w:rPr>
          <w:rFonts w:ascii="Times New Roman" w:hAnsi="Times New Roman" w:cs="Times New Roman"/>
          <w:sz w:val="28"/>
          <w:szCs w:val="28"/>
        </w:rPr>
      </w:pPr>
    </w:p>
    <w:p>
      <w:pPr>
        <w:pStyle w:val="11"/>
        <w:jc w:val="center"/>
        <w:rPr>
          <w:rFonts w:ascii="Times New Roman" w:hAnsi="Times New Roman" w:cs="Times New Roman"/>
          <w:sz w:val="28"/>
          <w:szCs w:val="28"/>
        </w:rPr>
      </w:pPr>
    </w:p>
    <w:p>
      <w:pPr>
        <w:pStyle w:val="11"/>
        <w:jc w:val="center"/>
        <w:rPr>
          <w:rFonts w:ascii="Times New Roman" w:hAnsi="Times New Roman" w:cs="Times New Roman"/>
          <w:sz w:val="28"/>
          <w:szCs w:val="28"/>
        </w:rPr>
      </w:pPr>
    </w:p>
    <w:p>
      <w:pPr>
        <w:pStyle w:val="11"/>
        <w:jc w:val="center"/>
        <w:rPr>
          <w:rFonts w:ascii="Times New Roman" w:hAnsi="Times New Roman" w:cs="Times New Roman"/>
          <w:sz w:val="28"/>
          <w:szCs w:val="28"/>
        </w:rPr>
      </w:pPr>
    </w:p>
    <w:p>
      <w:pPr>
        <w:pStyle w:val="11"/>
        <w:jc w:val="center"/>
        <w:rPr>
          <w:rFonts w:ascii="Times New Roman" w:hAnsi="Times New Roman" w:cs="Times New Roman"/>
          <w:sz w:val="28"/>
          <w:szCs w:val="28"/>
        </w:rPr>
      </w:pPr>
    </w:p>
    <w:p>
      <w:pPr>
        <w:pStyle w:val="11"/>
        <w:jc w:val="center"/>
        <w:rPr>
          <w:rFonts w:hint="default" w:ascii="Gotham Pro" w:hAnsi="Gotham Pro" w:cs="Gotham Pro"/>
          <w:sz w:val="28"/>
          <w:szCs w:val="28"/>
        </w:rPr>
        <w:sectPr>
          <w:headerReference r:id="rId5" w:type="default"/>
          <w:footerReference r:id="rId6" w:type="default"/>
          <w:pgSz w:w="11906" w:h="16838"/>
          <w:pgMar w:top="1134" w:right="567" w:bottom="1134" w:left="1701" w:header="708" w:footer="709" w:gutter="0"/>
          <w:cols w:space="0" w:num="1"/>
          <w:rtlGutter w:val="0"/>
          <w:docGrid w:linePitch="360" w:charSpace="0"/>
        </w:sectPr>
      </w:pPr>
      <w:r>
        <w:rPr>
          <w:rFonts w:hint="default" w:ascii="Gotham Pro" w:hAnsi="Gotham Pro" w:cs="Gotham Pro"/>
          <w:sz w:val="28"/>
          <w:szCs w:val="28"/>
          <w:lang w:val="ru-RU"/>
        </w:rPr>
        <w:t xml:space="preserve">с. </w:t>
      </w:r>
      <w:r>
        <w:rPr>
          <w:rFonts w:hint="default" w:ascii="Gotham Pro" w:hAnsi="Gotham Pro" w:cs="Gotham Pro"/>
          <w:sz w:val="28"/>
          <w:szCs w:val="28"/>
        </w:rPr>
        <w:t>Сосново-Озерское, 2023</w:t>
      </w:r>
    </w:p>
    <w:p>
      <w:pPr>
        <w:pStyle w:val="11"/>
        <w:jc w:val="center"/>
        <w:rPr>
          <w:rFonts w:hint="default" w:ascii="Gotham Pro" w:hAnsi="Gotham Pro" w:cs="Gotham Pro"/>
          <w:sz w:val="28"/>
          <w:szCs w:val="28"/>
        </w:rPr>
      </w:pPr>
    </w:p>
    <w:p>
      <w:pPr>
        <w:pStyle w:val="11"/>
        <w:jc w:val="center"/>
        <w:rPr>
          <w:rFonts w:hint="default" w:ascii="Gotham Pro" w:hAnsi="Gotham Pro" w:cs="Gotham Pro"/>
          <w:sz w:val="28"/>
          <w:szCs w:val="28"/>
        </w:rPr>
      </w:pPr>
    </w:p>
    <w:p>
      <w:pPr>
        <w:pStyle w:val="11"/>
        <w:jc w:val="center"/>
        <w:rPr>
          <w:rFonts w:hint="default" w:ascii="Gotham Pro" w:hAnsi="Gotham Pro" w:cs="Gotham Pro"/>
          <w:sz w:val="28"/>
          <w:szCs w:val="28"/>
        </w:rPr>
      </w:pPr>
    </w:p>
    <w:p>
      <w:pPr>
        <w:pStyle w:val="11"/>
        <w:jc w:val="center"/>
        <w:rPr>
          <w:rFonts w:hint="default" w:ascii="Gotham Pro" w:hAnsi="Gotham Pro" w:cs="Gotham Pro"/>
          <w:b/>
          <w:bCs/>
          <w:sz w:val="24"/>
          <w:szCs w:val="24"/>
          <w:lang w:eastAsia="en-US"/>
        </w:rPr>
      </w:pPr>
      <w:r>
        <w:rPr>
          <w:rFonts w:hint="default" w:ascii="Gotham Pro" w:hAnsi="Gotham Pro" w:cs="Gotham Pro"/>
          <w:b/>
          <w:bCs/>
          <w:sz w:val="24"/>
          <w:szCs w:val="24"/>
          <w:lang w:eastAsia="en-US"/>
        </w:rPr>
        <w:t>Внесение изменений</w:t>
      </w:r>
    </w:p>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4"/>
          <w:szCs w:val="24"/>
          <w:lang w:eastAsia="en-US"/>
        </w:rPr>
      </w:pPr>
      <w:r>
        <w:rPr>
          <w:rFonts w:hint="default" w:ascii="Gotham Pro" w:hAnsi="Gotham Pro" w:cs="Gotham Pro"/>
          <w:b/>
          <w:bCs/>
          <w:sz w:val="24"/>
          <w:szCs w:val="24"/>
          <w:lang w:eastAsia="en-US"/>
        </w:rPr>
        <w:t>в генеральный план муниципального образования сельского поселения «Сосново-Озерское» Еравнинского района Республики Буряти</w:t>
      </w:r>
      <w:r>
        <w:rPr>
          <w:rFonts w:hint="default" w:ascii="Gotham Pro" w:hAnsi="Gotham Pro" w:cs="Gotham Pro"/>
          <w:sz w:val="24"/>
          <w:szCs w:val="24"/>
          <w:lang w:eastAsia="en-US"/>
        </w:rPr>
        <w:t>я</w:t>
      </w:r>
    </w:p>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4"/>
          <w:szCs w:val="24"/>
          <w:lang w:eastAsia="en-US"/>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8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4"/>
                <w:szCs w:val="24"/>
                <w:lang w:val="en-US" w:eastAsia="en-US"/>
              </w:rPr>
            </w:pPr>
            <w:r>
              <w:rPr>
                <w:rFonts w:hint="default" w:ascii="Gotham Pro" w:hAnsi="Gotham Pro" w:cs="Gotham Pro"/>
                <w:sz w:val="24"/>
                <w:szCs w:val="24"/>
                <w:lang w:val="en-US" w:eastAsia="en-US"/>
              </w:rPr>
              <w:t>№</w:t>
            </w:r>
          </w:p>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4"/>
                <w:szCs w:val="24"/>
                <w:lang w:val="en-US" w:eastAsia="en-US"/>
              </w:rPr>
            </w:pPr>
            <w:r>
              <w:rPr>
                <w:rFonts w:hint="default" w:ascii="Gotham Pro" w:hAnsi="Gotham Pro" w:cs="Gotham Pro"/>
                <w:sz w:val="24"/>
                <w:szCs w:val="24"/>
                <w:lang w:val="en-US" w:eastAsia="en-US"/>
              </w:rPr>
              <w:t>п/п</w:t>
            </w:r>
          </w:p>
        </w:tc>
        <w:tc>
          <w:tcPr>
            <w:tcW w:w="8854" w:type="dxa"/>
            <w:vAlign w:val="center"/>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4"/>
                <w:szCs w:val="24"/>
                <w:lang w:val="ru-RU" w:eastAsia="en-US"/>
              </w:rPr>
            </w:pPr>
            <w:r>
              <w:rPr>
                <w:rFonts w:hint="default" w:ascii="Gotham Pro" w:hAnsi="Gotham Pro" w:cs="Gotham Pro"/>
                <w:sz w:val="24"/>
                <w:szCs w:val="24"/>
                <w:lang w:eastAsia="en-US"/>
              </w:rPr>
              <w:t>Состав проекта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4"/>
                <w:szCs w:val="24"/>
                <w:lang w:val="ru-RU" w:eastAsia="en-US"/>
              </w:rPr>
            </w:pPr>
            <w:r>
              <w:rPr>
                <w:rFonts w:hint="default" w:ascii="Gotham Pro" w:hAnsi="Gotham Pro" w:cs="Gotham Pro"/>
                <w:sz w:val="24"/>
                <w:szCs w:val="24"/>
                <w:lang w:val="ru-RU" w:eastAsia="en-US"/>
              </w:rPr>
              <w:t>1</w:t>
            </w:r>
          </w:p>
        </w:tc>
        <w:tc>
          <w:tcPr>
            <w:tcW w:w="8854" w:type="dxa"/>
            <w:vAlign w:val="center"/>
          </w:tcPr>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val="ru-RU" w:eastAsia="en-US"/>
              </w:rPr>
            </w:pPr>
            <w:r>
              <w:rPr>
                <w:rFonts w:hint="default" w:ascii="Gotham Pro" w:hAnsi="Gotham Pro" w:cs="Gotham Pro"/>
                <w:sz w:val="24"/>
                <w:szCs w:val="24"/>
                <w:lang w:eastAsia="en-US"/>
              </w:rPr>
              <w:t xml:space="preserve">Том </w:t>
            </w:r>
            <w:r>
              <w:rPr>
                <w:rFonts w:hint="default" w:ascii="Gotham Pro" w:hAnsi="Gotham Pro" w:cs="Gotham Pro"/>
                <w:sz w:val="24"/>
                <w:szCs w:val="24"/>
                <w:lang w:val="en-US" w:eastAsia="en-US"/>
              </w:rPr>
              <w:t>I</w:t>
            </w:r>
            <w:r>
              <w:rPr>
                <w:rFonts w:hint="default" w:ascii="Gotham Pro" w:hAnsi="Gotham Pro" w:cs="Gotham Pro"/>
                <w:sz w:val="24"/>
                <w:szCs w:val="24"/>
                <w:lang w:eastAsia="en-US"/>
              </w:rPr>
              <w:t>. Положение о территориальном планировании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4"/>
                <w:szCs w:val="24"/>
                <w:lang w:eastAsia="en-US"/>
              </w:rPr>
            </w:pPr>
          </w:p>
        </w:tc>
        <w:tc>
          <w:tcPr>
            <w:tcW w:w="8854" w:type="dxa"/>
            <w:vAlign w:val="center"/>
          </w:tcPr>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val="ru-RU" w:eastAsia="en-US"/>
              </w:rPr>
            </w:pPr>
            <w:r>
              <w:rPr>
                <w:rFonts w:hint="default" w:ascii="Gotham Pro" w:hAnsi="Gotham Pro" w:cs="Gotham Pro"/>
                <w:sz w:val="24"/>
                <w:szCs w:val="24"/>
                <w:lang w:eastAsia="en-US"/>
              </w:rPr>
              <w:t xml:space="preserve">Карта планируемых границ </w:t>
            </w:r>
            <w:r>
              <w:rPr>
                <w:rFonts w:hint="default" w:ascii="Gotham Pro" w:hAnsi="Gotham Pro" w:cs="Gotham Pro"/>
                <w:sz w:val="24"/>
                <w:szCs w:val="24"/>
                <w:lang w:val="ru-RU" w:eastAsia="en-US"/>
              </w:rPr>
              <w:t>населённых</w:t>
            </w:r>
            <w:r>
              <w:rPr>
                <w:rFonts w:hint="default" w:ascii="Gotham Pro" w:hAnsi="Gotham Pro" w:cs="Gotham Pro"/>
                <w:sz w:val="24"/>
                <w:szCs w:val="24"/>
                <w:lang w:eastAsia="en-US"/>
              </w:rPr>
              <w:t xml:space="preserve"> пунктов (в том числе границ образуемых </w:t>
            </w:r>
            <w:r>
              <w:rPr>
                <w:rFonts w:hint="default" w:ascii="Gotham Pro" w:hAnsi="Gotham Pro" w:cs="Gotham Pro"/>
                <w:sz w:val="24"/>
                <w:szCs w:val="24"/>
                <w:lang w:val="ru-RU" w:eastAsia="en-US"/>
              </w:rPr>
              <w:t>населённых</w:t>
            </w:r>
            <w:r>
              <w:rPr>
                <w:rFonts w:hint="default" w:ascii="Gotham Pro" w:hAnsi="Gotham Pro" w:cs="Gotham Pro"/>
                <w:sz w:val="24"/>
                <w:szCs w:val="24"/>
                <w:lang w:eastAsia="en-US"/>
              </w:rPr>
              <w:t xml:space="preserve"> пунктов), входящих в состав поселения, масштаб 1:</w:t>
            </w:r>
            <w:r>
              <w:rPr>
                <w:rFonts w:hint="default" w:ascii="Gotham Pro" w:hAnsi="Gotham Pro" w:cs="Gotham Pro"/>
                <w:sz w:val="24"/>
                <w:szCs w:val="24"/>
                <w:lang w:val="ru-RU" w:eastAsia="en-US"/>
              </w:rPr>
              <w:t>50000</w:t>
            </w:r>
            <w:r>
              <w:rPr>
                <w:rFonts w:hint="default" w:ascii="Gotham Pro" w:hAnsi="Gotham Pro" w:cs="Gotham Pro"/>
                <w:sz w:val="24"/>
                <w:szCs w:val="24"/>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4"/>
                <w:szCs w:val="24"/>
                <w:lang w:eastAsia="en-US"/>
              </w:rPr>
            </w:pPr>
          </w:p>
        </w:tc>
        <w:tc>
          <w:tcPr>
            <w:tcW w:w="8854" w:type="dxa"/>
            <w:vAlign w:val="center"/>
          </w:tcPr>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val="ru-RU" w:eastAsia="en-US"/>
              </w:rPr>
            </w:pPr>
            <w:r>
              <w:rPr>
                <w:rFonts w:hint="default" w:ascii="Gotham Pro" w:hAnsi="Gotham Pro" w:cs="Gotham Pro"/>
                <w:sz w:val="24"/>
                <w:szCs w:val="24"/>
                <w:lang w:eastAsia="en-US"/>
              </w:rPr>
              <w:t>Карта планируемого размещения объектов местного значения, масштаб 1:</w:t>
            </w:r>
            <w:r>
              <w:rPr>
                <w:rFonts w:hint="default" w:ascii="Gotham Pro" w:hAnsi="Gotham Pro" w:cs="Gotham Pro"/>
                <w:sz w:val="24"/>
                <w:szCs w:val="24"/>
                <w:lang w:val="ru-RU" w:eastAsia="en-US"/>
              </w:rPr>
              <w:t>50000</w:t>
            </w:r>
            <w:r>
              <w:rPr>
                <w:rFonts w:hint="default" w:ascii="Gotham Pro" w:hAnsi="Gotham Pro" w:cs="Gotham Pro"/>
                <w:sz w:val="24"/>
                <w:szCs w:val="24"/>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4"/>
                <w:szCs w:val="24"/>
                <w:lang w:eastAsia="en-US"/>
              </w:rPr>
            </w:pPr>
          </w:p>
        </w:tc>
        <w:tc>
          <w:tcPr>
            <w:tcW w:w="8854" w:type="dxa"/>
            <w:vAlign w:val="center"/>
          </w:tcPr>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val="ru-RU" w:eastAsia="en-US"/>
              </w:rPr>
            </w:pPr>
            <w:r>
              <w:rPr>
                <w:rFonts w:hint="default" w:ascii="Gotham Pro" w:hAnsi="Gotham Pro" w:cs="Gotham Pro"/>
                <w:sz w:val="24"/>
                <w:szCs w:val="24"/>
                <w:lang w:eastAsia="en-US"/>
              </w:rPr>
              <w:t>Карта функциональных зон поселения, масштаб 1:</w:t>
            </w:r>
            <w:r>
              <w:rPr>
                <w:rFonts w:hint="default" w:ascii="Gotham Pro" w:hAnsi="Gotham Pro" w:cs="Gotham Pro"/>
                <w:sz w:val="24"/>
                <w:szCs w:val="24"/>
                <w:lang w:val="ru-RU" w:eastAsia="en-US"/>
              </w:rPr>
              <w:t>50000</w:t>
            </w:r>
            <w:r>
              <w:rPr>
                <w:rFonts w:hint="default" w:ascii="Gotham Pro" w:hAnsi="Gotham Pro" w:cs="Gotham Pro"/>
                <w:sz w:val="24"/>
                <w:szCs w:val="24"/>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4"/>
                <w:szCs w:val="24"/>
                <w:lang w:eastAsia="en-US"/>
              </w:rPr>
            </w:pPr>
          </w:p>
        </w:tc>
        <w:tc>
          <w:tcPr>
            <w:tcW w:w="8854" w:type="dxa"/>
            <w:vAlign w:val="center"/>
          </w:tcPr>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val="ru-RU" w:eastAsia="en-US"/>
              </w:rPr>
            </w:pPr>
            <w:r>
              <w:rPr>
                <w:rFonts w:hint="default" w:ascii="Gotham Pro" w:hAnsi="Gotham Pro" w:cs="Gotham Pro"/>
                <w:sz w:val="24"/>
                <w:szCs w:val="24"/>
                <w:lang w:eastAsia="en-US"/>
              </w:rPr>
              <w:t>Сведения о границе населенных пунктов, входящих в состав поселения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4"/>
                <w:szCs w:val="24"/>
                <w:lang w:val="ru-RU" w:eastAsia="en-US"/>
              </w:rPr>
            </w:pPr>
            <w:r>
              <w:rPr>
                <w:rFonts w:hint="default" w:ascii="Gotham Pro" w:hAnsi="Gotham Pro" w:cs="Gotham Pro"/>
                <w:sz w:val="24"/>
                <w:szCs w:val="24"/>
                <w:lang w:val="ru-RU" w:eastAsia="en-US"/>
              </w:rPr>
              <w:t>2</w:t>
            </w:r>
          </w:p>
        </w:tc>
        <w:tc>
          <w:tcPr>
            <w:tcW w:w="8854" w:type="dxa"/>
            <w:vAlign w:val="center"/>
          </w:tcPr>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val="ru-RU" w:eastAsia="en-US"/>
              </w:rPr>
            </w:pPr>
            <w:r>
              <w:rPr>
                <w:rFonts w:hint="default" w:ascii="Gotham Pro" w:hAnsi="Gotham Pro" w:cs="Gotham Pro"/>
                <w:sz w:val="24"/>
                <w:szCs w:val="24"/>
                <w:lang w:eastAsia="en-US"/>
              </w:rPr>
              <w:t xml:space="preserve">Том </w:t>
            </w:r>
            <w:r>
              <w:rPr>
                <w:rFonts w:hint="default" w:ascii="Gotham Pro" w:hAnsi="Gotham Pro" w:cs="Gotham Pro"/>
                <w:sz w:val="24"/>
                <w:szCs w:val="24"/>
                <w:lang w:val="en-US" w:eastAsia="en-US"/>
              </w:rPr>
              <w:t>II</w:t>
            </w:r>
            <w:r>
              <w:rPr>
                <w:rFonts w:hint="default" w:ascii="Gotham Pro" w:hAnsi="Gotham Pro" w:cs="Gotham Pro"/>
                <w:sz w:val="24"/>
                <w:szCs w:val="24"/>
                <w:lang w:eastAsia="en-US"/>
              </w:rPr>
              <w:t>. Материалы по обоснованию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tcPr>
          <w:p>
            <w:pPr>
              <w:pStyle w:val="11"/>
              <w:keepNext w:val="0"/>
              <w:keepLines w:val="0"/>
              <w:pageBreakBefore w:val="0"/>
              <w:widowControl/>
              <w:kinsoku/>
              <w:wordWrap/>
              <w:overflowPunct/>
              <w:topLinePunct w:val="0"/>
              <w:autoSpaceDE/>
              <w:autoSpaceDN/>
              <w:bidi w:val="0"/>
              <w:adjustRightInd/>
              <w:snapToGrid/>
              <w:spacing w:line="300" w:lineRule="auto"/>
              <w:jc w:val="both"/>
              <w:textAlignment w:val="auto"/>
              <w:rPr>
                <w:rFonts w:hint="default" w:ascii="Gotham Pro" w:hAnsi="Gotham Pro" w:cs="Gotham Pro"/>
                <w:sz w:val="24"/>
                <w:szCs w:val="24"/>
                <w:lang w:eastAsia="en-US"/>
              </w:rPr>
            </w:pPr>
          </w:p>
        </w:tc>
        <w:tc>
          <w:tcPr>
            <w:tcW w:w="8854" w:type="dxa"/>
            <w:vAlign w:val="center"/>
          </w:tcPr>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en-US"/>
              </w:rPr>
            </w:pPr>
            <w:r>
              <w:rPr>
                <w:rFonts w:hint="default" w:ascii="Gotham Pro" w:hAnsi="Gotham Pro" w:cs="Gotham Pro"/>
                <w:sz w:val="24"/>
                <w:szCs w:val="24"/>
                <w:lang w:eastAsia="en-US"/>
              </w:rPr>
              <w:t>Материалы по обоснованию ввиде карты:</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en-US"/>
              </w:rPr>
            </w:pPr>
            <w:r>
              <w:rPr>
                <w:rFonts w:hint="default" w:ascii="Gotham Pro" w:hAnsi="Gotham Pro" w:cs="Gotham Pro"/>
                <w:sz w:val="24"/>
                <w:szCs w:val="24"/>
                <w:lang w:eastAsia="en-US"/>
              </w:rPr>
              <w:t>Карта административных границ поселения;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en-US"/>
              </w:rPr>
            </w:pPr>
            <w:r>
              <w:rPr>
                <w:rFonts w:hint="default" w:ascii="Gotham Pro" w:hAnsi="Gotham Pro" w:cs="Gotham Pro"/>
                <w:sz w:val="24"/>
                <w:szCs w:val="24"/>
                <w:lang w:eastAsia="en-US"/>
              </w:rPr>
              <w:t>Карта современного использования и комплексной оценки территории поселения, масштаб 1:</w:t>
            </w:r>
            <w:r>
              <w:rPr>
                <w:rFonts w:hint="default" w:ascii="Gotham Pro" w:hAnsi="Gotham Pro" w:cs="Gotham Pro"/>
                <w:sz w:val="24"/>
                <w:szCs w:val="24"/>
                <w:lang w:val="ru-RU" w:eastAsia="en-US"/>
              </w:rPr>
              <w:t>50000</w:t>
            </w:r>
            <w:r>
              <w:rPr>
                <w:rFonts w:hint="default" w:ascii="Gotham Pro" w:hAnsi="Gotham Pro" w:cs="Gotham Pro"/>
                <w:sz w:val="24"/>
                <w:szCs w:val="24"/>
                <w:lang w:eastAsia="en-US"/>
              </w:rPr>
              <w:t>;</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val="ru-RU" w:eastAsia="en-US"/>
              </w:rPr>
            </w:pPr>
            <w:r>
              <w:rPr>
                <w:rFonts w:hint="default" w:ascii="Gotham Pro" w:hAnsi="Gotham Pro" w:cs="Gotham Pro"/>
                <w:sz w:val="24"/>
                <w:szCs w:val="24"/>
                <w:lang w:eastAsia="en-US"/>
              </w:rPr>
              <w:t>Карта зон с особыми условиями использования территорий</w:t>
            </w:r>
            <w:r>
              <w:rPr>
                <w:rFonts w:hint="default" w:ascii="Gotham Pro" w:hAnsi="Gotham Pro" w:cs="Gotham Pro"/>
                <w:sz w:val="24"/>
                <w:szCs w:val="24"/>
                <w:lang w:val="ru-RU" w:eastAsia="en-US"/>
              </w:rPr>
              <w:t>, масштаб 1:50000;</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en-US"/>
              </w:rPr>
            </w:pPr>
            <w:r>
              <w:rPr>
                <w:rFonts w:hint="default" w:ascii="Gotham Pro" w:hAnsi="Gotham Pro" w:cs="Gotham Pro"/>
                <w:sz w:val="24"/>
                <w:szCs w:val="24"/>
                <w:lang w:eastAsia="en-US"/>
              </w:rPr>
              <w:t xml:space="preserve"> </w:t>
            </w:r>
            <w:r>
              <w:rPr>
                <w:rFonts w:hint="default" w:ascii="Gotham Pro" w:hAnsi="Gotham Pro" w:cs="Gotham Pro"/>
                <w:sz w:val="24"/>
                <w:szCs w:val="24"/>
                <w:lang w:val="ru-RU" w:eastAsia="en-US"/>
              </w:rPr>
              <w:t>Карта</w:t>
            </w:r>
            <w:r>
              <w:rPr>
                <w:rFonts w:hint="default" w:ascii="Gotham Pro" w:hAnsi="Gotham Pro" w:cs="Gotham Pro"/>
                <w:sz w:val="24"/>
                <w:szCs w:val="24"/>
                <w:lang w:eastAsia="en-US"/>
              </w:rPr>
              <w:t xml:space="preserve"> территорий, подверженных риску возникновения чрезвычайных ситуаций природного и техногенного характера, масштаб 1:</w:t>
            </w:r>
            <w:r>
              <w:rPr>
                <w:rFonts w:hint="default" w:ascii="Gotham Pro" w:hAnsi="Gotham Pro" w:cs="Gotham Pro"/>
                <w:sz w:val="24"/>
                <w:szCs w:val="24"/>
                <w:lang w:val="ru-RU" w:eastAsia="en-US"/>
              </w:rPr>
              <w:t>50000</w:t>
            </w:r>
            <w:r>
              <w:rPr>
                <w:rFonts w:hint="default" w:ascii="Gotham Pro" w:hAnsi="Gotham Pro" w:cs="Gotham Pro"/>
                <w:sz w:val="24"/>
                <w:szCs w:val="24"/>
                <w:lang w:eastAsia="en-US"/>
              </w:rPr>
              <w:t>;</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en-US"/>
              </w:rPr>
            </w:pPr>
            <w:r>
              <w:rPr>
                <w:rFonts w:hint="default" w:ascii="Gotham Pro" w:hAnsi="Gotham Pro" w:cs="Gotham Pro"/>
                <w:sz w:val="24"/>
                <w:szCs w:val="24"/>
                <w:lang w:val="ru-RU" w:eastAsia="en-US"/>
              </w:rPr>
              <w:t>Г</w:t>
            </w:r>
            <w:r>
              <w:rPr>
                <w:rFonts w:hint="default" w:ascii="Gotham Pro" w:hAnsi="Gotham Pro" w:cs="Gotham Pro"/>
                <w:sz w:val="24"/>
                <w:szCs w:val="24"/>
                <w:lang w:eastAsia="en-US"/>
              </w:rPr>
              <w:t>енеральный план с. Сосново-Озерское;</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val="ru-RU" w:eastAsia="en-US"/>
              </w:rPr>
            </w:pPr>
            <w:r>
              <w:rPr>
                <w:rFonts w:hint="default" w:ascii="Gotham Pro" w:hAnsi="Gotham Pro" w:cs="Gotham Pro"/>
                <w:sz w:val="24"/>
                <w:szCs w:val="24"/>
                <w:lang w:val="ru-RU" w:eastAsia="en-US"/>
              </w:rPr>
              <w:t>Г</w:t>
            </w:r>
            <w:r>
              <w:rPr>
                <w:rFonts w:hint="default" w:ascii="Gotham Pro" w:hAnsi="Gotham Pro" w:cs="Gotham Pro"/>
                <w:sz w:val="24"/>
                <w:szCs w:val="24"/>
                <w:lang w:eastAsia="en-US"/>
              </w:rPr>
              <w:t>енеральный план с. Домна</w:t>
            </w:r>
            <w:r>
              <w:rPr>
                <w:rFonts w:hint="default" w:ascii="Gotham Pro" w:hAnsi="Gotham Pro" w:cs="Gotham Pro"/>
                <w:sz w:val="24"/>
                <w:szCs w:val="24"/>
                <w:lang w:val="ru-RU" w:eastAsia="en-US"/>
              </w:rPr>
              <w:t>;</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val="ru-RU" w:eastAsia="en-US"/>
              </w:rPr>
            </w:pPr>
            <w:r>
              <w:rPr>
                <w:rFonts w:hint="default" w:ascii="Gotham Pro" w:hAnsi="Gotham Pro" w:cs="Gotham Pro"/>
                <w:sz w:val="24"/>
                <w:szCs w:val="24"/>
                <w:lang w:val="ru-RU" w:eastAsia="en-US"/>
              </w:rPr>
              <w:t>Г</w:t>
            </w:r>
            <w:r>
              <w:rPr>
                <w:rFonts w:hint="default" w:ascii="Gotham Pro" w:hAnsi="Gotham Pro" w:cs="Gotham Pro"/>
                <w:sz w:val="24"/>
                <w:szCs w:val="24"/>
                <w:lang w:eastAsia="en-US"/>
              </w:rPr>
              <w:t>енеральный план пос. Гарам</w:t>
            </w:r>
            <w:r>
              <w:rPr>
                <w:rFonts w:hint="default" w:ascii="Gotham Pro" w:hAnsi="Gotham Pro" w:cs="Gotham Pro"/>
                <w:sz w:val="24"/>
                <w:szCs w:val="24"/>
                <w:lang w:val="ru-RU" w:eastAsia="en-US"/>
              </w:rPr>
              <w:t>;</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val="ru-RU" w:eastAsia="en-US"/>
              </w:rPr>
            </w:pPr>
            <w:r>
              <w:rPr>
                <w:rFonts w:hint="default" w:ascii="Gotham Pro" w:hAnsi="Gotham Pro" w:cs="Gotham Pro"/>
                <w:sz w:val="24"/>
                <w:szCs w:val="24"/>
                <w:lang w:val="ru-RU" w:eastAsia="en-US"/>
              </w:rPr>
              <w:t>Г</w:t>
            </w:r>
            <w:r>
              <w:rPr>
                <w:rFonts w:hint="default" w:ascii="Gotham Pro" w:hAnsi="Gotham Pro" w:cs="Gotham Pro"/>
                <w:sz w:val="24"/>
                <w:szCs w:val="24"/>
                <w:lang w:eastAsia="en-US"/>
              </w:rPr>
              <w:t>енеральный план с. Укыр</w:t>
            </w:r>
            <w:r>
              <w:rPr>
                <w:rFonts w:hint="default" w:ascii="Gotham Pro" w:hAnsi="Gotham Pro" w:cs="Gotham Pro"/>
                <w:sz w:val="24"/>
                <w:szCs w:val="24"/>
                <w:lang w:val="ru-RU" w:eastAsia="en-US"/>
              </w:rPr>
              <w:t>.</w:t>
            </w:r>
          </w:p>
        </w:tc>
      </w:tr>
    </w:tbl>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4"/>
          <w:szCs w:val="24"/>
          <w:lang w:eastAsia="en-US"/>
        </w:rPr>
        <w:sectPr>
          <w:pgSz w:w="11906" w:h="16838"/>
          <w:pgMar w:top="1134" w:right="567" w:bottom="1134" w:left="1701" w:header="708" w:footer="709" w:gutter="0"/>
          <w:cols w:space="0" w:num="1"/>
          <w:rtlGutter w:val="0"/>
          <w:docGrid w:linePitch="360" w:charSpace="0"/>
        </w:sectPr>
      </w:pPr>
    </w:p>
    <w:p>
      <w:pPr>
        <w:pStyle w:val="11"/>
        <w:jc w:val="both"/>
        <w:rPr>
          <w:rFonts w:hint="default" w:ascii="Gotham Pro" w:hAnsi="Gotham Pro" w:cs="Gotham Pro"/>
          <w:sz w:val="28"/>
          <w:szCs w:val="28"/>
        </w:rPr>
      </w:pPr>
    </w:p>
    <w:p>
      <w:pPr>
        <w:pStyle w:val="11"/>
        <w:jc w:val="both"/>
        <w:rPr>
          <w:rFonts w:hint="default" w:ascii="Gotham Pro" w:hAnsi="Gotham Pro" w:cs="Gotham Pro"/>
          <w:sz w:val="28"/>
          <w:szCs w:val="28"/>
        </w:rPr>
      </w:pPr>
    </w:p>
    <w:p>
      <w:pPr>
        <w:pStyle w:val="11"/>
        <w:jc w:val="both"/>
        <w:rPr>
          <w:rFonts w:hint="default" w:ascii="Gotham Pro" w:hAnsi="Gotham Pro" w:cs="Gotham Pro"/>
          <w:sz w:val="28"/>
          <w:szCs w:val="28"/>
        </w:rPr>
      </w:pPr>
    </w:p>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b/>
          <w:bCs/>
          <w:sz w:val="20"/>
          <w:szCs w:val="20"/>
        </w:rPr>
      </w:pPr>
      <w:r>
        <w:rPr>
          <w:rFonts w:hint="default" w:ascii="Gotham Pro" w:hAnsi="Gotham Pro" w:cs="Gotham Pro"/>
          <w:b/>
          <w:bCs/>
          <w:sz w:val="20"/>
          <w:szCs w:val="20"/>
        </w:rPr>
        <w:t>СОДЕРЖАНИЕ</w:t>
      </w:r>
    </w:p>
    <w:tbl>
      <w:tblPr>
        <w:tblStyle w:val="12"/>
        <w:tblW w:w="961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25"/>
        <w:gridCol w:w="6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210"/>
              <w:textAlignment w:val="auto"/>
              <w:rPr>
                <w:rFonts w:hint="default" w:ascii="Gotham Pro" w:hAnsi="Gotham Pro" w:cs="Gotham Pro"/>
                <w:b/>
                <w:bCs/>
                <w:sz w:val="20"/>
                <w:szCs w:val="20"/>
                <w:lang w:val="ru-RU"/>
              </w:rPr>
            </w:pPr>
            <w:r>
              <w:rPr>
                <w:rFonts w:hint="default" w:ascii="Gotham Pro" w:hAnsi="Gotham Pro" w:cs="Gotham Pro"/>
                <w:b/>
                <w:bCs/>
                <w:sz w:val="20"/>
                <w:szCs w:val="20"/>
                <w:lang w:val="ru-RU"/>
              </w:rPr>
              <w:t xml:space="preserve">Том </w:t>
            </w:r>
            <w:r>
              <w:rPr>
                <w:rFonts w:hint="default" w:ascii="Gotham Pro" w:hAnsi="Gotham Pro" w:cs="Gotham Pro"/>
                <w:b/>
                <w:bCs/>
                <w:sz w:val="20"/>
                <w:szCs w:val="20"/>
                <w:lang w:val="en-US"/>
              </w:rPr>
              <w:t>II</w:t>
            </w:r>
            <w:r>
              <w:rPr>
                <w:rFonts w:hint="default" w:ascii="Gotham Pro" w:hAnsi="Gotham Pro" w:cs="Gotham Pro"/>
                <w:b/>
                <w:bCs/>
                <w:sz w:val="20"/>
                <w:szCs w:val="20"/>
                <w:lang w:val="ru-RU"/>
              </w:rPr>
              <w:t>. Материалы по обоснованию</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textAlignment w:val="auto"/>
              <w:rPr>
                <w:rFonts w:hint="default" w:ascii="Gotham Pro" w:hAnsi="Gotham Pro" w:cs="Gotham Pro"/>
                <w:sz w:val="20"/>
                <w:szCs w:val="20"/>
                <w:lang w:val="ru-RU"/>
              </w:rPr>
            </w:pPr>
            <w:r>
              <w:rPr>
                <w:rFonts w:hint="default" w:ascii="Gotham Pro" w:hAnsi="Gotham Pro" w:cs="Gotham Pro"/>
                <w:sz w:val="20"/>
                <w:szCs w:val="20"/>
                <w:lang w:val="ru-RU"/>
              </w:rPr>
              <w:t>стр.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210"/>
              <w:jc w:val="both"/>
              <w:textAlignment w:val="auto"/>
              <w:rPr>
                <w:rFonts w:hint="default" w:ascii="Gotham Pro" w:hAnsi="Gotham Pro" w:cs="Gotham Pro"/>
                <w:b/>
                <w:bCs/>
                <w:sz w:val="20"/>
                <w:szCs w:val="20"/>
                <w:lang w:val="ru-RU"/>
              </w:rPr>
            </w:pPr>
            <w:r>
              <w:rPr>
                <w:rFonts w:hint="default" w:ascii="Gotham Pro" w:hAnsi="Gotham Pro" w:cs="Gotham Pro"/>
                <w:b/>
                <w:bCs/>
                <w:sz w:val="20"/>
                <w:szCs w:val="20"/>
                <w:lang w:val="ru-RU"/>
              </w:rPr>
              <w:t>1. Анализ использования и состояния территории поселения</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numPr>
                <w:ilvl w:val="1"/>
                <w:numId w:val="1"/>
              </w:numPr>
              <w:kinsoku/>
              <w:wordWrap/>
              <w:overflowPunct/>
              <w:topLinePunct w:val="0"/>
              <w:autoSpaceDE/>
              <w:autoSpaceDN/>
              <w:bidi w:val="0"/>
              <w:adjustRightInd/>
              <w:snapToGrid/>
              <w:spacing w:line="300" w:lineRule="auto"/>
              <w:ind w:left="0" w:firstLine="210"/>
              <w:jc w:val="both"/>
              <w:textAlignment w:val="auto"/>
              <w:rPr>
                <w:rFonts w:hint="default" w:ascii="Gotham Pro" w:hAnsi="Gotham Pro" w:cs="Gotham Pro"/>
                <w:sz w:val="20"/>
                <w:szCs w:val="20"/>
                <w:lang w:val="ru-RU"/>
              </w:rPr>
            </w:pPr>
            <w:bookmarkStart w:id="1" w:name="_Hlk120960421"/>
            <w:r>
              <w:rPr>
                <w:rFonts w:hint="default" w:ascii="Gotham Pro" w:hAnsi="Gotham Pro" w:cs="Gotham Pro"/>
                <w:sz w:val="20"/>
                <w:szCs w:val="20"/>
                <w:lang w:val="ru-RU"/>
              </w:rPr>
              <w:t>Административно-территориальное устройство поселения и численность населения</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210"/>
              <w:textAlignment w:val="auto"/>
              <w:rPr>
                <w:rFonts w:hint="default" w:ascii="Gotham Pro" w:hAnsi="Gotham Pro" w:cs="Gotham Pro"/>
                <w:sz w:val="20"/>
                <w:szCs w:val="20"/>
                <w:lang w:val="ru-RU"/>
              </w:rPr>
            </w:pPr>
            <w:r>
              <w:rPr>
                <w:rFonts w:hint="default" w:ascii="Gotham Pro" w:hAnsi="Gotham Pro" w:cs="Gotham Pro"/>
                <w:sz w:val="20"/>
                <w:szCs w:val="20"/>
                <w:lang w:val="ru-RU"/>
              </w:rPr>
              <w:t>1.2. Природные условия и ресурсы поселения</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left="493"/>
              <w:textAlignment w:val="auto"/>
              <w:rPr>
                <w:rFonts w:hint="default" w:ascii="Gotham Pro" w:hAnsi="Gotham Pro" w:cs="Gotham Pro"/>
                <w:sz w:val="20"/>
                <w:szCs w:val="20"/>
                <w:lang w:val="ru-RU"/>
              </w:rPr>
            </w:pPr>
            <w:r>
              <w:rPr>
                <w:rFonts w:hint="default" w:ascii="Gotham Pro" w:hAnsi="Gotham Pro" w:cs="Gotham Pro"/>
                <w:sz w:val="20"/>
                <w:szCs w:val="20"/>
                <w:lang w:val="ru-RU"/>
              </w:rPr>
              <w:t xml:space="preserve">1.2.1. </w:t>
            </w:r>
            <w:r>
              <w:rPr>
                <w:rFonts w:hint="default" w:ascii="Gotham Pro" w:hAnsi="Gotham Pro" w:cs="Gotham Pro"/>
                <w:sz w:val="20"/>
                <w:szCs w:val="20"/>
                <w:lang w:val="en-US"/>
              </w:rPr>
              <w:t>Климат</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left="493"/>
              <w:textAlignment w:val="auto"/>
              <w:rPr>
                <w:rFonts w:hint="default" w:ascii="Gotham Pro" w:hAnsi="Gotham Pro" w:cs="Gotham Pro"/>
                <w:sz w:val="20"/>
                <w:szCs w:val="20"/>
                <w:lang w:val="ru-RU"/>
              </w:rPr>
            </w:pPr>
            <w:r>
              <w:rPr>
                <w:rFonts w:hint="default" w:ascii="Gotham Pro" w:hAnsi="Gotham Pro" w:cs="Gotham Pro"/>
                <w:sz w:val="20"/>
                <w:szCs w:val="20"/>
                <w:lang w:val="en-US"/>
              </w:rPr>
              <w:t>1.2.</w:t>
            </w:r>
            <w:r>
              <w:rPr>
                <w:rFonts w:hint="default" w:ascii="Gotham Pro" w:hAnsi="Gotham Pro" w:cs="Gotham Pro"/>
                <w:sz w:val="20"/>
                <w:szCs w:val="20"/>
                <w:lang w:val="ru-RU"/>
              </w:rPr>
              <w:t>2</w:t>
            </w:r>
            <w:r>
              <w:rPr>
                <w:rFonts w:hint="default" w:ascii="Gotham Pro" w:hAnsi="Gotham Pro" w:cs="Gotham Pro"/>
                <w:sz w:val="20"/>
                <w:szCs w:val="20"/>
                <w:lang w:val="en-US"/>
              </w:rPr>
              <w:t>.</w:t>
            </w:r>
            <w:r>
              <w:rPr>
                <w:rFonts w:hint="default" w:ascii="Gotham Pro" w:hAnsi="Gotham Pro" w:cs="Gotham Pro"/>
                <w:sz w:val="20"/>
                <w:szCs w:val="20"/>
                <w:lang w:val="ru-RU"/>
              </w:rPr>
              <w:t xml:space="preserve"> </w:t>
            </w:r>
            <w:r>
              <w:rPr>
                <w:rFonts w:hint="default" w:ascii="Gotham Pro" w:hAnsi="Gotham Pro" w:cs="Gotham Pro"/>
                <w:sz w:val="20"/>
                <w:szCs w:val="20"/>
                <w:lang w:val="en-US"/>
              </w:rPr>
              <w:t>Рельеф</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left="493"/>
              <w:textAlignment w:val="auto"/>
              <w:rPr>
                <w:rFonts w:hint="default" w:ascii="Gotham Pro" w:hAnsi="Gotham Pro" w:cs="Gotham Pro"/>
                <w:sz w:val="20"/>
                <w:szCs w:val="20"/>
                <w:lang w:val="ru-RU"/>
              </w:rPr>
            </w:pPr>
            <w:r>
              <w:rPr>
                <w:rFonts w:hint="default" w:ascii="Gotham Pro" w:hAnsi="Gotham Pro" w:cs="Gotham Pro"/>
                <w:sz w:val="20"/>
                <w:szCs w:val="20"/>
                <w:lang w:val="ru-RU"/>
              </w:rPr>
              <w:t>1.2.3. Гидрография и гидрология</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left="493"/>
              <w:textAlignment w:val="auto"/>
              <w:rPr>
                <w:rFonts w:hint="default" w:ascii="Gotham Pro" w:hAnsi="Gotham Pro" w:cs="Gotham Pro"/>
                <w:sz w:val="20"/>
                <w:szCs w:val="20"/>
                <w:lang w:val="ru-RU"/>
              </w:rPr>
            </w:pPr>
            <w:r>
              <w:rPr>
                <w:rFonts w:hint="default" w:ascii="Gotham Pro" w:hAnsi="Gotham Pro" w:cs="Gotham Pro"/>
                <w:sz w:val="20"/>
                <w:szCs w:val="20"/>
                <w:lang w:val="ru-RU"/>
              </w:rPr>
              <w:t>1.2.4. Почвы</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left="493"/>
              <w:textAlignment w:val="auto"/>
              <w:rPr>
                <w:rFonts w:hint="default" w:ascii="Gotham Pro" w:hAnsi="Gotham Pro" w:cs="Gotham Pro"/>
                <w:sz w:val="20"/>
                <w:szCs w:val="20"/>
                <w:lang w:val="ru-RU"/>
              </w:rPr>
            </w:pPr>
            <w:r>
              <w:rPr>
                <w:rFonts w:hint="default" w:ascii="Gotham Pro" w:hAnsi="Gotham Pro" w:cs="Gotham Pro"/>
                <w:sz w:val="20"/>
                <w:szCs w:val="20"/>
                <w:lang w:val="ru-RU"/>
              </w:rPr>
              <w:t>1.2.5. Лесные ресурсы</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459"/>
              <w:jc w:val="both"/>
              <w:textAlignment w:val="auto"/>
              <w:rPr>
                <w:rFonts w:hint="default" w:ascii="Gotham Pro" w:hAnsi="Gotham Pro" w:cs="Gotham Pro"/>
                <w:sz w:val="20"/>
                <w:szCs w:val="20"/>
                <w:lang w:val="ru-RU"/>
              </w:rPr>
            </w:pPr>
            <w:r>
              <w:rPr>
                <w:rFonts w:hint="default" w:ascii="Gotham Pro" w:hAnsi="Gotham Pro" w:cs="Gotham Pro"/>
                <w:sz w:val="20"/>
                <w:szCs w:val="20"/>
                <w:lang w:val="ru-RU"/>
              </w:rPr>
              <w:t xml:space="preserve"> 1.2.6. </w:t>
            </w:r>
            <w:r>
              <w:rPr>
                <w:rFonts w:hint="default" w:ascii="Gotham Pro" w:hAnsi="Gotham Pro" w:cs="Gotham Pro"/>
                <w:bCs/>
                <w:sz w:val="20"/>
                <w:szCs w:val="20"/>
                <w:lang w:val="en-US"/>
              </w:rPr>
              <w:t>Полезные ископаемые</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14</w:t>
            </w:r>
          </w:p>
        </w:tc>
      </w:tr>
      <w:bookmarkEnd w:id="1"/>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left="493"/>
              <w:textAlignment w:val="auto"/>
              <w:rPr>
                <w:rFonts w:hint="default" w:ascii="Gotham Pro" w:hAnsi="Gotham Pro" w:cs="Gotham Pro"/>
                <w:sz w:val="20"/>
                <w:szCs w:val="20"/>
                <w:lang w:val="ru-RU"/>
              </w:rPr>
            </w:pPr>
            <w:bookmarkStart w:id="2" w:name="_Hlk122596883"/>
            <w:r>
              <w:rPr>
                <w:rFonts w:hint="default" w:ascii="Gotham Pro" w:hAnsi="Gotham Pro" w:cs="Gotham Pro"/>
                <w:sz w:val="20"/>
                <w:szCs w:val="20"/>
                <w:lang w:val="ru-RU"/>
              </w:rPr>
              <w:t>1.2.7. Выводы по разделу</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16</w:t>
            </w:r>
          </w:p>
        </w:tc>
      </w:tr>
      <w:bookmarkEnd w:id="2"/>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68"/>
              <w:textAlignment w:val="auto"/>
              <w:rPr>
                <w:rFonts w:hint="default" w:ascii="Gotham Pro" w:hAnsi="Gotham Pro" w:cs="Gotham Pro"/>
                <w:sz w:val="20"/>
                <w:szCs w:val="20"/>
                <w:lang w:val="ru-RU"/>
              </w:rPr>
            </w:pPr>
            <w:r>
              <w:rPr>
                <w:rFonts w:hint="default" w:ascii="Gotham Pro" w:hAnsi="Gotham Pro" w:cs="Gotham Pro"/>
                <w:sz w:val="20"/>
                <w:szCs w:val="20"/>
                <w:lang w:val="ru-RU"/>
              </w:rPr>
              <w:t>1.3.  Жилой фонд</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68"/>
              <w:textAlignment w:val="auto"/>
              <w:rPr>
                <w:rFonts w:hint="default" w:ascii="Gotham Pro" w:hAnsi="Gotham Pro" w:cs="Gotham Pro"/>
                <w:sz w:val="20"/>
                <w:szCs w:val="20"/>
                <w:lang w:val="ru-RU"/>
              </w:rPr>
            </w:pPr>
            <w:r>
              <w:rPr>
                <w:rFonts w:hint="default" w:ascii="Gotham Pro" w:hAnsi="Gotham Pro" w:cs="Gotham Pro"/>
                <w:sz w:val="20"/>
                <w:szCs w:val="20"/>
                <w:lang w:val="en-US"/>
              </w:rPr>
              <w:t>1.4.</w:t>
            </w:r>
            <w:r>
              <w:rPr>
                <w:rFonts w:hint="default" w:ascii="Gotham Pro" w:hAnsi="Gotham Pro" w:cs="Gotham Pro"/>
                <w:sz w:val="20"/>
                <w:szCs w:val="20"/>
                <w:lang w:val="ru-RU"/>
              </w:rPr>
              <w:t xml:space="preserve">  </w:t>
            </w:r>
            <w:r>
              <w:rPr>
                <w:rFonts w:hint="default" w:ascii="Gotham Pro" w:hAnsi="Gotham Pro" w:cs="Gotham Pro"/>
                <w:sz w:val="20"/>
                <w:szCs w:val="20"/>
                <w:lang w:val="en-US"/>
              </w:rPr>
              <w:t>Социальная</w:t>
            </w:r>
            <w:r>
              <w:rPr>
                <w:rFonts w:hint="default" w:ascii="Gotham Pro" w:hAnsi="Gotham Pro" w:cs="Gotham Pro"/>
                <w:sz w:val="20"/>
                <w:szCs w:val="20"/>
                <w:lang w:val="ru-RU"/>
              </w:rPr>
              <w:t xml:space="preserve"> </w:t>
            </w:r>
            <w:r>
              <w:rPr>
                <w:rFonts w:hint="default" w:ascii="Gotham Pro" w:hAnsi="Gotham Pro" w:cs="Gotham Pro"/>
                <w:sz w:val="20"/>
                <w:szCs w:val="20"/>
                <w:lang w:val="en-US"/>
              </w:rPr>
              <w:t>инфраструктура</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493"/>
              <w:textAlignment w:val="auto"/>
              <w:rPr>
                <w:rFonts w:hint="default" w:ascii="Gotham Pro" w:hAnsi="Gotham Pro" w:cs="Gotham Pro"/>
                <w:sz w:val="20"/>
                <w:szCs w:val="20"/>
                <w:lang w:val="ru-RU"/>
              </w:rPr>
            </w:pPr>
            <w:r>
              <w:rPr>
                <w:rFonts w:hint="default" w:ascii="Gotham Pro" w:hAnsi="Gotham Pro" w:cs="Gotham Pro"/>
                <w:sz w:val="20"/>
                <w:szCs w:val="20"/>
                <w:lang w:val="en-US"/>
              </w:rPr>
              <w:t>1.4.1.</w:t>
            </w:r>
            <w:r>
              <w:rPr>
                <w:rFonts w:hint="default" w:ascii="Gotham Pro" w:hAnsi="Gotham Pro" w:cs="Gotham Pro"/>
                <w:sz w:val="20"/>
                <w:szCs w:val="20"/>
                <w:lang w:val="en-US"/>
              </w:rPr>
              <w:tab/>
            </w:r>
            <w:r>
              <w:rPr>
                <w:rFonts w:hint="default" w:ascii="Gotham Pro" w:hAnsi="Gotham Pro" w:cs="Gotham Pro"/>
                <w:sz w:val="20"/>
                <w:szCs w:val="20"/>
                <w:lang w:val="en-US"/>
              </w:rPr>
              <w:t>Образование</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493"/>
              <w:textAlignment w:val="auto"/>
              <w:rPr>
                <w:rFonts w:hint="default" w:ascii="Gotham Pro" w:hAnsi="Gotham Pro" w:cs="Gotham Pro"/>
                <w:sz w:val="20"/>
                <w:szCs w:val="20"/>
                <w:lang w:val="ru-RU"/>
              </w:rPr>
            </w:pPr>
            <w:r>
              <w:rPr>
                <w:rFonts w:hint="default" w:ascii="Gotham Pro" w:hAnsi="Gotham Pro" w:cs="Gotham Pro"/>
                <w:sz w:val="20"/>
                <w:szCs w:val="20"/>
                <w:lang w:val="ru-RU"/>
              </w:rPr>
              <w:t>1.4.2.</w:t>
            </w:r>
            <w:r>
              <w:rPr>
                <w:rFonts w:hint="default" w:ascii="Gotham Pro" w:hAnsi="Gotham Pro" w:cs="Gotham Pro"/>
                <w:sz w:val="20"/>
                <w:szCs w:val="20"/>
                <w:lang w:val="ru-RU"/>
              </w:rPr>
              <w:tab/>
            </w:r>
            <w:r>
              <w:rPr>
                <w:rFonts w:hint="default" w:ascii="Gotham Pro" w:hAnsi="Gotham Pro" w:cs="Gotham Pro"/>
                <w:sz w:val="20"/>
                <w:szCs w:val="20"/>
                <w:lang w:val="ru-RU"/>
              </w:rPr>
              <w:t>Здравоохранение</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493"/>
              <w:textAlignment w:val="auto"/>
              <w:rPr>
                <w:rFonts w:hint="default" w:ascii="Gotham Pro" w:hAnsi="Gotham Pro" w:cs="Gotham Pro"/>
                <w:sz w:val="20"/>
                <w:szCs w:val="20"/>
                <w:lang w:val="ru-RU"/>
              </w:rPr>
            </w:pPr>
            <w:r>
              <w:rPr>
                <w:rFonts w:hint="default" w:ascii="Gotham Pro" w:hAnsi="Gotham Pro" w:cs="Gotham Pro"/>
                <w:sz w:val="20"/>
                <w:szCs w:val="20"/>
                <w:lang w:val="ru-RU"/>
              </w:rPr>
              <w:t>1.4.3.</w:t>
            </w:r>
            <w:r>
              <w:rPr>
                <w:rFonts w:hint="default" w:ascii="Gotham Pro" w:hAnsi="Gotham Pro" w:cs="Gotham Pro"/>
                <w:sz w:val="20"/>
                <w:szCs w:val="20"/>
                <w:lang w:val="ru-RU"/>
              </w:rPr>
              <w:tab/>
            </w:r>
            <w:r>
              <w:rPr>
                <w:rFonts w:hint="default" w:ascii="Gotham Pro" w:hAnsi="Gotham Pro" w:cs="Gotham Pro"/>
                <w:sz w:val="20"/>
                <w:szCs w:val="20"/>
                <w:lang w:val="ru-RU"/>
              </w:rPr>
              <w:t>Культура</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68"/>
              <w:textAlignment w:val="auto"/>
              <w:rPr>
                <w:rFonts w:hint="default" w:ascii="Gotham Pro" w:hAnsi="Gotham Pro" w:cs="Gotham Pro"/>
                <w:sz w:val="20"/>
                <w:szCs w:val="20"/>
                <w:lang w:val="ru-RU"/>
              </w:rPr>
            </w:pPr>
            <w:r>
              <w:rPr>
                <w:rFonts w:hint="default" w:ascii="Gotham Pro" w:hAnsi="Gotham Pro" w:cs="Gotham Pro"/>
                <w:sz w:val="20"/>
                <w:szCs w:val="20"/>
                <w:lang w:val="en-US"/>
              </w:rPr>
              <w:t>1.5.</w:t>
            </w:r>
            <w:r>
              <w:rPr>
                <w:rFonts w:hint="default" w:ascii="Gotham Pro" w:hAnsi="Gotham Pro" w:cs="Gotham Pro"/>
                <w:sz w:val="20"/>
                <w:szCs w:val="20"/>
                <w:lang w:val="ru-RU"/>
              </w:rPr>
              <w:t xml:space="preserve"> </w:t>
            </w:r>
            <w:r>
              <w:rPr>
                <w:rFonts w:hint="default" w:ascii="Gotham Pro" w:hAnsi="Gotham Pro" w:cs="Gotham Pro"/>
                <w:sz w:val="20"/>
                <w:szCs w:val="20"/>
                <w:lang w:val="en-US"/>
              </w:rPr>
              <w:t>Экономика</w:t>
            </w:r>
            <w:r>
              <w:rPr>
                <w:rFonts w:hint="default" w:ascii="Gotham Pro" w:hAnsi="Gotham Pro" w:cs="Gotham Pro"/>
                <w:sz w:val="20"/>
                <w:szCs w:val="20"/>
                <w:lang w:val="ru-RU"/>
              </w:rPr>
              <w:t xml:space="preserve"> </w:t>
            </w:r>
            <w:r>
              <w:rPr>
                <w:rFonts w:hint="default" w:ascii="Gotham Pro" w:hAnsi="Gotham Pro" w:cs="Gotham Pro"/>
                <w:sz w:val="20"/>
                <w:szCs w:val="20"/>
                <w:lang w:val="en-US"/>
              </w:rPr>
              <w:t>поселения</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493"/>
              <w:textAlignment w:val="auto"/>
              <w:rPr>
                <w:rFonts w:hint="default" w:ascii="Gotham Pro" w:hAnsi="Gotham Pro" w:cs="Gotham Pro"/>
                <w:sz w:val="20"/>
                <w:szCs w:val="20"/>
                <w:lang w:val="ru-RU"/>
              </w:rPr>
            </w:pPr>
            <w:r>
              <w:rPr>
                <w:rFonts w:hint="default" w:ascii="Gotham Pro" w:hAnsi="Gotham Pro" w:cs="Gotham Pro"/>
                <w:sz w:val="20"/>
                <w:szCs w:val="20"/>
                <w:lang w:val="en-US"/>
              </w:rPr>
              <w:t>1.5.1.</w:t>
            </w:r>
            <w:r>
              <w:rPr>
                <w:rFonts w:hint="default" w:ascii="Gotham Pro" w:hAnsi="Gotham Pro" w:cs="Gotham Pro"/>
                <w:sz w:val="20"/>
                <w:szCs w:val="20"/>
                <w:lang w:val="en-US"/>
              </w:rPr>
              <w:tab/>
            </w:r>
            <w:r>
              <w:rPr>
                <w:rFonts w:hint="default" w:ascii="Gotham Pro" w:hAnsi="Gotham Pro" w:cs="Gotham Pro"/>
                <w:sz w:val="20"/>
                <w:szCs w:val="20"/>
                <w:lang w:val="en-US"/>
              </w:rPr>
              <w:t>Сельское</w:t>
            </w:r>
            <w:r>
              <w:rPr>
                <w:rFonts w:hint="default" w:ascii="Gotham Pro" w:hAnsi="Gotham Pro" w:cs="Gotham Pro"/>
                <w:sz w:val="20"/>
                <w:szCs w:val="20"/>
                <w:lang w:val="ru-RU"/>
              </w:rPr>
              <w:t xml:space="preserve"> </w:t>
            </w:r>
            <w:r>
              <w:rPr>
                <w:rFonts w:hint="default" w:ascii="Gotham Pro" w:hAnsi="Gotham Pro" w:cs="Gotham Pro"/>
                <w:sz w:val="20"/>
                <w:szCs w:val="20"/>
                <w:lang w:val="en-US"/>
              </w:rPr>
              <w:t>хозяйство</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493"/>
              <w:textAlignment w:val="auto"/>
              <w:rPr>
                <w:rFonts w:hint="default" w:ascii="Gotham Pro" w:hAnsi="Gotham Pro" w:cs="Gotham Pro"/>
                <w:sz w:val="20"/>
                <w:szCs w:val="20"/>
                <w:lang w:val="ru-RU"/>
              </w:rPr>
            </w:pPr>
            <w:r>
              <w:rPr>
                <w:rFonts w:hint="default" w:ascii="Gotham Pro" w:hAnsi="Gotham Pro" w:cs="Gotham Pro"/>
                <w:sz w:val="20"/>
                <w:szCs w:val="20"/>
                <w:lang w:val="en-US"/>
              </w:rPr>
              <w:t>1.5.</w:t>
            </w:r>
            <w:r>
              <w:rPr>
                <w:rFonts w:hint="default" w:ascii="Gotham Pro" w:hAnsi="Gotham Pro" w:cs="Gotham Pro"/>
                <w:sz w:val="20"/>
                <w:szCs w:val="20"/>
                <w:lang w:val="ru-RU"/>
              </w:rPr>
              <w:t>2</w:t>
            </w:r>
            <w:r>
              <w:rPr>
                <w:rFonts w:hint="default" w:ascii="Gotham Pro" w:hAnsi="Gotham Pro" w:cs="Gotham Pro"/>
                <w:sz w:val="20"/>
                <w:szCs w:val="20"/>
                <w:lang w:val="en-US"/>
              </w:rPr>
              <w:t>.</w:t>
            </w:r>
            <w:r>
              <w:rPr>
                <w:rFonts w:hint="default" w:ascii="Gotham Pro" w:hAnsi="Gotham Pro" w:cs="Gotham Pro"/>
                <w:sz w:val="20"/>
                <w:szCs w:val="20"/>
                <w:lang w:val="en-US"/>
              </w:rPr>
              <w:tab/>
            </w:r>
            <w:r>
              <w:rPr>
                <w:rFonts w:hint="default" w:ascii="Gotham Pro" w:hAnsi="Gotham Pro" w:cs="Gotham Pro"/>
                <w:sz w:val="20"/>
                <w:szCs w:val="20"/>
                <w:lang w:val="ru-RU"/>
              </w:rPr>
              <w:t>Промышленность и торговля</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68"/>
              <w:textAlignment w:val="auto"/>
              <w:rPr>
                <w:rFonts w:hint="default" w:ascii="Gotham Pro" w:hAnsi="Gotham Pro" w:cs="Gotham Pro"/>
                <w:sz w:val="20"/>
                <w:szCs w:val="20"/>
                <w:lang w:val="ru-RU"/>
              </w:rPr>
            </w:pPr>
            <w:r>
              <w:rPr>
                <w:rFonts w:hint="default" w:ascii="Gotham Pro" w:hAnsi="Gotham Pro" w:cs="Gotham Pro"/>
                <w:sz w:val="20"/>
                <w:szCs w:val="20"/>
                <w:lang w:val="en-US"/>
              </w:rPr>
              <w:t>1.6.</w:t>
            </w:r>
            <w:r>
              <w:rPr>
                <w:rFonts w:hint="default" w:ascii="Gotham Pro" w:hAnsi="Gotham Pro" w:cs="Gotham Pro"/>
                <w:sz w:val="20"/>
                <w:szCs w:val="20"/>
                <w:lang w:val="ru-RU"/>
              </w:rPr>
              <w:t xml:space="preserve"> </w:t>
            </w:r>
            <w:r>
              <w:rPr>
                <w:rFonts w:hint="default" w:ascii="Gotham Pro" w:hAnsi="Gotham Pro" w:cs="Gotham Pro"/>
                <w:sz w:val="20"/>
                <w:szCs w:val="20"/>
                <w:lang w:val="en-US"/>
              </w:rPr>
              <w:t>Коммунальная</w:t>
            </w:r>
            <w:r>
              <w:rPr>
                <w:rFonts w:hint="default" w:ascii="Gotham Pro" w:hAnsi="Gotham Pro" w:cs="Gotham Pro"/>
                <w:sz w:val="20"/>
                <w:szCs w:val="20"/>
                <w:lang w:val="ru-RU"/>
              </w:rPr>
              <w:t xml:space="preserve"> </w:t>
            </w:r>
            <w:r>
              <w:rPr>
                <w:rFonts w:hint="default" w:ascii="Gotham Pro" w:hAnsi="Gotham Pro" w:cs="Gotham Pro"/>
                <w:sz w:val="20"/>
                <w:szCs w:val="20"/>
                <w:lang w:val="en-US"/>
              </w:rPr>
              <w:t>инфраструктура</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493"/>
              <w:textAlignment w:val="auto"/>
              <w:rPr>
                <w:rFonts w:hint="default" w:ascii="Gotham Pro" w:hAnsi="Gotham Pro" w:cs="Gotham Pro"/>
                <w:sz w:val="20"/>
                <w:szCs w:val="20"/>
                <w:lang w:val="ru-RU"/>
              </w:rPr>
            </w:pPr>
            <w:r>
              <w:rPr>
                <w:rFonts w:hint="default" w:ascii="Gotham Pro" w:hAnsi="Gotham Pro" w:cs="Gotham Pro"/>
                <w:sz w:val="20"/>
                <w:szCs w:val="20"/>
                <w:lang w:val="en-US"/>
              </w:rPr>
              <w:t>1.6.1.</w:t>
            </w:r>
            <w:r>
              <w:rPr>
                <w:rFonts w:hint="default" w:ascii="Gotham Pro" w:hAnsi="Gotham Pro" w:cs="Gotham Pro"/>
                <w:sz w:val="20"/>
                <w:szCs w:val="20"/>
                <w:lang w:val="en-US"/>
              </w:rPr>
              <w:tab/>
            </w:r>
            <w:r>
              <w:rPr>
                <w:rFonts w:hint="default" w:ascii="Gotham Pro" w:hAnsi="Gotham Pro" w:cs="Gotham Pro"/>
                <w:sz w:val="20"/>
                <w:szCs w:val="20"/>
                <w:lang w:val="en-US"/>
              </w:rPr>
              <w:t>Водоснабжение</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493"/>
              <w:textAlignment w:val="auto"/>
              <w:rPr>
                <w:rFonts w:hint="default" w:ascii="Gotham Pro" w:hAnsi="Gotham Pro" w:cs="Gotham Pro"/>
                <w:sz w:val="20"/>
                <w:szCs w:val="20"/>
                <w:lang w:val="ru-RU"/>
              </w:rPr>
            </w:pPr>
            <w:r>
              <w:rPr>
                <w:rFonts w:hint="default" w:ascii="Gotham Pro" w:hAnsi="Gotham Pro" w:cs="Gotham Pro"/>
                <w:sz w:val="20"/>
                <w:szCs w:val="20"/>
                <w:lang w:val="en-US"/>
              </w:rPr>
              <w:t>1.6.</w:t>
            </w:r>
            <w:r>
              <w:rPr>
                <w:rFonts w:hint="default" w:ascii="Gotham Pro" w:hAnsi="Gotham Pro" w:cs="Gotham Pro"/>
                <w:sz w:val="20"/>
                <w:szCs w:val="20"/>
                <w:lang w:val="ru-RU"/>
              </w:rPr>
              <w:t>2</w:t>
            </w:r>
            <w:r>
              <w:rPr>
                <w:rFonts w:hint="default" w:ascii="Gotham Pro" w:hAnsi="Gotham Pro" w:cs="Gotham Pro"/>
                <w:sz w:val="20"/>
                <w:szCs w:val="20"/>
                <w:lang w:val="en-US"/>
              </w:rPr>
              <w:t>.</w:t>
            </w:r>
            <w:r>
              <w:rPr>
                <w:rFonts w:hint="default" w:ascii="Gotham Pro" w:hAnsi="Gotham Pro" w:cs="Gotham Pro"/>
                <w:sz w:val="20"/>
                <w:szCs w:val="20"/>
                <w:lang w:val="en-US"/>
              </w:rPr>
              <w:tab/>
            </w:r>
            <w:r>
              <w:rPr>
                <w:rFonts w:hint="default" w:ascii="Gotham Pro" w:hAnsi="Gotham Pro" w:cs="Gotham Pro"/>
                <w:sz w:val="20"/>
                <w:szCs w:val="20"/>
                <w:lang w:val="en-US"/>
              </w:rPr>
              <w:t>Водо</w:t>
            </w:r>
            <w:r>
              <w:rPr>
                <w:rFonts w:hint="default" w:ascii="Gotham Pro" w:hAnsi="Gotham Pro" w:cs="Gotham Pro"/>
                <w:sz w:val="20"/>
                <w:szCs w:val="20"/>
                <w:lang w:val="ru-RU"/>
              </w:rPr>
              <w:t>отведение</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493"/>
              <w:textAlignment w:val="auto"/>
              <w:rPr>
                <w:rFonts w:hint="default" w:ascii="Gotham Pro" w:hAnsi="Gotham Pro" w:cs="Gotham Pro"/>
                <w:sz w:val="20"/>
                <w:szCs w:val="20"/>
                <w:lang w:val="ru-RU"/>
              </w:rPr>
            </w:pPr>
            <w:r>
              <w:rPr>
                <w:rFonts w:hint="default" w:ascii="Gotham Pro" w:hAnsi="Gotham Pro" w:cs="Gotham Pro"/>
                <w:sz w:val="20"/>
                <w:szCs w:val="20"/>
                <w:lang w:val="ru-RU"/>
              </w:rPr>
              <w:t>1.6.3.</w:t>
            </w:r>
            <w:r>
              <w:rPr>
                <w:rFonts w:hint="default" w:ascii="Gotham Pro" w:hAnsi="Gotham Pro" w:cs="Gotham Pro"/>
                <w:sz w:val="20"/>
                <w:szCs w:val="20"/>
                <w:lang w:val="ru-RU"/>
              </w:rPr>
              <w:tab/>
            </w:r>
            <w:r>
              <w:rPr>
                <w:rFonts w:hint="default" w:ascii="Gotham Pro" w:hAnsi="Gotham Pro" w:cs="Gotham Pro"/>
                <w:sz w:val="20"/>
                <w:szCs w:val="20"/>
                <w:lang w:val="ru-RU"/>
              </w:rPr>
              <w:t>Теплоснабжение</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493"/>
              <w:textAlignment w:val="auto"/>
              <w:rPr>
                <w:rFonts w:hint="default" w:ascii="Gotham Pro" w:hAnsi="Gotham Pro" w:cs="Gotham Pro"/>
                <w:sz w:val="20"/>
                <w:szCs w:val="20"/>
                <w:lang w:val="ru-RU"/>
              </w:rPr>
            </w:pPr>
            <w:r>
              <w:rPr>
                <w:rFonts w:hint="default" w:ascii="Gotham Pro" w:hAnsi="Gotham Pro" w:cs="Gotham Pro"/>
                <w:sz w:val="20"/>
                <w:szCs w:val="20"/>
                <w:lang w:val="ru-RU"/>
              </w:rPr>
              <w:t>1.6.4.</w:t>
            </w:r>
            <w:r>
              <w:rPr>
                <w:rFonts w:hint="default" w:ascii="Gotham Pro" w:hAnsi="Gotham Pro" w:cs="Gotham Pro"/>
                <w:sz w:val="20"/>
                <w:szCs w:val="20"/>
                <w:lang w:val="ru-RU"/>
              </w:rPr>
              <w:tab/>
            </w:r>
            <w:r>
              <w:rPr>
                <w:rFonts w:hint="default" w:ascii="Gotham Pro" w:hAnsi="Gotham Pro" w:cs="Gotham Pro"/>
                <w:sz w:val="20"/>
                <w:szCs w:val="20"/>
                <w:lang w:val="ru-RU"/>
              </w:rPr>
              <w:t xml:space="preserve">Электроснабжение </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493"/>
              <w:textAlignment w:val="auto"/>
              <w:rPr>
                <w:rFonts w:hint="default" w:ascii="Gotham Pro" w:hAnsi="Gotham Pro" w:cs="Gotham Pro"/>
                <w:sz w:val="20"/>
                <w:szCs w:val="20"/>
                <w:lang w:val="ru-RU"/>
              </w:rPr>
            </w:pPr>
            <w:r>
              <w:rPr>
                <w:rFonts w:hint="default" w:ascii="Gotham Pro" w:hAnsi="Gotham Pro" w:cs="Gotham Pro"/>
                <w:sz w:val="20"/>
                <w:szCs w:val="20"/>
                <w:lang w:val="ru-RU"/>
              </w:rPr>
              <w:t>1.6.5.</w:t>
            </w:r>
            <w:r>
              <w:rPr>
                <w:rFonts w:hint="default" w:ascii="Gotham Pro" w:hAnsi="Gotham Pro" w:cs="Gotham Pro"/>
                <w:sz w:val="20"/>
                <w:szCs w:val="20"/>
                <w:lang w:val="ru-RU"/>
              </w:rPr>
              <w:tab/>
            </w:r>
            <w:r>
              <w:rPr>
                <w:rFonts w:hint="default" w:ascii="Gotham Pro" w:hAnsi="Gotham Pro" w:cs="Gotham Pro"/>
                <w:sz w:val="20"/>
                <w:szCs w:val="20"/>
                <w:lang w:val="ru-RU"/>
              </w:rPr>
              <w:t>Связь</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493"/>
              <w:textAlignment w:val="auto"/>
              <w:rPr>
                <w:rFonts w:hint="default" w:ascii="Gotham Pro" w:hAnsi="Gotham Pro" w:cs="Gotham Pro"/>
                <w:sz w:val="20"/>
                <w:szCs w:val="20"/>
                <w:lang w:val="ru-RU"/>
              </w:rPr>
            </w:pPr>
            <w:r>
              <w:rPr>
                <w:rFonts w:hint="default" w:ascii="Gotham Pro" w:hAnsi="Gotham Pro" w:cs="Gotham Pro"/>
                <w:sz w:val="20"/>
                <w:szCs w:val="20"/>
                <w:lang w:val="ru-RU"/>
              </w:rPr>
              <w:t>1.6.6.</w:t>
            </w:r>
            <w:r>
              <w:rPr>
                <w:rFonts w:hint="default" w:ascii="Gotham Pro" w:hAnsi="Gotham Pro" w:cs="Gotham Pro"/>
                <w:sz w:val="20"/>
                <w:szCs w:val="20"/>
                <w:lang w:val="ru-RU"/>
              </w:rPr>
              <w:tab/>
            </w:r>
            <w:r>
              <w:rPr>
                <w:rFonts w:hint="default" w:ascii="Gotham Pro" w:hAnsi="Gotham Pro" w:cs="Gotham Pro"/>
                <w:sz w:val="20"/>
                <w:szCs w:val="20"/>
                <w:lang w:val="ru-RU"/>
              </w:rPr>
              <w:t>Сбор и вывоз отходов</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68"/>
              <w:textAlignment w:val="auto"/>
              <w:rPr>
                <w:rFonts w:hint="default" w:ascii="Gotham Pro" w:hAnsi="Gotham Pro" w:cs="Gotham Pro"/>
                <w:sz w:val="20"/>
                <w:szCs w:val="20"/>
                <w:lang w:val="ru-RU"/>
              </w:rPr>
            </w:pPr>
            <w:r>
              <w:rPr>
                <w:rFonts w:hint="default" w:ascii="Gotham Pro" w:hAnsi="Gotham Pro" w:cs="Gotham Pro"/>
                <w:sz w:val="20"/>
                <w:szCs w:val="20"/>
                <w:lang w:val="ru-RU"/>
              </w:rPr>
              <w:t>1.7. Транспортная инфраструктура</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68"/>
              <w:textAlignment w:val="auto"/>
              <w:rPr>
                <w:rFonts w:hint="default" w:ascii="Gotham Pro" w:hAnsi="Gotham Pro" w:cs="Gotham Pro"/>
                <w:sz w:val="20"/>
                <w:szCs w:val="20"/>
                <w:lang w:val="ru-RU"/>
              </w:rPr>
            </w:pPr>
            <w:r>
              <w:rPr>
                <w:rFonts w:hint="default" w:ascii="Gotham Pro" w:hAnsi="Gotham Pro" w:cs="Gotham Pro"/>
                <w:sz w:val="20"/>
                <w:szCs w:val="20"/>
                <w:lang w:val="ru-RU"/>
              </w:rPr>
              <w:t>1.8. Объекты культурного, археологического, исторического наследия</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493"/>
              <w:jc w:val="both"/>
              <w:textAlignment w:val="auto"/>
              <w:rPr>
                <w:rFonts w:hint="default" w:ascii="Gotham Pro" w:hAnsi="Gotham Pro" w:cs="Gotham Pro"/>
                <w:sz w:val="20"/>
                <w:szCs w:val="20"/>
                <w:lang w:val="ru-RU"/>
              </w:rPr>
            </w:pPr>
            <w:r>
              <w:rPr>
                <w:rFonts w:hint="default" w:ascii="Gotham Pro" w:hAnsi="Gotham Pro" w:cs="Gotham Pro"/>
                <w:sz w:val="20"/>
                <w:szCs w:val="20"/>
                <w:lang w:val="ru-RU"/>
              </w:rPr>
              <w:t>1.8.1. Утвержденные предметы охраны и границы территорий исторических поселений федерального значения и исторических поселений регионального значения</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68"/>
              <w:textAlignment w:val="auto"/>
              <w:rPr>
                <w:rFonts w:hint="default" w:ascii="Gotham Pro" w:hAnsi="Gotham Pro" w:cs="Gotham Pro"/>
                <w:sz w:val="20"/>
                <w:szCs w:val="20"/>
                <w:lang w:val="ru-RU"/>
              </w:rPr>
            </w:pPr>
            <w:r>
              <w:rPr>
                <w:rFonts w:hint="default" w:ascii="Gotham Pro" w:hAnsi="Gotham Pro" w:cs="Gotham Pro"/>
                <w:sz w:val="20"/>
                <w:szCs w:val="20"/>
                <w:lang w:val="en-US"/>
              </w:rPr>
              <w:t>1.9.</w:t>
            </w:r>
            <w:r>
              <w:rPr>
                <w:rFonts w:hint="default" w:ascii="Gotham Pro" w:hAnsi="Gotham Pro" w:cs="Gotham Pro"/>
                <w:sz w:val="20"/>
                <w:szCs w:val="20"/>
                <w:lang w:val="ru-RU"/>
              </w:rPr>
              <w:t xml:space="preserve"> </w:t>
            </w:r>
            <w:r>
              <w:rPr>
                <w:rFonts w:hint="default" w:ascii="Gotham Pro" w:hAnsi="Gotham Pro" w:cs="Gotham Pro"/>
                <w:sz w:val="20"/>
                <w:szCs w:val="20"/>
                <w:lang w:val="en-US"/>
              </w:rPr>
              <w:t>Объекты</w:t>
            </w:r>
            <w:r>
              <w:rPr>
                <w:rFonts w:hint="default" w:ascii="Gotham Pro" w:hAnsi="Gotham Pro" w:cs="Gotham Pro"/>
                <w:sz w:val="20"/>
                <w:szCs w:val="20"/>
                <w:lang w:val="ru-RU"/>
              </w:rPr>
              <w:t xml:space="preserve"> </w:t>
            </w:r>
            <w:r>
              <w:rPr>
                <w:rFonts w:hint="default" w:ascii="Gotham Pro" w:hAnsi="Gotham Pro" w:cs="Gotham Pro"/>
                <w:sz w:val="20"/>
                <w:szCs w:val="20"/>
                <w:lang w:val="en-US"/>
              </w:rPr>
              <w:t>специального</w:t>
            </w:r>
            <w:r>
              <w:rPr>
                <w:rFonts w:hint="default" w:ascii="Gotham Pro" w:hAnsi="Gotham Pro" w:cs="Gotham Pro"/>
                <w:sz w:val="20"/>
                <w:szCs w:val="20"/>
                <w:lang w:val="ru-RU"/>
              </w:rPr>
              <w:t xml:space="preserve"> </w:t>
            </w:r>
            <w:r>
              <w:rPr>
                <w:rFonts w:hint="default" w:ascii="Gotham Pro" w:hAnsi="Gotham Pro" w:cs="Gotham Pro"/>
                <w:sz w:val="20"/>
                <w:szCs w:val="20"/>
                <w:lang w:val="en-US"/>
              </w:rPr>
              <w:t>назначения</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493"/>
              <w:textAlignment w:val="auto"/>
              <w:rPr>
                <w:rFonts w:hint="default" w:ascii="Gotham Pro" w:hAnsi="Gotham Pro" w:cs="Gotham Pro"/>
                <w:sz w:val="20"/>
                <w:szCs w:val="20"/>
                <w:lang w:val="ru-RU"/>
              </w:rPr>
            </w:pPr>
            <w:r>
              <w:rPr>
                <w:rFonts w:hint="default" w:ascii="Gotham Pro" w:hAnsi="Gotham Pro" w:cs="Gotham Pro"/>
                <w:sz w:val="20"/>
                <w:szCs w:val="20"/>
                <w:lang w:val="ru-RU"/>
              </w:rPr>
              <w:t>1.9.1. Организация ритуальных услуг и содержание мест захоронения</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493"/>
              <w:textAlignment w:val="auto"/>
              <w:rPr>
                <w:rFonts w:hint="default" w:ascii="Gotham Pro" w:hAnsi="Gotham Pro" w:cs="Gotham Pro"/>
                <w:sz w:val="20"/>
                <w:szCs w:val="20"/>
                <w:lang w:val="ru-RU"/>
              </w:rPr>
            </w:pPr>
            <w:r>
              <w:rPr>
                <w:rFonts w:hint="default" w:ascii="Gotham Pro" w:hAnsi="Gotham Pro" w:cs="Gotham Pro"/>
                <w:sz w:val="20"/>
                <w:szCs w:val="20"/>
                <w:lang w:val="ru-RU"/>
              </w:rPr>
              <w:t>1.9.2.</w:t>
            </w:r>
            <w:r>
              <w:rPr>
                <w:rFonts w:hint="default" w:ascii="Gotham Pro" w:hAnsi="Gotham Pro" w:cs="Gotham Pro"/>
                <w:sz w:val="20"/>
                <w:szCs w:val="20"/>
                <w:lang w:val="ru-RU"/>
              </w:rPr>
              <w:tab/>
            </w:r>
            <w:r>
              <w:rPr>
                <w:rFonts w:hint="default" w:ascii="Gotham Pro" w:hAnsi="Gotham Pro" w:cs="Gotham Pro"/>
                <w:sz w:val="20"/>
                <w:szCs w:val="20"/>
                <w:lang w:val="ru-RU"/>
              </w:rPr>
              <w:t>Объекты складирования и захоронения отходов</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210"/>
              <w:jc w:val="both"/>
              <w:textAlignment w:val="auto"/>
              <w:rPr>
                <w:rFonts w:hint="default" w:ascii="Gotham Pro" w:hAnsi="Gotham Pro" w:cs="Gotham Pro"/>
                <w:b/>
                <w:bCs/>
                <w:sz w:val="20"/>
                <w:szCs w:val="20"/>
                <w:lang w:val="ru-RU"/>
              </w:rPr>
            </w:pPr>
            <w:r>
              <w:rPr>
                <w:rFonts w:hint="default" w:ascii="Gotham Pro" w:hAnsi="Gotham Pro" w:cs="Gotham Pro"/>
                <w:b/>
                <w:bCs/>
                <w:sz w:val="20"/>
                <w:szCs w:val="20"/>
                <w:lang w:val="ru-RU"/>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210"/>
              <w:jc w:val="both"/>
              <w:textAlignment w:val="auto"/>
              <w:rPr>
                <w:rFonts w:hint="default" w:ascii="Gotham Pro" w:hAnsi="Gotham Pro" w:cs="Gotham Pro"/>
                <w:sz w:val="20"/>
                <w:szCs w:val="20"/>
                <w:lang w:val="ru-RU"/>
              </w:rPr>
            </w:pPr>
            <w:r>
              <w:rPr>
                <w:rFonts w:hint="default" w:ascii="Gotham Pro" w:hAnsi="Gotham Pro" w:cs="Gotham Pro"/>
                <w:sz w:val="20"/>
                <w:szCs w:val="20"/>
                <w:lang w:val="ru-RU"/>
              </w:rPr>
              <w:t xml:space="preserve">2.1. Сведения об утвержденных документах стратегического планирования, указанных в части 5.2 статьи 9 Градостроительного кодекса Российской Федерации, о национальных проектах, об инвестиционных программах субъектов естественных монополий, организаций коммунального комплекса, о решениях </w:t>
            </w:r>
          </w:p>
          <w:p>
            <w:pPr>
              <w:pStyle w:val="11"/>
              <w:keepNext w:val="0"/>
              <w:keepLines w:val="0"/>
              <w:pageBreakBefore w:val="0"/>
              <w:widowControl/>
              <w:kinsoku/>
              <w:wordWrap/>
              <w:overflowPunct/>
              <w:topLinePunct w:val="0"/>
              <w:autoSpaceDE/>
              <w:autoSpaceDN/>
              <w:bidi w:val="0"/>
              <w:adjustRightInd/>
              <w:snapToGrid/>
              <w:spacing w:line="300" w:lineRule="auto"/>
              <w:jc w:val="both"/>
              <w:textAlignment w:val="auto"/>
              <w:rPr>
                <w:rFonts w:hint="default" w:ascii="Gotham Pro" w:hAnsi="Gotham Pro" w:cs="Gotham Pro"/>
                <w:sz w:val="20"/>
                <w:szCs w:val="20"/>
                <w:lang w:val="ru-RU"/>
              </w:rPr>
            </w:pPr>
            <w:r>
              <w:rPr>
                <w:rFonts w:hint="default" w:ascii="Gotham Pro" w:hAnsi="Gotham Pro" w:cs="Gotham Pro"/>
                <w:sz w:val="20"/>
                <w:szCs w:val="20"/>
                <w:lang w:val="ru-RU"/>
              </w:rPr>
              <w:t>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210"/>
              <w:textAlignment w:val="auto"/>
              <w:rPr>
                <w:rFonts w:hint="default" w:ascii="Gotham Pro" w:hAnsi="Gotham Pro" w:cs="Gotham Pro"/>
                <w:sz w:val="20"/>
                <w:szCs w:val="20"/>
                <w:lang w:val="ru-RU"/>
              </w:rPr>
            </w:pPr>
            <w:r>
              <w:rPr>
                <w:rFonts w:hint="default" w:ascii="Gotham Pro" w:hAnsi="Gotham Pro" w:cs="Gotham Pro"/>
                <w:sz w:val="20"/>
                <w:szCs w:val="20"/>
                <w:lang w:val="ru-RU"/>
              </w:rPr>
              <w:t>2.2. Предложения по функциональному зонированию</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210"/>
              <w:jc w:val="both"/>
              <w:textAlignment w:val="auto"/>
              <w:rPr>
                <w:rFonts w:hint="default" w:ascii="Gotham Pro" w:hAnsi="Gotham Pro" w:cs="Gotham Pro"/>
                <w:sz w:val="20"/>
                <w:szCs w:val="20"/>
                <w:lang w:val="ru-RU"/>
              </w:rPr>
            </w:pPr>
            <w:r>
              <w:rPr>
                <w:rFonts w:hint="default" w:ascii="Gotham Pro" w:hAnsi="Gotham Pro" w:cs="Gotham Pro"/>
                <w:sz w:val="20"/>
                <w:szCs w:val="20"/>
                <w:lang w:val="ru-RU"/>
              </w:rPr>
              <w:t>2.2.1.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493"/>
              <w:jc w:val="both"/>
              <w:textAlignment w:val="auto"/>
              <w:rPr>
                <w:rFonts w:hint="default" w:ascii="Gotham Pro" w:hAnsi="Gotham Pro" w:cs="Gotham Pro"/>
                <w:sz w:val="20"/>
                <w:szCs w:val="20"/>
                <w:lang w:val="ru-RU"/>
              </w:rPr>
            </w:pPr>
            <w:r>
              <w:rPr>
                <w:rFonts w:hint="default" w:ascii="Gotham Pro" w:hAnsi="Gotham Pro" w:cs="Gotham Pro"/>
                <w:sz w:val="20"/>
                <w:szCs w:val="20"/>
                <w:lang w:val="ru-RU"/>
              </w:rPr>
              <w:t>2.2.2. Перечень земель и земельных участков, подлежащих переводу из одной категории в другую</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210"/>
              <w:textAlignment w:val="auto"/>
              <w:rPr>
                <w:rFonts w:hint="default" w:ascii="Gotham Pro" w:hAnsi="Gotham Pro" w:cs="Gotham Pro"/>
                <w:sz w:val="20"/>
                <w:szCs w:val="20"/>
                <w:lang w:val="ru-RU"/>
              </w:rPr>
            </w:pPr>
            <w:r>
              <w:rPr>
                <w:rFonts w:hint="default" w:ascii="Gotham Pro" w:hAnsi="Gotham Pro" w:cs="Gotham Pro"/>
                <w:sz w:val="20"/>
                <w:szCs w:val="20"/>
                <w:lang w:val="ru-RU"/>
              </w:rPr>
              <w:t>2.3. Население</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210"/>
              <w:textAlignment w:val="auto"/>
              <w:rPr>
                <w:rFonts w:hint="default" w:ascii="Gotham Pro" w:hAnsi="Gotham Pro" w:cs="Gotham Pro"/>
                <w:sz w:val="20"/>
                <w:szCs w:val="20"/>
                <w:lang w:val="ru-RU"/>
              </w:rPr>
            </w:pPr>
            <w:r>
              <w:rPr>
                <w:rFonts w:hint="default" w:ascii="Gotham Pro" w:hAnsi="Gotham Pro" w:cs="Gotham Pro"/>
                <w:sz w:val="20"/>
                <w:szCs w:val="20"/>
                <w:lang w:val="ru-RU"/>
              </w:rPr>
              <w:t>2.4. Развитие жилищного строительства</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210"/>
              <w:textAlignment w:val="auto"/>
              <w:rPr>
                <w:rFonts w:hint="default" w:ascii="Gotham Pro" w:hAnsi="Gotham Pro" w:cs="Gotham Pro"/>
                <w:sz w:val="20"/>
                <w:szCs w:val="20"/>
                <w:lang w:val="ru-RU"/>
              </w:rPr>
            </w:pPr>
            <w:r>
              <w:rPr>
                <w:rFonts w:hint="default" w:ascii="Gotham Pro" w:hAnsi="Gotham Pro" w:cs="Gotham Pro"/>
                <w:sz w:val="20"/>
                <w:szCs w:val="20"/>
                <w:lang w:val="ru-RU"/>
              </w:rPr>
              <w:t>2.5. Развитие социальной инфраструктуры</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210"/>
              <w:textAlignment w:val="auto"/>
              <w:rPr>
                <w:rFonts w:hint="default" w:ascii="Gotham Pro" w:hAnsi="Gotham Pro" w:cs="Gotham Pro"/>
                <w:sz w:val="20"/>
                <w:szCs w:val="20"/>
                <w:lang w:val="ru-RU"/>
              </w:rPr>
            </w:pPr>
            <w:r>
              <w:rPr>
                <w:rFonts w:hint="default" w:ascii="Gotham Pro" w:hAnsi="Gotham Pro" w:cs="Gotham Pro"/>
                <w:sz w:val="20"/>
                <w:szCs w:val="20"/>
                <w:lang w:val="en-US"/>
              </w:rPr>
              <w:t>2.6. Развитие</w:t>
            </w:r>
            <w:r>
              <w:rPr>
                <w:rFonts w:hint="default" w:ascii="Gotham Pro" w:hAnsi="Gotham Pro" w:cs="Gotham Pro"/>
                <w:sz w:val="20"/>
                <w:szCs w:val="20"/>
                <w:lang w:val="ru-RU"/>
              </w:rPr>
              <w:t xml:space="preserve"> </w:t>
            </w:r>
            <w:r>
              <w:rPr>
                <w:rFonts w:hint="default" w:ascii="Gotham Pro" w:hAnsi="Gotham Pro" w:cs="Gotham Pro"/>
                <w:sz w:val="20"/>
                <w:szCs w:val="20"/>
                <w:lang w:val="en-US"/>
              </w:rPr>
              <w:t>экономики</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493"/>
              <w:textAlignment w:val="auto"/>
              <w:rPr>
                <w:rFonts w:hint="default" w:ascii="Gotham Pro" w:hAnsi="Gotham Pro" w:cs="Gotham Pro"/>
                <w:sz w:val="20"/>
                <w:szCs w:val="20"/>
                <w:lang w:val="ru-RU"/>
              </w:rPr>
            </w:pPr>
            <w:r>
              <w:rPr>
                <w:rFonts w:hint="default" w:ascii="Gotham Pro" w:hAnsi="Gotham Pro" w:cs="Gotham Pro"/>
                <w:sz w:val="20"/>
                <w:szCs w:val="20"/>
                <w:lang w:val="ru-RU"/>
              </w:rPr>
              <w:t xml:space="preserve">2.6.1. </w:t>
            </w:r>
            <w:r>
              <w:rPr>
                <w:rFonts w:hint="default" w:ascii="Gotham Pro" w:hAnsi="Gotham Pro" w:cs="Gotham Pro"/>
                <w:bCs/>
                <w:sz w:val="20"/>
                <w:szCs w:val="20"/>
                <w:lang w:val="ru-RU"/>
              </w:rPr>
              <w:t>Развитие малого и среднего предпринимательства</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493"/>
              <w:textAlignment w:val="auto"/>
              <w:rPr>
                <w:rFonts w:hint="default" w:ascii="Gotham Pro" w:hAnsi="Gotham Pro" w:cs="Gotham Pro"/>
                <w:sz w:val="20"/>
                <w:szCs w:val="20"/>
                <w:lang w:val="ru-RU"/>
              </w:rPr>
            </w:pPr>
            <w:r>
              <w:rPr>
                <w:rFonts w:hint="default" w:ascii="Gotham Pro" w:hAnsi="Gotham Pro" w:cs="Gotham Pro"/>
                <w:sz w:val="20"/>
                <w:szCs w:val="20"/>
                <w:lang w:val="ru-RU"/>
              </w:rPr>
              <w:t>2.6.2. Сельское хозяйство</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210"/>
              <w:textAlignment w:val="auto"/>
              <w:rPr>
                <w:rFonts w:hint="default" w:ascii="Gotham Pro" w:hAnsi="Gotham Pro" w:cs="Gotham Pro"/>
                <w:sz w:val="20"/>
                <w:szCs w:val="20"/>
                <w:lang w:val="ru-RU"/>
              </w:rPr>
            </w:pPr>
            <w:r>
              <w:rPr>
                <w:rFonts w:hint="default" w:ascii="Gotham Pro" w:hAnsi="Gotham Pro" w:cs="Gotham Pro"/>
                <w:sz w:val="20"/>
                <w:szCs w:val="20"/>
                <w:lang w:val="en-US"/>
              </w:rPr>
              <w:t>2.7. Развитие</w:t>
            </w:r>
            <w:r>
              <w:rPr>
                <w:rFonts w:hint="default" w:ascii="Gotham Pro" w:hAnsi="Gotham Pro" w:cs="Gotham Pro"/>
                <w:sz w:val="20"/>
                <w:szCs w:val="20"/>
                <w:lang w:val="ru-RU"/>
              </w:rPr>
              <w:t xml:space="preserve"> </w:t>
            </w:r>
            <w:r>
              <w:rPr>
                <w:rFonts w:hint="default" w:ascii="Gotham Pro" w:hAnsi="Gotham Pro" w:cs="Gotham Pro"/>
                <w:sz w:val="20"/>
                <w:szCs w:val="20"/>
                <w:lang w:val="en-US"/>
              </w:rPr>
              <w:t>коммунальной</w:t>
            </w:r>
            <w:r>
              <w:rPr>
                <w:rFonts w:hint="default" w:ascii="Gotham Pro" w:hAnsi="Gotham Pro" w:cs="Gotham Pro"/>
                <w:sz w:val="20"/>
                <w:szCs w:val="20"/>
                <w:lang w:val="ru-RU"/>
              </w:rPr>
              <w:t xml:space="preserve"> </w:t>
            </w:r>
            <w:r>
              <w:rPr>
                <w:rFonts w:hint="default" w:ascii="Gotham Pro" w:hAnsi="Gotham Pro" w:cs="Gotham Pro"/>
                <w:sz w:val="20"/>
                <w:szCs w:val="20"/>
                <w:lang w:val="en-US"/>
              </w:rPr>
              <w:t>инфраструктуры</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493"/>
              <w:textAlignment w:val="auto"/>
              <w:rPr>
                <w:rFonts w:hint="default" w:ascii="Gotham Pro" w:hAnsi="Gotham Pro" w:cs="Gotham Pro"/>
                <w:sz w:val="20"/>
                <w:szCs w:val="20"/>
                <w:lang w:val="ru-RU"/>
              </w:rPr>
            </w:pPr>
            <w:r>
              <w:rPr>
                <w:rFonts w:hint="default" w:ascii="Gotham Pro" w:hAnsi="Gotham Pro" w:cs="Gotham Pro"/>
                <w:sz w:val="20"/>
                <w:szCs w:val="20"/>
                <w:lang w:val="ru-RU"/>
              </w:rPr>
              <w:t>2.7.1. Водоснабжение и водоотведение</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left="567" w:hanging="108"/>
              <w:jc w:val="both"/>
              <w:textAlignment w:val="auto"/>
              <w:rPr>
                <w:rFonts w:hint="default" w:ascii="Gotham Pro" w:hAnsi="Gotham Pro" w:cs="Gotham Pro"/>
                <w:sz w:val="20"/>
                <w:szCs w:val="20"/>
                <w:lang w:val="en-US"/>
              </w:rPr>
            </w:pPr>
            <w:r>
              <w:rPr>
                <w:rFonts w:hint="default" w:ascii="Gotham Pro" w:hAnsi="Gotham Pro" w:cs="Gotham Pro"/>
                <w:bCs/>
                <w:sz w:val="20"/>
                <w:szCs w:val="20"/>
                <w:lang w:val="en-US"/>
              </w:rPr>
              <w:t>2.7.2. Электроснабжение</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493"/>
              <w:textAlignment w:val="auto"/>
              <w:rPr>
                <w:rFonts w:hint="default" w:ascii="Gotham Pro" w:hAnsi="Gotham Pro" w:cs="Gotham Pro"/>
                <w:sz w:val="20"/>
                <w:szCs w:val="20"/>
                <w:lang w:val="ru-RU"/>
              </w:rPr>
            </w:pPr>
            <w:r>
              <w:rPr>
                <w:rFonts w:hint="default" w:ascii="Gotham Pro" w:hAnsi="Gotham Pro" w:cs="Gotham Pro"/>
                <w:sz w:val="20"/>
                <w:szCs w:val="20"/>
                <w:lang w:val="ru-RU"/>
              </w:rPr>
              <w:t>2.7.3. Теплоснабжение</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210"/>
              <w:textAlignment w:val="auto"/>
              <w:rPr>
                <w:rFonts w:hint="default" w:ascii="Gotham Pro" w:hAnsi="Gotham Pro" w:cs="Gotham Pro"/>
                <w:sz w:val="20"/>
                <w:szCs w:val="20"/>
                <w:lang w:val="ru-RU"/>
              </w:rPr>
            </w:pPr>
            <w:r>
              <w:rPr>
                <w:rFonts w:hint="default" w:ascii="Gotham Pro" w:hAnsi="Gotham Pro" w:cs="Gotham Pro"/>
                <w:sz w:val="20"/>
                <w:szCs w:val="20"/>
                <w:lang w:val="en-US"/>
              </w:rPr>
              <w:t>2.8. Развитие</w:t>
            </w:r>
            <w:r>
              <w:rPr>
                <w:rFonts w:hint="default" w:ascii="Gotham Pro" w:hAnsi="Gotham Pro" w:cs="Gotham Pro"/>
                <w:sz w:val="20"/>
                <w:szCs w:val="20"/>
                <w:lang w:val="ru-RU"/>
              </w:rPr>
              <w:t xml:space="preserve"> </w:t>
            </w:r>
            <w:r>
              <w:rPr>
                <w:rFonts w:hint="default" w:ascii="Gotham Pro" w:hAnsi="Gotham Pro" w:cs="Gotham Pro"/>
                <w:sz w:val="20"/>
                <w:szCs w:val="20"/>
                <w:lang w:val="en-US"/>
              </w:rPr>
              <w:t>транспортной</w:t>
            </w:r>
            <w:r>
              <w:rPr>
                <w:rFonts w:hint="default" w:ascii="Gotham Pro" w:hAnsi="Gotham Pro" w:cs="Gotham Pro"/>
                <w:sz w:val="20"/>
                <w:szCs w:val="20"/>
                <w:lang w:val="ru-RU"/>
              </w:rPr>
              <w:t xml:space="preserve"> </w:t>
            </w:r>
            <w:r>
              <w:rPr>
                <w:rFonts w:hint="default" w:ascii="Gotham Pro" w:hAnsi="Gotham Pro" w:cs="Gotham Pro"/>
                <w:sz w:val="20"/>
                <w:szCs w:val="20"/>
                <w:lang w:val="en-US"/>
              </w:rPr>
              <w:t>инфраструктуры</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210"/>
              <w:textAlignment w:val="auto"/>
              <w:rPr>
                <w:rFonts w:hint="default" w:ascii="Gotham Pro" w:hAnsi="Gotham Pro" w:cs="Gotham Pro"/>
                <w:sz w:val="20"/>
                <w:szCs w:val="20"/>
                <w:lang w:val="ru-RU"/>
              </w:rPr>
            </w:pPr>
            <w:r>
              <w:rPr>
                <w:rFonts w:hint="default" w:ascii="Gotham Pro" w:hAnsi="Gotham Pro" w:cs="Gotham Pro"/>
                <w:sz w:val="20"/>
                <w:szCs w:val="20"/>
                <w:lang w:val="ru-RU"/>
              </w:rPr>
              <w:t>2.9. Объекты специального назначения</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459"/>
              <w:jc w:val="both"/>
              <w:textAlignment w:val="auto"/>
              <w:rPr>
                <w:rFonts w:hint="default" w:ascii="Gotham Pro" w:hAnsi="Gotham Pro" w:cs="Gotham Pro"/>
                <w:sz w:val="20"/>
                <w:szCs w:val="20"/>
                <w:lang w:val="ru-RU"/>
              </w:rPr>
            </w:pPr>
            <w:r>
              <w:rPr>
                <w:rFonts w:hint="default" w:ascii="Gotham Pro" w:hAnsi="Gotham Pro" w:cs="Gotham Pro"/>
                <w:bCs/>
                <w:sz w:val="20"/>
                <w:szCs w:val="20"/>
                <w:lang w:val="ru-RU"/>
              </w:rPr>
              <w:t>2.9.1. Организация ритуальных услуг и содержание мест захоронения</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459"/>
              <w:jc w:val="both"/>
              <w:textAlignment w:val="auto"/>
              <w:rPr>
                <w:rFonts w:hint="default" w:ascii="Gotham Pro" w:hAnsi="Gotham Pro" w:cs="Gotham Pro"/>
                <w:sz w:val="20"/>
                <w:szCs w:val="20"/>
                <w:lang w:val="ru-RU"/>
              </w:rPr>
            </w:pPr>
            <w:r>
              <w:rPr>
                <w:rFonts w:hint="default" w:ascii="Gotham Pro" w:hAnsi="Gotham Pro" w:cs="Gotham Pro"/>
                <w:bCs/>
                <w:sz w:val="20"/>
                <w:szCs w:val="20"/>
                <w:lang w:val="ru-RU"/>
              </w:rPr>
              <w:t>2.9.2. Объекты складирования и захоронения отходов</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210"/>
              <w:jc w:val="both"/>
              <w:textAlignment w:val="auto"/>
              <w:rPr>
                <w:rFonts w:hint="default" w:ascii="Gotham Pro" w:hAnsi="Gotham Pro" w:cs="Gotham Pro"/>
                <w:b/>
                <w:bCs/>
                <w:sz w:val="20"/>
                <w:szCs w:val="20"/>
                <w:lang w:val="ru-RU"/>
              </w:rPr>
            </w:pPr>
            <w:r>
              <w:rPr>
                <w:rFonts w:hint="default" w:ascii="Gotham Pro" w:hAnsi="Gotham Pro" w:cs="Gotham Pro"/>
                <w:b/>
                <w:bCs/>
                <w:sz w:val="20"/>
                <w:szCs w:val="20"/>
                <w:lang w:val="ru-RU"/>
              </w:rPr>
              <w:t>3. Оценка возможного влияния планируемых для размещения объектов местного значения поселения на комплексное развитие этих территорий</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210"/>
              <w:jc w:val="both"/>
              <w:textAlignment w:val="auto"/>
              <w:rPr>
                <w:rFonts w:hint="default" w:ascii="Gotham Pro" w:hAnsi="Gotham Pro" w:cs="Gotham Pro"/>
                <w:b/>
                <w:bCs/>
                <w:sz w:val="20"/>
                <w:szCs w:val="20"/>
                <w:lang w:val="ru-RU"/>
              </w:rPr>
            </w:pPr>
            <w:r>
              <w:rPr>
                <w:rFonts w:hint="default" w:ascii="Gotham Pro" w:hAnsi="Gotham Pro" w:cs="Gotham Pro"/>
                <w:b/>
                <w:bCs/>
                <w:sz w:val="20"/>
                <w:szCs w:val="20"/>
                <w:lang w:val="ru-RU"/>
              </w:rPr>
              <w:t>4. Утвержденные документами территориального планирования Российской Федерации, документами территориального планирования Республики Бурятия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ЗОУИТ, реквизиты указанных документов территориального планирования</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210"/>
              <w:textAlignment w:val="auto"/>
              <w:rPr>
                <w:rFonts w:hint="default" w:ascii="Gotham Pro" w:hAnsi="Gotham Pro" w:cs="Gotham Pro"/>
                <w:sz w:val="20"/>
                <w:szCs w:val="20"/>
                <w:lang w:val="en-US"/>
              </w:rPr>
            </w:pPr>
            <w:r>
              <w:rPr>
                <w:rFonts w:hint="default" w:ascii="Gotham Pro" w:hAnsi="Gotham Pro" w:cs="Gotham Pro"/>
                <w:sz w:val="20"/>
                <w:szCs w:val="20"/>
                <w:lang w:val="en-US"/>
              </w:rPr>
              <w:t>4.1. Объекты</w:t>
            </w:r>
            <w:r>
              <w:rPr>
                <w:rFonts w:hint="default" w:ascii="Gotham Pro" w:hAnsi="Gotham Pro" w:cs="Gotham Pro"/>
                <w:sz w:val="20"/>
                <w:szCs w:val="20"/>
                <w:lang w:val="ru-RU"/>
              </w:rPr>
              <w:t xml:space="preserve"> </w:t>
            </w:r>
            <w:r>
              <w:rPr>
                <w:rFonts w:hint="default" w:ascii="Gotham Pro" w:hAnsi="Gotham Pro" w:cs="Gotham Pro"/>
                <w:sz w:val="20"/>
                <w:szCs w:val="20"/>
                <w:lang w:val="en-US"/>
              </w:rPr>
              <w:t>федерального</w:t>
            </w:r>
            <w:r>
              <w:rPr>
                <w:rFonts w:hint="default" w:ascii="Gotham Pro" w:hAnsi="Gotham Pro" w:cs="Gotham Pro"/>
                <w:sz w:val="20"/>
                <w:szCs w:val="20"/>
                <w:lang w:val="ru-RU"/>
              </w:rPr>
              <w:t xml:space="preserve"> </w:t>
            </w:r>
            <w:r>
              <w:rPr>
                <w:rFonts w:hint="default" w:ascii="Gotham Pro" w:hAnsi="Gotham Pro" w:cs="Gotham Pro"/>
                <w:sz w:val="20"/>
                <w:szCs w:val="20"/>
                <w:lang w:val="en-US"/>
              </w:rPr>
              <w:t>значения</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210"/>
              <w:textAlignment w:val="auto"/>
              <w:rPr>
                <w:rFonts w:hint="default" w:ascii="Gotham Pro" w:hAnsi="Gotham Pro" w:cs="Gotham Pro"/>
                <w:sz w:val="20"/>
                <w:szCs w:val="20"/>
                <w:lang w:val="en-US"/>
              </w:rPr>
            </w:pPr>
            <w:r>
              <w:rPr>
                <w:rFonts w:hint="default" w:ascii="Gotham Pro" w:hAnsi="Gotham Pro" w:cs="Gotham Pro"/>
                <w:sz w:val="20"/>
                <w:szCs w:val="20"/>
                <w:lang w:val="en-US"/>
              </w:rPr>
              <w:t>4.2. Объекты</w:t>
            </w:r>
            <w:r>
              <w:rPr>
                <w:rFonts w:hint="default" w:ascii="Gotham Pro" w:hAnsi="Gotham Pro" w:cs="Gotham Pro"/>
                <w:sz w:val="20"/>
                <w:szCs w:val="20"/>
                <w:lang w:val="ru-RU"/>
              </w:rPr>
              <w:t xml:space="preserve"> </w:t>
            </w:r>
            <w:r>
              <w:rPr>
                <w:rFonts w:hint="default" w:ascii="Gotham Pro" w:hAnsi="Gotham Pro" w:cs="Gotham Pro"/>
                <w:sz w:val="20"/>
                <w:szCs w:val="20"/>
                <w:lang w:val="en-US"/>
              </w:rPr>
              <w:t>регионального</w:t>
            </w:r>
            <w:r>
              <w:rPr>
                <w:rFonts w:hint="default" w:ascii="Gotham Pro" w:hAnsi="Gotham Pro" w:cs="Gotham Pro"/>
                <w:sz w:val="20"/>
                <w:szCs w:val="20"/>
                <w:lang w:val="ru-RU"/>
              </w:rPr>
              <w:t xml:space="preserve"> </w:t>
            </w:r>
            <w:r>
              <w:rPr>
                <w:rFonts w:hint="default" w:ascii="Gotham Pro" w:hAnsi="Gotham Pro" w:cs="Gotham Pro"/>
                <w:sz w:val="20"/>
                <w:szCs w:val="20"/>
                <w:lang w:val="en-US"/>
              </w:rPr>
              <w:t>значения</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210"/>
              <w:jc w:val="both"/>
              <w:textAlignment w:val="auto"/>
              <w:rPr>
                <w:rFonts w:hint="default" w:ascii="Gotham Pro" w:hAnsi="Gotham Pro" w:cs="Gotham Pro"/>
                <w:b/>
                <w:bCs/>
                <w:sz w:val="20"/>
                <w:szCs w:val="20"/>
                <w:lang w:val="ru-RU"/>
              </w:rPr>
            </w:pPr>
            <w:r>
              <w:rPr>
                <w:rFonts w:hint="default" w:ascii="Gotham Pro" w:hAnsi="Gotham Pro" w:cs="Gotham Pro"/>
                <w:b/>
                <w:bCs/>
                <w:sz w:val="20"/>
                <w:szCs w:val="20"/>
                <w:lang w:val="ru-RU"/>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ЗОУИТ, реквизиты указанного документа территориального планирования</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210"/>
              <w:jc w:val="both"/>
              <w:textAlignment w:val="auto"/>
              <w:rPr>
                <w:rFonts w:hint="default" w:ascii="Gotham Pro" w:hAnsi="Gotham Pro" w:cs="Gotham Pro"/>
                <w:b/>
                <w:bCs/>
                <w:sz w:val="20"/>
                <w:szCs w:val="20"/>
                <w:lang w:val="ru-RU"/>
              </w:rPr>
            </w:pPr>
            <w:r>
              <w:rPr>
                <w:rFonts w:hint="default" w:ascii="Gotham Pro" w:hAnsi="Gotham Pro" w:cs="Gotham Pro"/>
                <w:b/>
                <w:bCs/>
                <w:sz w:val="20"/>
                <w:szCs w:val="20"/>
                <w:lang w:val="ru-RU"/>
              </w:rPr>
              <w:t>6. Зоны с особыми условиями использования территорий</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210"/>
              <w:jc w:val="both"/>
              <w:textAlignment w:val="auto"/>
              <w:rPr>
                <w:rFonts w:hint="default" w:ascii="Gotham Pro" w:hAnsi="Gotham Pro" w:cs="Gotham Pro"/>
                <w:b/>
                <w:bCs/>
                <w:sz w:val="20"/>
                <w:szCs w:val="20"/>
                <w:lang w:val="ru-RU"/>
              </w:rPr>
            </w:pPr>
            <w:r>
              <w:rPr>
                <w:rFonts w:hint="default" w:ascii="Gotham Pro" w:hAnsi="Gotham Pro" w:cs="Gotham Pro"/>
                <w:b/>
                <w:bCs/>
                <w:sz w:val="20"/>
                <w:szCs w:val="20"/>
                <w:lang w:val="ru-RU"/>
              </w:rPr>
              <w:t>7. Мероприятия по охране окружающей среды</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firstLine="210"/>
              <w:jc w:val="both"/>
              <w:textAlignment w:val="auto"/>
              <w:rPr>
                <w:rFonts w:hint="default" w:ascii="Gotham Pro" w:hAnsi="Gotham Pro" w:cs="Gotham Pro"/>
                <w:b/>
                <w:bCs/>
                <w:sz w:val="20"/>
                <w:szCs w:val="20"/>
                <w:lang w:val="ru-RU"/>
              </w:rPr>
            </w:pPr>
            <w:r>
              <w:rPr>
                <w:rFonts w:hint="default" w:ascii="Gotham Pro" w:hAnsi="Gotham Pro" w:cs="Gotham Pro"/>
                <w:b/>
                <w:bCs/>
                <w:sz w:val="20"/>
                <w:szCs w:val="20"/>
                <w:lang w:val="ru-RU"/>
              </w:rPr>
              <w:t xml:space="preserve">8. Перечень и характеристика основных факторов риска возникновения чрезвычайных ситуаций </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103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200" w:firstLineChars="100"/>
              <w:jc w:val="both"/>
              <w:textAlignment w:val="auto"/>
              <w:rPr>
                <w:rFonts w:hint="default" w:ascii="Gotham Pro" w:hAnsi="Gotham Pro" w:cs="Gotham Pro"/>
                <w:sz w:val="20"/>
                <w:szCs w:val="20"/>
              </w:rPr>
            </w:pPr>
            <w:r>
              <w:rPr>
                <w:rFonts w:hint="default" w:ascii="Gotham Pro" w:hAnsi="Gotham Pro" w:cs="Gotham Pro"/>
                <w:sz w:val="20"/>
                <w:szCs w:val="20"/>
              </w:rPr>
              <w:t>8.1. Краткое описание места расположения поселения, топографо-</w:t>
            </w:r>
          </w:p>
          <w:p>
            <w:pPr>
              <w:pStyle w:val="11"/>
              <w:keepNext w:val="0"/>
              <w:keepLines w:val="0"/>
              <w:pageBreakBefore w:val="0"/>
              <w:widowControl/>
              <w:kinsoku/>
              <w:wordWrap/>
              <w:overflowPunct/>
              <w:topLinePunct w:val="0"/>
              <w:autoSpaceDE/>
              <w:autoSpaceDN/>
              <w:bidi w:val="0"/>
              <w:adjustRightInd/>
              <w:snapToGrid/>
              <w:spacing w:line="300" w:lineRule="auto"/>
              <w:jc w:val="both"/>
              <w:textAlignment w:val="auto"/>
              <w:rPr>
                <w:rFonts w:hint="default" w:ascii="Gotham Pro" w:hAnsi="Gotham Pro" w:cs="Gotham Pro"/>
                <w:sz w:val="20"/>
                <w:szCs w:val="20"/>
                <w:lang w:val="ru-RU"/>
              </w:rPr>
            </w:pPr>
            <w:r>
              <w:rPr>
                <w:rFonts w:hint="default" w:ascii="Gotham Pro" w:hAnsi="Gotham Pro" w:cs="Gotham Pro"/>
                <w:sz w:val="20"/>
                <w:szCs w:val="20"/>
              </w:rPr>
              <w:t>геодезических, инженерно-геологических и климатических условий, транспортной и инженерной инфраструктуры, данные о площади поселения, характере застройки, численности населения, административном статусе, экономической или сельскохозяйственной специализации и группе по ГО</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103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200" w:firstLineChars="100"/>
              <w:textAlignment w:val="auto"/>
              <w:rPr>
                <w:rFonts w:hint="default" w:ascii="Gotham Pro" w:hAnsi="Gotham Pro" w:cs="Gotham Pro"/>
                <w:sz w:val="20"/>
                <w:szCs w:val="20"/>
                <w:lang w:val="ru-RU"/>
              </w:rPr>
            </w:pPr>
            <w:r>
              <w:rPr>
                <w:rFonts w:hint="default" w:ascii="Gotham Pro" w:hAnsi="Gotham Pro" w:cs="Gotham Pro"/>
                <w:sz w:val="20"/>
                <w:szCs w:val="20"/>
              </w:rPr>
              <w:t>8.2. Анализ возможных последствий воздействия современных средств поражения и ЧС техногенного и природного характера на функционирование объектов поселения и жизнедеятельность населения</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104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00" w:firstLineChars="200"/>
              <w:textAlignment w:val="auto"/>
              <w:rPr>
                <w:rFonts w:hint="default" w:ascii="Gotham Pro" w:hAnsi="Gotham Pro" w:cs="Gotham Pro"/>
                <w:sz w:val="20"/>
                <w:szCs w:val="20"/>
                <w:lang w:val="ru-RU"/>
              </w:rPr>
            </w:pPr>
            <w:r>
              <w:rPr>
                <w:rFonts w:hint="default" w:ascii="Gotham Pro" w:hAnsi="Gotham Pro" w:cs="Gotham Pro"/>
                <w:sz w:val="20"/>
                <w:szCs w:val="20"/>
              </w:rPr>
              <w:t>8.2.1. Перечень и характеристики возможных последствий воздействия современных средств поражения</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104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00" w:firstLineChars="200"/>
              <w:textAlignment w:val="auto"/>
              <w:rPr>
                <w:rFonts w:hint="default" w:ascii="Gotham Pro" w:hAnsi="Gotham Pro" w:cs="Gotham Pro"/>
                <w:sz w:val="20"/>
                <w:szCs w:val="20"/>
                <w:lang w:val="ru-RU"/>
              </w:rPr>
            </w:pPr>
            <w:r>
              <w:rPr>
                <w:rFonts w:hint="default" w:ascii="Gotham Pro" w:hAnsi="Gotham Pro" w:cs="Gotham Pro"/>
                <w:sz w:val="20"/>
                <w:szCs w:val="20"/>
              </w:rPr>
              <w:t>8.2.2. Перечень и характеристики возможных источников ЧС техногенного характера</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104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9" w:hRule="atLeast"/>
        </w:trPr>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00" w:firstLineChars="200"/>
              <w:textAlignment w:val="auto"/>
              <w:rPr>
                <w:rFonts w:hint="default" w:ascii="Gotham Pro" w:hAnsi="Gotham Pro" w:cs="Gotham Pro"/>
                <w:sz w:val="20"/>
                <w:szCs w:val="20"/>
                <w:lang w:val="ru-RU"/>
              </w:rPr>
            </w:pPr>
            <w:r>
              <w:rPr>
                <w:rFonts w:hint="default" w:ascii="Gotham Pro" w:hAnsi="Gotham Pro" w:cs="Gotham Pro"/>
                <w:sz w:val="20"/>
                <w:szCs w:val="20"/>
              </w:rPr>
              <w:t>8.2.3. Перечень и характеристики возможных источников ЧС природного характера</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108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00" w:firstLineChars="200"/>
              <w:textAlignment w:val="auto"/>
              <w:rPr>
                <w:rFonts w:hint="default" w:ascii="Gotham Pro" w:hAnsi="Gotham Pro" w:cs="Gotham Pro"/>
                <w:sz w:val="20"/>
                <w:szCs w:val="20"/>
                <w:lang w:val="ru-RU"/>
              </w:rPr>
            </w:pPr>
            <w:r>
              <w:rPr>
                <w:rFonts w:hint="default" w:ascii="Gotham Pro" w:hAnsi="Gotham Pro" w:cs="Gotham Pro"/>
                <w:sz w:val="20"/>
                <w:szCs w:val="20"/>
                <w:lang w:val="ru-RU"/>
              </w:rPr>
              <w:t>8.2.4. Перечень и характеристики возможных источников чрезвычайных ситуаций биолого-социального характера</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113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200" w:firstLineChars="100"/>
              <w:textAlignment w:val="auto"/>
              <w:rPr>
                <w:rFonts w:hint="default" w:ascii="Gotham Pro" w:hAnsi="Gotham Pro" w:cs="Gotham Pro"/>
                <w:sz w:val="20"/>
                <w:szCs w:val="20"/>
                <w:lang w:val="ru-RU"/>
              </w:rPr>
            </w:pPr>
            <w:r>
              <w:rPr>
                <w:rFonts w:hint="default" w:ascii="Gotham Pro" w:hAnsi="Gotham Pro" w:cs="Gotham Pro"/>
                <w:sz w:val="20"/>
                <w:szCs w:val="20"/>
              </w:rPr>
              <w:t>8.3. Основные показатели по существующим ИТМ ГОЧС, отражающие состояние защиты населения и территории поселения в военное и мирное время на момент разработки генерального плана</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117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vAlign w:val="top"/>
          </w:tcPr>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200" w:firstLineChars="100"/>
              <w:textAlignment w:val="auto"/>
              <w:rPr>
                <w:rFonts w:hint="default" w:ascii="Gotham Pro" w:hAnsi="Gotham Pro" w:cs="Gotham Pro"/>
                <w:sz w:val="20"/>
                <w:szCs w:val="20"/>
                <w:lang w:val="ru-RU" w:eastAsia="ru-RU"/>
              </w:rPr>
            </w:pPr>
            <w:r>
              <w:rPr>
                <w:rFonts w:hint="default" w:ascii="Gotham Pro" w:hAnsi="Gotham Pro" w:cs="Gotham Pro"/>
                <w:sz w:val="20"/>
                <w:szCs w:val="20"/>
                <w:lang w:eastAsia="ar-SA"/>
              </w:rPr>
              <w:t>8.4. О</w:t>
            </w:r>
            <w:r>
              <w:rPr>
                <w:rFonts w:hint="default" w:ascii="Gotham Pro" w:hAnsi="Gotham Pro" w:cs="Gotham Pro"/>
                <w:sz w:val="20"/>
                <w:szCs w:val="20"/>
              </w:rPr>
              <w:t>боснование предложений по повышению устойчивости функционирования поселения, защите его населения и территорий в военное время и в ЧС техногенного и природного характера</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vAlign w:val="top"/>
          </w:tcPr>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00" w:firstLineChars="200"/>
              <w:textAlignment w:val="auto"/>
              <w:rPr>
                <w:rFonts w:hint="default" w:ascii="Gotham Pro" w:hAnsi="Gotham Pro" w:cs="Gotham Pro"/>
                <w:sz w:val="20"/>
                <w:szCs w:val="20"/>
                <w:lang w:val="ru-RU" w:eastAsia="ru-RU"/>
              </w:rPr>
            </w:pPr>
            <w:r>
              <w:rPr>
                <w:rFonts w:hint="default" w:ascii="Gotham Pro" w:hAnsi="Gotham Pro" w:cs="Gotham Pro"/>
                <w:sz w:val="20"/>
                <w:szCs w:val="20"/>
                <w:lang w:eastAsia="ar-SA"/>
              </w:rPr>
              <w:t>8.4.1. Мероприятия по предупреждению и снижению последствий ЧС техногенного характера</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124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00" w:firstLineChars="200"/>
              <w:textAlignment w:val="auto"/>
              <w:rPr>
                <w:rFonts w:hint="default" w:ascii="Gotham Pro" w:hAnsi="Gotham Pro" w:cs="Gotham Pro"/>
                <w:sz w:val="20"/>
                <w:szCs w:val="20"/>
                <w:lang w:val="ru-RU"/>
              </w:rPr>
            </w:pPr>
            <w:r>
              <w:rPr>
                <w:rFonts w:hint="default" w:ascii="Gotham Pro" w:hAnsi="Gotham Pro" w:cs="Gotham Pro"/>
                <w:sz w:val="20"/>
                <w:szCs w:val="20"/>
                <w:lang w:eastAsia="ar-SA"/>
              </w:rPr>
              <w:t>8.4.2. Мероприятия по предупреждению и снижению последствий ЧС природного характера</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124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00" w:firstLineChars="200"/>
              <w:textAlignment w:val="auto"/>
              <w:rPr>
                <w:rFonts w:hint="default" w:ascii="Gotham Pro" w:hAnsi="Gotham Pro" w:cs="Gotham Pro"/>
                <w:sz w:val="20"/>
                <w:szCs w:val="20"/>
                <w:lang w:val="ru-RU"/>
              </w:rPr>
            </w:pPr>
            <w:r>
              <w:rPr>
                <w:rFonts w:hint="default" w:ascii="Gotham Pro" w:hAnsi="Gotham Pro" w:cs="Gotham Pro"/>
                <w:sz w:val="20"/>
                <w:szCs w:val="20"/>
                <w:lang w:eastAsia="ar-SA"/>
              </w:rPr>
              <w:t>8.4.3. Мероприятия по предупреждению и снижению последствий ЧС биолого-социального характера</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00" w:firstLineChars="200"/>
              <w:textAlignment w:val="auto"/>
              <w:rPr>
                <w:rFonts w:hint="default" w:ascii="Gotham Pro" w:hAnsi="Gotham Pro" w:cs="Gotham Pro"/>
                <w:sz w:val="20"/>
                <w:szCs w:val="20"/>
                <w:lang w:val="en-US"/>
              </w:rPr>
            </w:pPr>
            <w:r>
              <w:rPr>
                <w:rFonts w:hint="default" w:ascii="Gotham Pro" w:hAnsi="Gotham Pro" w:cs="Gotham Pro"/>
                <w:sz w:val="20"/>
                <w:szCs w:val="20"/>
                <w:lang w:eastAsia="ar-SA"/>
              </w:rPr>
              <w:t>8.4.4. Мероприятия по обеспечению пожарной безопасности</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default" w:ascii="Gotham Pro" w:hAnsi="Gotham Pro" w:cs="Gotham Pro"/>
                <w:sz w:val="20"/>
                <w:szCs w:val="20"/>
                <w:lang w:val="ru-RU"/>
              </w:rPr>
            </w:pPr>
            <w:r>
              <w:rPr>
                <w:rFonts w:hint="default" w:ascii="Gotham Pro" w:hAnsi="Gotham Pro" w:cs="Gotham Pro"/>
                <w:sz w:val="20"/>
                <w:szCs w:val="20"/>
                <w:lang w:val="ru-RU"/>
              </w:rPr>
              <w:t>127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00" w:firstLineChars="200"/>
              <w:jc w:val="both"/>
              <w:textAlignment w:val="auto"/>
              <w:rPr>
                <w:rFonts w:hint="default" w:ascii="Gotham Pro" w:hAnsi="Gotham Pro" w:cs="Gotham Pro"/>
                <w:sz w:val="20"/>
                <w:szCs w:val="20"/>
                <w:lang w:val="ru-RU" w:eastAsia="ar-SA"/>
              </w:rPr>
            </w:pPr>
            <w:r>
              <w:rPr>
                <w:rFonts w:hint="default" w:ascii="Gotham Pro" w:hAnsi="Gotham Pro" w:cs="Gotham Pro"/>
                <w:sz w:val="20"/>
                <w:szCs w:val="20"/>
                <w:lang w:val="ru-RU" w:eastAsia="ar-SA"/>
              </w:rPr>
              <w:t xml:space="preserve">Приложения: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00" w:firstLineChars="200"/>
              <w:jc w:val="both"/>
              <w:textAlignment w:val="auto"/>
              <w:rPr>
                <w:rFonts w:hint="default" w:ascii="Gotham Pro" w:hAnsi="Gotham Pro" w:cs="Gotham Pro"/>
                <w:sz w:val="20"/>
                <w:szCs w:val="20"/>
                <w:lang w:val="ru-RU"/>
              </w:rPr>
            </w:pPr>
            <w:r>
              <w:rPr>
                <w:rFonts w:hint="default" w:ascii="Gotham Pro" w:hAnsi="Gotham Pro" w:cs="Gotham Pro"/>
                <w:sz w:val="20"/>
                <w:szCs w:val="20"/>
                <w:lang w:val="ru-RU"/>
              </w:rPr>
              <w:t>Копия письма отдела геологии и лицензирования Департамента по недропользованию по Дальневосточному федеральному округу по Республике Бурятия (Бурятнедра) от 28.07.2023 № 14-38-1516</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00" w:firstLineChars="200"/>
              <w:jc w:val="both"/>
              <w:textAlignment w:val="auto"/>
              <w:rPr>
                <w:rFonts w:hint="default" w:ascii="Gotham Pro" w:hAnsi="Gotham Pro" w:cs="Gotham Pro"/>
                <w:sz w:val="20"/>
                <w:szCs w:val="20"/>
                <w:lang w:val="ru-RU"/>
              </w:rPr>
            </w:pPr>
            <w:r>
              <w:rPr>
                <w:rFonts w:hint="default" w:ascii="Gotham Pro" w:hAnsi="Gotham Pro" w:cs="Gotham Pro"/>
                <w:sz w:val="20"/>
                <w:szCs w:val="20"/>
                <w:lang w:val="ru-RU"/>
              </w:rPr>
              <w:t>Копия письма Филиала ПАО «Россети Сибирь» - «Бурятэнерго» от 17.07.2023 № 1.2/05/900;</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00" w:firstLineChars="200"/>
              <w:jc w:val="both"/>
              <w:textAlignment w:val="auto"/>
              <w:rPr>
                <w:rFonts w:hint="default" w:ascii="Gotham Pro" w:hAnsi="Gotham Pro" w:cs="Gotham Pro"/>
                <w:sz w:val="20"/>
                <w:szCs w:val="20"/>
                <w:lang w:val="ru-RU"/>
              </w:rPr>
            </w:pPr>
            <w:r>
              <w:rPr>
                <w:rFonts w:hint="default" w:ascii="Gotham Pro" w:hAnsi="Gotham Pro" w:cs="Gotham Pro"/>
                <w:sz w:val="20"/>
                <w:szCs w:val="20"/>
                <w:lang w:val="ru-RU"/>
              </w:rPr>
              <w:t>Копия письма Комитета государственной охраны объектов культурного наследия Администрации Главы Республики Бурятия и Правительства Республики Бурятия от 25.07.2023 № 01.22-10-И1531/23</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00" w:firstLineChars="200"/>
              <w:jc w:val="both"/>
              <w:textAlignment w:val="auto"/>
              <w:rPr>
                <w:rStyle w:val="13"/>
                <w:rFonts w:hint="default" w:ascii="Gotham Pro" w:hAnsi="Gotham Pro" w:cs="Gotham Pro"/>
                <w:sz w:val="20"/>
                <w:szCs w:val="20"/>
                <w:lang w:val="ru-RU"/>
              </w:rPr>
            </w:pPr>
            <w:r>
              <w:rPr>
                <w:rFonts w:hint="default" w:ascii="Gotham Pro" w:hAnsi="Gotham Pro" w:cs="Gotham Pro"/>
                <w:sz w:val="20"/>
                <w:szCs w:val="20"/>
                <w:lang w:val="ru-RU"/>
              </w:rPr>
              <w:t xml:space="preserve">Копия письма Министерства по развитию транспорта, энергетики и дорожного хозяйства Республики Бурятия от </w:t>
            </w:r>
            <w:r>
              <w:rPr>
                <w:rStyle w:val="13"/>
                <w:rFonts w:hint="default" w:ascii="Gotham Pro" w:hAnsi="Gotham Pro" w:cs="Gotham Pro"/>
                <w:sz w:val="20"/>
                <w:szCs w:val="20"/>
                <w:lang w:val="ru-RU"/>
              </w:rPr>
              <w:t>26.07.2023 № 09-06-13-И4927/23</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00" w:firstLineChars="200"/>
              <w:jc w:val="both"/>
              <w:textAlignment w:val="auto"/>
              <w:rPr>
                <w:rFonts w:hint="default" w:ascii="Gotham Pro" w:hAnsi="Gotham Pro" w:cs="Gotham Pro"/>
                <w:sz w:val="20"/>
                <w:szCs w:val="20"/>
                <w:lang w:val="ru-RU" w:eastAsia="ar-SA"/>
              </w:rPr>
            </w:pPr>
            <w:r>
              <w:rPr>
                <w:rFonts w:hint="default" w:ascii="Gotham Pro" w:hAnsi="Gotham Pro" w:cs="Gotham Pro"/>
                <w:sz w:val="20"/>
                <w:szCs w:val="20"/>
                <w:lang w:val="ru-RU"/>
              </w:rPr>
              <w:t xml:space="preserve">Копия письма Республиканского агентства по гражданской обороне и чрезвычайным ситуациям от </w:t>
            </w:r>
            <w:r>
              <w:rPr>
                <w:rFonts w:hint="default" w:ascii="Gotham Pro" w:hAnsi="Gotham Pro" w:eastAsia="Times New Roman" w:cs="Gotham Pro"/>
                <w:sz w:val="20"/>
                <w:szCs w:val="20"/>
                <w:lang w:val="ru-RU"/>
              </w:rPr>
              <w:t>04.07.2023 № 75-01-33-И1477/23</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textAlignment w:val="auto"/>
              <w:rPr>
                <w:rFonts w:hint="default" w:ascii="Gotham Pro" w:hAnsi="Gotham Pro" w:cs="Gotham Pro"/>
                <w:sz w:val="20"/>
                <w:szCs w:val="20"/>
                <w:lang w:val="ru-RU"/>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25" w:type="dxa"/>
          </w:tcPr>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366" w:firstLineChars="183"/>
              <w:jc w:val="both"/>
              <w:textAlignment w:val="auto"/>
              <w:rPr>
                <w:rFonts w:hint="default" w:ascii="Gotham Pro" w:hAnsi="Gotham Pro" w:cs="Gotham Pro"/>
                <w:sz w:val="20"/>
                <w:szCs w:val="20"/>
                <w:lang w:eastAsia="en-US"/>
              </w:rPr>
            </w:pPr>
            <w:r>
              <w:rPr>
                <w:rFonts w:hint="default" w:ascii="Gotham Pro" w:hAnsi="Gotham Pro" w:cs="Gotham Pro"/>
                <w:sz w:val="20"/>
                <w:szCs w:val="20"/>
                <w:lang w:eastAsia="en-US"/>
              </w:rPr>
              <w:t>Материалы по обоснованию ввиде карты:</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366" w:firstLineChars="183"/>
              <w:jc w:val="both"/>
              <w:textAlignment w:val="auto"/>
              <w:rPr>
                <w:rFonts w:hint="default" w:ascii="Gotham Pro" w:hAnsi="Gotham Pro" w:cs="Gotham Pro"/>
                <w:sz w:val="20"/>
                <w:szCs w:val="20"/>
                <w:lang w:eastAsia="en-US"/>
              </w:rPr>
            </w:pPr>
            <w:r>
              <w:rPr>
                <w:rFonts w:hint="default" w:ascii="Gotham Pro" w:hAnsi="Gotham Pro" w:cs="Gotham Pro"/>
                <w:sz w:val="20"/>
                <w:szCs w:val="20"/>
                <w:lang w:eastAsia="en-US"/>
              </w:rPr>
              <w:t>Карта административных границ поселения;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366" w:firstLineChars="183"/>
              <w:jc w:val="both"/>
              <w:textAlignment w:val="auto"/>
              <w:rPr>
                <w:rFonts w:hint="default" w:ascii="Gotham Pro" w:hAnsi="Gotham Pro" w:cs="Gotham Pro"/>
                <w:sz w:val="20"/>
                <w:szCs w:val="20"/>
                <w:lang w:eastAsia="en-US"/>
              </w:rPr>
            </w:pPr>
            <w:r>
              <w:rPr>
                <w:rFonts w:hint="default" w:ascii="Gotham Pro" w:hAnsi="Gotham Pro" w:cs="Gotham Pro"/>
                <w:sz w:val="20"/>
                <w:szCs w:val="20"/>
                <w:lang w:eastAsia="en-US"/>
              </w:rPr>
              <w:t>Карта современного использования и комплексной оценки территории поселения, масштаб 1:</w:t>
            </w:r>
            <w:r>
              <w:rPr>
                <w:rFonts w:hint="default" w:ascii="Gotham Pro" w:hAnsi="Gotham Pro" w:cs="Gotham Pro"/>
                <w:sz w:val="20"/>
                <w:szCs w:val="20"/>
                <w:lang w:val="ru-RU" w:eastAsia="en-US"/>
              </w:rPr>
              <w:t>50000</w:t>
            </w:r>
            <w:r>
              <w:rPr>
                <w:rFonts w:hint="default" w:ascii="Gotham Pro" w:hAnsi="Gotham Pro" w:cs="Gotham Pro"/>
                <w:sz w:val="20"/>
                <w:szCs w:val="20"/>
                <w:lang w:eastAsia="en-US"/>
              </w:rPr>
              <w:t>;</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366" w:firstLineChars="183"/>
              <w:jc w:val="both"/>
              <w:textAlignment w:val="auto"/>
              <w:rPr>
                <w:rFonts w:hint="default" w:ascii="Gotham Pro" w:hAnsi="Gotham Pro" w:cs="Gotham Pro"/>
                <w:sz w:val="20"/>
                <w:szCs w:val="20"/>
                <w:lang w:val="ru-RU" w:eastAsia="en-US"/>
              </w:rPr>
            </w:pPr>
            <w:r>
              <w:rPr>
                <w:rFonts w:hint="default" w:ascii="Gotham Pro" w:hAnsi="Gotham Pro" w:cs="Gotham Pro"/>
                <w:sz w:val="20"/>
                <w:szCs w:val="20"/>
                <w:lang w:eastAsia="en-US"/>
              </w:rPr>
              <w:t>Карта зон с особыми условиями использования территорий</w:t>
            </w:r>
            <w:r>
              <w:rPr>
                <w:rFonts w:hint="default" w:ascii="Gotham Pro" w:hAnsi="Gotham Pro" w:cs="Gotham Pro"/>
                <w:sz w:val="20"/>
                <w:szCs w:val="20"/>
                <w:lang w:val="ru-RU" w:eastAsia="en-US"/>
              </w:rPr>
              <w:t>, масштаб 1:50000;</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366" w:firstLineChars="183"/>
              <w:jc w:val="both"/>
              <w:textAlignment w:val="auto"/>
              <w:rPr>
                <w:rFonts w:hint="default" w:ascii="Gotham Pro" w:hAnsi="Gotham Pro" w:cs="Gotham Pro"/>
                <w:sz w:val="20"/>
                <w:szCs w:val="20"/>
                <w:lang w:eastAsia="en-US"/>
              </w:rPr>
            </w:pPr>
            <w:r>
              <w:rPr>
                <w:rFonts w:hint="default" w:ascii="Gotham Pro" w:hAnsi="Gotham Pro" w:cs="Gotham Pro"/>
                <w:sz w:val="20"/>
                <w:szCs w:val="20"/>
                <w:lang w:val="ru-RU" w:eastAsia="en-US"/>
              </w:rPr>
              <w:t>Карта</w:t>
            </w:r>
            <w:r>
              <w:rPr>
                <w:rFonts w:hint="default" w:ascii="Gotham Pro" w:hAnsi="Gotham Pro" w:cs="Gotham Pro"/>
                <w:sz w:val="20"/>
                <w:szCs w:val="20"/>
                <w:lang w:eastAsia="en-US"/>
              </w:rPr>
              <w:t xml:space="preserve"> территорий, подверженных риску возникновения чрезвычайных ситуаций природного и техногенного характера, масштаб 1:</w:t>
            </w:r>
            <w:r>
              <w:rPr>
                <w:rFonts w:hint="default" w:ascii="Gotham Pro" w:hAnsi="Gotham Pro" w:cs="Gotham Pro"/>
                <w:sz w:val="20"/>
                <w:szCs w:val="20"/>
                <w:lang w:val="ru-RU" w:eastAsia="en-US"/>
              </w:rPr>
              <w:t>50000</w:t>
            </w:r>
            <w:r>
              <w:rPr>
                <w:rFonts w:hint="default" w:ascii="Gotham Pro" w:hAnsi="Gotham Pro" w:cs="Gotham Pro"/>
                <w:sz w:val="20"/>
                <w:szCs w:val="20"/>
                <w:lang w:eastAsia="en-US"/>
              </w:rPr>
              <w:t>;</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366" w:firstLineChars="183"/>
              <w:jc w:val="both"/>
              <w:textAlignment w:val="auto"/>
              <w:rPr>
                <w:rFonts w:hint="default" w:ascii="Gotham Pro" w:hAnsi="Gotham Pro" w:cs="Gotham Pro"/>
                <w:sz w:val="20"/>
                <w:szCs w:val="20"/>
                <w:lang w:val="ru-RU"/>
              </w:rPr>
            </w:pPr>
            <w:r>
              <w:rPr>
                <w:rFonts w:hint="default" w:ascii="Gotham Pro" w:hAnsi="Gotham Pro" w:cs="Gotham Pro"/>
                <w:sz w:val="20"/>
                <w:szCs w:val="20"/>
                <w:lang w:val="ru-RU" w:eastAsia="en-US"/>
              </w:rPr>
              <w:t>Г</w:t>
            </w:r>
            <w:r>
              <w:rPr>
                <w:rFonts w:hint="default" w:ascii="Gotham Pro" w:hAnsi="Gotham Pro" w:cs="Gotham Pro"/>
                <w:sz w:val="20"/>
                <w:szCs w:val="20"/>
                <w:lang w:eastAsia="en-US"/>
              </w:rPr>
              <w:t>енеральный план с. Сосново-Озерское;</w:t>
            </w:r>
            <w:r>
              <w:rPr>
                <w:rFonts w:hint="default" w:ascii="Gotham Pro" w:hAnsi="Gotham Pro" w:cs="Gotham Pro"/>
                <w:sz w:val="20"/>
                <w:szCs w:val="20"/>
                <w:lang w:val="ru-RU" w:eastAsia="en-US"/>
              </w:rPr>
              <w:t xml:space="preserve"> Г</w:t>
            </w:r>
            <w:r>
              <w:rPr>
                <w:rFonts w:hint="default" w:ascii="Gotham Pro" w:hAnsi="Gotham Pro" w:cs="Gotham Pro"/>
                <w:sz w:val="20"/>
                <w:szCs w:val="20"/>
                <w:lang w:eastAsia="en-US"/>
              </w:rPr>
              <w:t>енеральный план с. Домна</w:t>
            </w:r>
            <w:r>
              <w:rPr>
                <w:rFonts w:hint="default" w:ascii="Gotham Pro" w:hAnsi="Gotham Pro" w:cs="Gotham Pro"/>
                <w:sz w:val="20"/>
                <w:szCs w:val="20"/>
                <w:lang w:val="ru-RU" w:eastAsia="en-US"/>
              </w:rPr>
              <w:t>; Г</w:t>
            </w:r>
            <w:r>
              <w:rPr>
                <w:rFonts w:hint="default" w:ascii="Gotham Pro" w:hAnsi="Gotham Pro" w:cs="Gotham Pro"/>
                <w:sz w:val="20"/>
                <w:szCs w:val="20"/>
                <w:lang w:eastAsia="en-US"/>
              </w:rPr>
              <w:t>енеральный план пос. Гарам</w:t>
            </w:r>
            <w:r>
              <w:rPr>
                <w:rFonts w:hint="default" w:ascii="Gotham Pro" w:hAnsi="Gotham Pro" w:cs="Gotham Pro"/>
                <w:sz w:val="20"/>
                <w:szCs w:val="20"/>
                <w:lang w:val="ru-RU" w:eastAsia="en-US"/>
              </w:rPr>
              <w:t>; Г</w:t>
            </w:r>
            <w:r>
              <w:rPr>
                <w:rFonts w:hint="default" w:ascii="Gotham Pro" w:hAnsi="Gotham Pro" w:cs="Gotham Pro"/>
                <w:sz w:val="20"/>
                <w:szCs w:val="20"/>
                <w:lang w:eastAsia="en-US"/>
              </w:rPr>
              <w:t>енеральный план с. Укыр</w:t>
            </w:r>
            <w:r>
              <w:rPr>
                <w:rFonts w:hint="default" w:ascii="Gotham Pro" w:hAnsi="Gotham Pro" w:cs="Gotham Pro"/>
                <w:sz w:val="20"/>
                <w:szCs w:val="20"/>
                <w:lang w:val="ru-RU" w:eastAsia="en-US"/>
              </w:rPr>
              <w:t>.</w:t>
            </w:r>
          </w:p>
        </w:tc>
        <w:tc>
          <w:tcPr>
            <w:tcW w:w="694" w:type="dxa"/>
          </w:tcPr>
          <w:p>
            <w:pPr>
              <w:pStyle w:val="11"/>
              <w:keepNext w:val="0"/>
              <w:keepLines w:val="0"/>
              <w:pageBreakBefore w:val="0"/>
              <w:widowControl/>
              <w:kinsoku/>
              <w:wordWrap/>
              <w:overflowPunct/>
              <w:topLinePunct w:val="0"/>
              <w:autoSpaceDE/>
              <w:autoSpaceDN/>
              <w:bidi w:val="0"/>
              <w:adjustRightInd/>
              <w:snapToGrid/>
              <w:spacing w:line="300" w:lineRule="auto"/>
              <w:textAlignment w:val="auto"/>
              <w:rPr>
                <w:rFonts w:hint="default" w:ascii="Gotham Pro" w:hAnsi="Gotham Pro" w:cs="Gotham Pro"/>
                <w:sz w:val="20"/>
                <w:szCs w:val="20"/>
                <w:lang w:val="ru-RU"/>
              </w:rPr>
            </w:pPr>
          </w:p>
        </w:tc>
      </w:tr>
    </w:tbl>
    <w:p>
      <w:pPr>
        <w:pStyle w:val="11"/>
        <w:jc w:val="both"/>
        <w:rPr>
          <w:rFonts w:hint="default" w:ascii="Gotham Pro" w:hAnsi="Gotham Pro" w:cs="Gotham Pro"/>
          <w:sz w:val="28"/>
          <w:szCs w:val="28"/>
        </w:rPr>
        <w:sectPr>
          <w:pgSz w:w="11906" w:h="16838"/>
          <w:pgMar w:top="1134" w:right="567" w:bottom="1134" w:left="1701" w:header="708" w:footer="709" w:gutter="0"/>
          <w:cols w:space="0" w:num="1"/>
          <w:rtlGutter w:val="0"/>
          <w:docGrid w:linePitch="360" w:charSpace="0"/>
        </w:sectPr>
      </w:pPr>
    </w:p>
    <w:p>
      <w:pPr>
        <w:pStyle w:val="11"/>
        <w:jc w:val="both"/>
        <w:rPr>
          <w:rFonts w:hint="default" w:ascii="Gotham Pro" w:hAnsi="Gotham Pro" w:cs="Gotham Pro"/>
          <w:sz w:val="28"/>
          <w:szCs w:val="28"/>
        </w:rPr>
      </w:pPr>
    </w:p>
    <w:p>
      <w:pPr>
        <w:pStyle w:val="11"/>
        <w:jc w:val="both"/>
        <w:rPr>
          <w:rFonts w:hint="default" w:ascii="Gotham Pro" w:hAnsi="Gotham Pro" w:cs="Gotham Pro"/>
          <w:sz w:val="28"/>
          <w:szCs w:val="28"/>
        </w:rPr>
      </w:pPr>
    </w:p>
    <w:p>
      <w:pPr>
        <w:pStyle w:val="11"/>
        <w:jc w:val="both"/>
        <w:rPr>
          <w:rFonts w:hint="default" w:ascii="Gotham Pro" w:hAnsi="Gotham Pro" w:cs="Gotham Pro"/>
          <w:sz w:val="28"/>
          <w:szCs w:val="28"/>
        </w:rPr>
      </w:pPr>
    </w:p>
    <w:p>
      <w:pPr>
        <w:pStyle w:val="11"/>
        <w:keepNext w:val="0"/>
        <w:keepLines w:val="0"/>
        <w:pageBreakBefore w:val="0"/>
        <w:widowControl/>
        <w:kinsoku/>
        <w:wordWrap/>
        <w:overflowPunct/>
        <w:topLinePunct w:val="0"/>
        <w:autoSpaceDE/>
        <w:autoSpaceDN/>
        <w:bidi w:val="0"/>
        <w:adjustRightInd/>
        <w:snapToGrid/>
        <w:spacing w:line="300" w:lineRule="auto"/>
        <w:ind w:left="567"/>
        <w:jc w:val="center"/>
        <w:textAlignment w:val="auto"/>
        <w:rPr>
          <w:rFonts w:hint="default" w:ascii="Gotham Pro" w:hAnsi="Gotham Pro" w:cs="Gotham Pro"/>
          <w:b/>
          <w:bCs/>
          <w:sz w:val="24"/>
          <w:szCs w:val="24"/>
        </w:rPr>
      </w:pPr>
      <w:r>
        <w:rPr>
          <w:rFonts w:hint="default" w:ascii="Gotham Pro" w:hAnsi="Gotham Pro" w:cs="Gotham Pro"/>
          <w:b/>
          <w:bCs/>
          <w:sz w:val="24"/>
          <w:szCs w:val="24"/>
        </w:rPr>
        <w:t>1. Анализ использования и состояния территории поселения</w:t>
      </w:r>
    </w:p>
    <w:p>
      <w:pPr>
        <w:pStyle w:val="11"/>
        <w:keepNext w:val="0"/>
        <w:keepLines w:val="0"/>
        <w:pageBreakBefore w:val="0"/>
        <w:widowControl/>
        <w:kinsoku/>
        <w:wordWrap/>
        <w:overflowPunct/>
        <w:topLinePunct w:val="0"/>
        <w:autoSpaceDE/>
        <w:autoSpaceDN/>
        <w:bidi w:val="0"/>
        <w:adjustRightInd/>
        <w:snapToGrid/>
        <w:spacing w:line="300" w:lineRule="auto"/>
        <w:ind w:left="567"/>
        <w:jc w:val="center"/>
        <w:textAlignment w:val="auto"/>
        <w:rPr>
          <w:rFonts w:hint="default" w:ascii="Gotham Pro" w:hAnsi="Gotham Pro" w:cs="Gotham Pro"/>
          <w:b/>
          <w:bCs/>
          <w:sz w:val="24"/>
          <w:szCs w:val="24"/>
        </w:rPr>
      </w:pPr>
    </w:p>
    <w:p>
      <w:pPr>
        <w:pStyle w:val="11"/>
        <w:keepNext w:val="0"/>
        <w:keepLines w:val="0"/>
        <w:pageBreakBefore w:val="0"/>
        <w:widowControl/>
        <w:numPr>
          <w:ilvl w:val="1"/>
          <w:numId w:val="2"/>
        </w:numPr>
        <w:kinsoku/>
        <w:wordWrap/>
        <w:overflowPunct/>
        <w:topLinePunct w:val="0"/>
        <w:autoSpaceDE/>
        <w:autoSpaceDN/>
        <w:bidi w:val="0"/>
        <w:adjustRightInd/>
        <w:snapToGrid/>
        <w:spacing w:line="300" w:lineRule="auto"/>
        <w:ind w:left="0" w:firstLine="567"/>
        <w:jc w:val="both"/>
        <w:textAlignment w:val="auto"/>
        <w:rPr>
          <w:rFonts w:hint="default" w:ascii="Gotham Pro" w:hAnsi="Gotham Pro" w:cs="Gotham Pro"/>
          <w:b/>
          <w:bCs/>
          <w:sz w:val="24"/>
          <w:szCs w:val="24"/>
        </w:rPr>
      </w:pPr>
      <w:r>
        <w:rPr>
          <w:rFonts w:hint="default" w:ascii="Gotham Pro" w:hAnsi="Gotham Pro" w:cs="Gotham Pro"/>
          <w:b/>
          <w:bCs/>
          <w:sz w:val="24"/>
          <w:szCs w:val="24"/>
        </w:rPr>
        <w:t xml:space="preserve">Административно-территориальное устройство поселения и численность населения </w:t>
      </w: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rPr>
      </w:pPr>
      <w:r>
        <w:rPr>
          <w:rFonts w:hint="default" w:ascii="Gotham Pro" w:hAnsi="Gotham Pro" w:cs="Gotham Pro"/>
          <w:sz w:val="24"/>
          <w:szCs w:val="24"/>
        </w:rPr>
        <w:t>МО СП «Сосново-Озерское» расположено в центральной части Еравнинского района (рис. 1) и граничит:</w:t>
      </w: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rPr>
      </w:pPr>
      <w:bookmarkStart w:id="3" w:name="_Hlk133835699"/>
      <w:r>
        <w:rPr>
          <w:rFonts w:hint="default" w:ascii="Gotham Pro" w:hAnsi="Gotham Pro" w:cs="Gotham Pro"/>
          <w:sz w:val="24"/>
          <w:szCs w:val="24"/>
        </w:rPr>
        <w:t>- на севере -</w:t>
      </w:r>
      <w:bookmarkStart w:id="4" w:name="_Hlk133836617"/>
      <w:r>
        <w:rPr>
          <w:rFonts w:hint="default" w:ascii="Gotham Pro" w:hAnsi="Gotham Pro" w:cs="Gotham Pro"/>
          <w:sz w:val="24"/>
          <w:szCs w:val="24"/>
        </w:rPr>
        <w:t>с межселенными территориями МО «Еравнинский район» и МО СП «Тулдунское»;</w:t>
      </w:r>
      <w:bookmarkEnd w:id="4"/>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rPr>
      </w:pPr>
      <w:r>
        <w:rPr>
          <w:rFonts w:hint="default" w:ascii="Gotham Pro" w:hAnsi="Gotham Pro" w:cs="Gotham Pro"/>
          <w:sz w:val="24"/>
          <w:szCs w:val="24"/>
        </w:rPr>
        <w:t>- на юге - с межселенными территориями МО «Еравнинский район»;</w:t>
      </w: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rPr>
      </w:pPr>
      <w:r>
        <w:rPr>
          <w:rFonts w:hint="default" w:ascii="Gotham Pro" w:hAnsi="Gotham Pro" w:cs="Gotham Pro"/>
          <w:sz w:val="24"/>
          <w:szCs w:val="24"/>
        </w:rPr>
        <w:t>- на востоке – с МО СП «Ширингинское»;</w:t>
      </w: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rPr>
      </w:pPr>
      <w:r>
        <w:rPr>
          <w:rFonts w:hint="default" w:ascii="Gotham Pro" w:hAnsi="Gotham Pro" w:cs="Gotham Pro"/>
          <w:sz w:val="24"/>
          <w:szCs w:val="24"/>
        </w:rPr>
        <w:t>- на западе с МО СП «Улхасааское».</w:t>
      </w:r>
      <w:bookmarkEnd w:id="3"/>
    </w:p>
    <w:p>
      <w:pPr>
        <w:ind w:firstLine="567"/>
        <w:jc w:val="center"/>
        <w:rPr>
          <w:rFonts w:hint="default" w:ascii="Gotham Pro" w:hAnsi="Gotham Pro" w:cs="Gotham Pro"/>
          <w:sz w:val="20"/>
          <w:szCs w:val="20"/>
        </w:rPr>
      </w:pPr>
    </w:p>
    <w:p>
      <w:pPr>
        <w:pStyle w:val="11"/>
        <w:bidi w:val="0"/>
        <w:jc w:val="center"/>
        <w:rPr>
          <w:rFonts w:hint="default" w:ascii="Gotham Pro" w:hAnsi="Gotham Pro" w:cs="Gotham Pro"/>
          <w:sz w:val="20"/>
          <w:szCs w:val="20"/>
          <w:lang w:val="ru-RU"/>
        </w:rPr>
      </w:pPr>
      <w:r>
        <w:rPr>
          <w:rFonts w:hint="default" w:ascii="Gotham Pro" w:hAnsi="Gotham Pro" w:cs="Gotham Pro"/>
          <w:sz w:val="20"/>
          <w:szCs w:val="20"/>
          <w:lang w:val="ru-RU"/>
        </w:rPr>
        <w:t>Административно-территориальное деление Еравнинского района</w:t>
      </w:r>
    </w:p>
    <w:p>
      <w:pPr>
        <w:pStyle w:val="11"/>
        <w:bidi w:val="0"/>
        <w:jc w:val="right"/>
        <w:rPr>
          <w:rFonts w:hint="default" w:ascii="Gotham Pro" w:hAnsi="Gotham Pro" w:cs="Gotham Pro"/>
          <w:sz w:val="20"/>
          <w:szCs w:val="20"/>
        </w:rPr>
      </w:pPr>
      <w:r>
        <w:rPr>
          <w:rFonts w:hint="default" w:ascii="Gotham Pro" w:hAnsi="Gotham Pro" w:cs="Gotham Pro"/>
          <w:sz w:val="20"/>
          <w:szCs w:val="20"/>
        </w:rPr>
        <w:t>рис. 1.1.-1</w:t>
      </w:r>
    </w:p>
    <w:p>
      <w:pPr>
        <w:jc w:val="center"/>
        <w:rPr>
          <w:rFonts w:ascii="Times New Roman" w:hAnsi="Times New Roman" w:cs="Times New Roman"/>
          <w:sz w:val="24"/>
          <w:szCs w:val="24"/>
        </w:rPr>
      </w:pPr>
      <w:r>
        <w:drawing>
          <wp:inline distT="0" distB="0" distL="0" distR="0">
            <wp:extent cx="5939790" cy="4965700"/>
            <wp:effectExtent l="0" t="0" r="381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10"/>
                    <a:stretch>
                      <a:fillRect/>
                    </a:stretch>
                  </pic:blipFill>
                  <pic:spPr>
                    <a:xfrm>
                      <a:off x="0" y="0"/>
                      <a:ext cx="5939790" cy="4965700"/>
                    </a:xfrm>
                    <a:prstGeom prst="rect">
                      <a:avLst/>
                    </a:prstGeom>
                  </pic:spPr>
                </pic:pic>
              </a:graphicData>
            </a:graphic>
          </wp:inline>
        </w:drawing>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Границы МО СП «Сосново-Озерское» установлены</w:t>
      </w:r>
      <w:r>
        <w:rPr>
          <w:rFonts w:hint="default" w:ascii="Gotham Pro" w:hAnsi="Gotham Pro" w:cs="Gotham Pro"/>
          <w:sz w:val="24"/>
          <w:szCs w:val="24"/>
          <w:lang w:val="ru-RU"/>
        </w:rPr>
        <w:t xml:space="preserve"> </w:t>
      </w:r>
      <w:r>
        <w:rPr>
          <w:rFonts w:hint="default" w:ascii="Gotham Pro" w:hAnsi="Gotham Pro" w:cs="Gotham Pro"/>
          <w:sz w:val="24"/>
          <w:szCs w:val="24"/>
        </w:rPr>
        <w:t xml:space="preserve">Законом Республики Бурятия от 31.12.2004 № 985-III «Об установлении границ, образовании и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jc w:val="both"/>
        <w:textAlignment w:val="auto"/>
        <w:rPr>
          <w:rFonts w:hint="default" w:ascii="Gotham Pro" w:hAnsi="Gotham Pro" w:cs="Gotham Pro"/>
          <w:sz w:val="24"/>
          <w:szCs w:val="24"/>
        </w:rPr>
      </w:pPr>
      <w:r>
        <w:rPr>
          <w:rFonts w:hint="default" w:ascii="Gotham Pro" w:hAnsi="Gotham Pro" w:cs="Gotham Pro"/>
          <w:sz w:val="24"/>
          <w:szCs w:val="24"/>
        </w:rPr>
        <w:t>наделении статусом муниципальных образований в Республике Бурятия» (далее – Закон № 985-</w:t>
      </w:r>
      <w:r>
        <w:rPr>
          <w:rFonts w:hint="default" w:ascii="Gotham Pro" w:hAnsi="Gotham Pro" w:cs="Gotham Pro"/>
          <w:sz w:val="24"/>
          <w:szCs w:val="24"/>
          <w:lang w:val="en-US"/>
        </w:rPr>
        <w:t>III</w:t>
      </w:r>
      <w:r>
        <w:rPr>
          <w:rFonts w:hint="default" w:ascii="Gotham Pro" w:hAnsi="Gotham Pro" w:cs="Gotham Pro"/>
          <w:sz w:val="24"/>
          <w:szCs w:val="24"/>
        </w:rPr>
        <w:t>). Описание границ поселения приведены в приложении 88Закона № 985-III.</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Сведения о границе поселения внесены в ЕГРН под реестровым номером 03:05-3.7. Поселение занимает территорию площадью</w:t>
      </w:r>
      <w:r>
        <w:rPr>
          <w:rFonts w:hint="default" w:ascii="Gotham Pro" w:hAnsi="Gotham Pro" w:cs="Gotham Pro"/>
          <w:sz w:val="24"/>
          <w:szCs w:val="24"/>
          <w:lang w:val="ru-RU"/>
        </w:rPr>
        <w:t xml:space="preserve"> </w:t>
      </w:r>
      <w:r>
        <w:rPr>
          <w:rFonts w:hint="default" w:ascii="Gotham Pro" w:hAnsi="Gotham Pro" w:cs="Gotham Pro"/>
          <w:sz w:val="24"/>
          <w:szCs w:val="24"/>
        </w:rPr>
        <w:t>820 км</w:t>
      </w:r>
      <w:r>
        <w:rPr>
          <w:rFonts w:hint="default" w:ascii="Gotham Pro" w:hAnsi="Gotham Pro" w:cs="Gotham Pro"/>
          <w:sz w:val="24"/>
          <w:szCs w:val="24"/>
          <w:vertAlign w:val="superscript"/>
        </w:rPr>
        <w:t>2</w:t>
      </w:r>
      <w:r>
        <w:rPr>
          <w:rFonts w:hint="default" w:ascii="Gotham Pro" w:hAnsi="Gotham Pro" w:cs="Gotham Pro"/>
          <w:sz w:val="24"/>
          <w:szCs w:val="24"/>
        </w:rPr>
        <w:t>. В составе поселения имеются два чересполосных участка: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Харасун;</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Вершина Уды.</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В соответствии с Законом № 985-III и Реестром административно-территориальных единиц и населенных пунктов Республики Бурятия, утвержденным постановлением Правительства Республики Бурятия от 18.11.2009 № 431, в состав поселения входят населенные пункты:</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с. Сосново-Озерское, являющееся административным центром поселения</w:t>
      </w:r>
      <w:r>
        <w:rPr>
          <w:rFonts w:hint="default" w:ascii="Gotham Pro" w:hAnsi="Gotham Pro" w:cs="Gotham Pro"/>
          <w:sz w:val="24"/>
          <w:szCs w:val="24"/>
          <w:lang w:val="en-US"/>
        </w:rPr>
        <w:t xml:space="preserve"> </w:t>
      </w:r>
      <w:r>
        <w:rPr>
          <w:rFonts w:hint="default" w:ascii="Gotham Pro" w:hAnsi="Gotham Pro" w:cs="Gotham Pro"/>
          <w:sz w:val="24"/>
          <w:szCs w:val="24"/>
          <w:lang w:val="ru-RU"/>
        </w:rPr>
        <w:t>и Еравнинского района</w:t>
      </w:r>
      <w:r>
        <w:rPr>
          <w:rFonts w:hint="default" w:ascii="Gotham Pro" w:hAnsi="Gotham Pro" w:cs="Gotham Pro"/>
          <w:sz w:val="24"/>
          <w:szCs w:val="24"/>
        </w:rPr>
        <w:t>, а также села Домна и Укыр, пос. Гарам.</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Сведения о границах населенных пунктов внесены в ЕГРН под реестровыми номерами: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1) 03:05-4.1 - с. Сосново-Озерское, площадь населенного пункта составляет 25км</w:t>
      </w:r>
      <w:r>
        <w:rPr>
          <w:rFonts w:hint="default" w:ascii="Gotham Pro" w:hAnsi="Gotham Pro" w:cs="Gotham Pro"/>
          <w:sz w:val="24"/>
          <w:szCs w:val="24"/>
          <w:vertAlign w:val="superscript"/>
        </w:rPr>
        <w:t>2</w:t>
      </w:r>
      <w:r>
        <w:rPr>
          <w:rFonts w:hint="default" w:ascii="Gotham Pro" w:hAnsi="Gotham Pro" w:cs="Gotham Pro"/>
          <w:sz w:val="24"/>
          <w:szCs w:val="24"/>
        </w:rPr>
        <w:t>;</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2) 03:05-4.120 –с. Домна с площадьюнаселенного пункта 1,3км</w:t>
      </w:r>
      <w:r>
        <w:rPr>
          <w:rFonts w:hint="default" w:ascii="Gotham Pro" w:hAnsi="Gotham Pro" w:cs="Gotham Pro"/>
          <w:sz w:val="24"/>
          <w:szCs w:val="24"/>
          <w:vertAlign w:val="superscript"/>
        </w:rPr>
        <w:t>2</w:t>
      </w:r>
      <w:r>
        <w:rPr>
          <w:rFonts w:hint="default" w:ascii="Gotham Pro" w:hAnsi="Gotham Pro" w:cs="Gotham Pro"/>
          <w:sz w:val="24"/>
          <w:szCs w:val="24"/>
        </w:rPr>
        <w:t>;</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3) 03:05-4.119 – с. Укыр с площадью населенного пункта 1 км</w:t>
      </w:r>
      <w:r>
        <w:rPr>
          <w:rFonts w:hint="default" w:ascii="Gotham Pro" w:hAnsi="Gotham Pro" w:cs="Gotham Pro"/>
          <w:sz w:val="24"/>
          <w:szCs w:val="24"/>
          <w:vertAlign w:val="superscript"/>
        </w:rPr>
        <w:t>2</w:t>
      </w:r>
      <w:r>
        <w:rPr>
          <w:rFonts w:hint="default" w:ascii="Gotham Pro" w:hAnsi="Gotham Pro" w:cs="Gotham Pro"/>
          <w:sz w:val="24"/>
          <w:szCs w:val="24"/>
        </w:rPr>
        <w:t>;</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4) 03:05-4.123 – пос. Гарам, площадь населенного пункта составляет 0,5 км</w:t>
      </w:r>
      <w:r>
        <w:rPr>
          <w:rFonts w:hint="default" w:ascii="Gotham Pro" w:hAnsi="Gotham Pro" w:cs="Gotham Pro"/>
          <w:sz w:val="24"/>
          <w:szCs w:val="24"/>
          <w:vertAlign w:val="superscript"/>
        </w:rPr>
        <w:t>2</w:t>
      </w:r>
      <w:r>
        <w:rPr>
          <w:rFonts w:hint="default" w:ascii="Gotham Pro" w:hAnsi="Gotham Pro" w:cs="Gotham Pro"/>
          <w:sz w:val="24"/>
          <w:szCs w:val="24"/>
        </w:rPr>
        <w:t>.</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Расстояние от столицы Республики Бурятия г. Улан-Удэ - 297 км.</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Согласно сведениям, представленным Администрацией МО СП «Сосново-Озерское», на 01.01.2023 года в МО СП «Сосново-Озерское» численность постоянного населения составляет 6997 чел.</w:t>
      </w:r>
    </w:p>
    <w:p>
      <w:pPr>
        <w:pStyle w:val="11"/>
        <w:shd w:val="clear" w:color="auto" w:fill="FFFFFF"/>
        <w:spacing w:line="276" w:lineRule="auto"/>
        <w:ind w:firstLine="567"/>
        <w:jc w:val="center"/>
        <w:rPr>
          <w:rFonts w:ascii="Times New Roman" w:hAnsi="Times New Roman"/>
          <w:sz w:val="24"/>
          <w:szCs w:val="24"/>
        </w:rPr>
      </w:pPr>
    </w:p>
    <w:p>
      <w:pPr>
        <w:pStyle w:val="11"/>
        <w:shd w:val="clear" w:color="auto" w:fill="FFFFFF"/>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 xml:space="preserve">Численность населения по </w:t>
      </w:r>
      <w:r>
        <w:rPr>
          <w:rFonts w:hint="default" w:ascii="Gotham Pro" w:hAnsi="Gotham Pro" w:cs="Gotham Pro"/>
          <w:sz w:val="20"/>
          <w:szCs w:val="20"/>
          <w:lang w:val="ru-RU"/>
        </w:rPr>
        <w:t>населённым</w:t>
      </w:r>
      <w:r>
        <w:rPr>
          <w:rFonts w:hint="default" w:ascii="Gotham Pro" w:hAnsi="Gotham Pro" w:cs="Gotham Pro"/>
          <w:sz w:val="20"/>
          <w:szCs w:val="20"/>
        </w:rPr>
        <w:t xml:space="preserve"> пунктам МО СП «Сосново-Озерское»</w:t>
      </w:r>
    </w:p>
    <w:p>
      <w:pPr>
        <w:pStyle w:val="11"/>
        <w:shd w:val="clear" w:color="auto" w:fill="FFFFFF"/>
        <w:spacing w:line="276" w:lineRule="auto"/>
        <w:ind w:firstLine="567"/>
        <w:jc w:val="right"/>
        <w:rPr>
          <w:rFonts w:hint="default" w:ascii="Gotham Pro" w:hAnsi="Gotham Pro" w:cs="Gotham Pro"/>
          <w:sz w:val="20"/>
          <w:szCs w:val="20"/>
        </w:rPr>
      </w:pPr>
      <w:r>
        <w:rPr>
          <w:rFonts w:hint="default" w:ascii="Gotham Pro" w:hAnsi="Gotham Pro" w:cs="Gotham Pro"/>
          <w:sz w:val="20"/>
          <w:szCs w:val="20"/>
        </w:rPr>
        <w:t>таблица 1.1.-1</w:t>
      </w:r>
    </w:p>
    <w:tbl>
      <w:tblPr>
        <w:tblStyle w:val="3"/>
        <w:tblW w:w="49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342"/>
        <w:gridCol w:w="1128"/>
        <w:gridCol w:w="1404"/>
        <w:gridCol w:w="1488"/>
        <w:gridCol w:w="1476"/>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202" w:type="pct"/>
            <w:vMerge w:val="restar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Наименование показателя</w:t>
            </w:r>
          </w:p>
        </w:tc>
        <w:tc>
          <w:tcPr>
            <w:tcW w:w="579" w:type="pct"/>
            <w:vMerge w:val="restar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ед. изм.</w:t>
            </w:r>
          </w:p>
        </w:tc>
        <w:tc>
          <w:tcPr>
            <w:tcW w:w="3217" w:type="pct"/>
            <w:gridSpan w:val="4"/>
            <w:shd w:val="clear" w:color="auto" w:fill="auto"/>
          </w:tcPr>
          <w:p>
            <w:pPr>
              <w:pStyle w:val="14"/>
              <w:rPr>
                <w:sz w:val="22"/>
                <w:szCs w:val="22"/>
              </w:rPr>
            </w:pPr>
            <w:r>
              <w:rPr>
                <w:rFonts w:hint="default" w:ascii="Gotham Pro" w:hAnsi="Gotham Pro" w:cs="Gotham Pro"/>
                <w:sz w:val="20"/>
                <w:szCs w:val="20"/>
              </w:rPr>
              <w:t>Наименования населенного пункта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202" w:type="pct"/>
            <w:vMerge w:val="continue"/>
            <w:shd w:val="clear" w:color="auto" w:fill="auto"/>
          </w:tcPr>
          <w:p>
            <w:pPr>
              <w:pStyle w:val="14"/>
              <w:rPr>
                <w:sz w:val="22"/>
                <w:szCs w:val="22"/>
              </w:rPr>
            </w:pPr>
          </w:p>
        </w:tc>
        <w:tc>
          <w:tcPr>
            <w:tcW w:w="579" w:type="pct"/>
            <w:vMerge w:val="continue"/>
            <w:shd w:val="clear" w:color="auto" w:fill="auto"/>
          </w:tcPr>
          <w:p>
            <w:pPr>
              <w:pStyle w:val="14"/>
              <w:rPr>
                <w:sz w:val="22"/>
                <w:szCs w:val="22"/>
              </w:rPr>
            </w:pPr>
          </w:p>
        </w:tc>
        <w:tc>
          <w:tcPr>
            <w:tcW w:w="72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Укыр</w:t>
            </w:r>
          </w:p>
        </w:tc>
        <w:tc>
          <w:tcPr>
            <w:tcW w:w="76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Гарам</w:t>
            </w:r>
          </w:p>
        </w:tc>
        <w:tc>
          <w:tcPr>
            <w:tcW w:w="75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Домна</w:t>
            </w:r>
          </w:p>
        </w:tc>
        <w:tc>
          <w:tcPr>
            <w:tcW w:w="97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Сосново-Озерское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0" w:hRule="atLeast"/>
          <w:tblHeader/>
        </w:trPr>
        <w:tc>
          <w:tcPr>
            <w:tcW w:w="1202" w:type="pct"/>
            <w:shd w:val="clear" w:color="auto" w:fill="auto"/>
          </w:tcPr>
          <w:p>
            <w:pPr>
              <w:pStyle w:val="14"/>
              <w:ind w:left="0" w:leftChars="0" w:firstLine="0" w:firstLineChars="0"/>
              <w:jc w:val="center"/>
              <w:rPr>
                <w:sz w:val="22"/>
                <w:szCs w:val="22"/>
              </w:rPr>
            </w:pPr>
            <w:r>
              <w:rPr>
                <w:sz w:val="22"/>
                <w:szCs w:val="22"/>
              </w:rPr>
              <w:t>1</w:t>
            </w:r>
          </w:p>
        </w:tc>
        <w:tc>
          <w:tcPr>
            <w:tcW w:w="579" w:type="pct"/>
            <w:shd w:val="clear" w:color="auto" w:fill="auto"/>
          </w:tcPr>
          <w:p>
            <w:pPr>
              <w:pStyle w:val="14"/>
              <w:jc w:val="center"/>
              <w:rPr>
                <w:sz w:val="22"/>
                <w:szCs w:val="22"/>
              </w:rPr>
            </w:pPr>
            <w:r>
              <w:rPr>
                <w:sz w:val="22"/>
                <w:szCs w:val="22"/>
              </w:rPr>
              <w:t>2</w:t>
            </w:r>
          </w:p>
        </w:tc>
        <w:tc>
          <w:tcPr>
            <w:tcW w:w="721" w:type="pct"/>
            <w:shd w:val="clear" w:color="auto" w:fill="auto"/>
          </w:tcPr>
          <w:p>
            <w:pPr>
              <w:pStyle w:val="14"/>
              <w:jc w:val="center"/>
              <w:rPr>
                <w:sz w:val="22"/>
                <w:szCs w:val="22"/>
              </w:rPr>
            </w:pPr>
            <w:r>
              <w:rPr>
                <w:sz w:val="22"/>
                <w:szCs w:val="22"/>
              </w:rPr>
              <w:t>3</w:t>
            </w:r>
          </w:p>
        </w:tc>
        <w:tc>
          <w:tcPr>
            <w:tcW w:w="764" w:type="pct"/>
            <w:shd w:val="clear" w:color="auto" w:fill="auto"/>
          </w:tcPr>
          <w:p>
            <w:pPr>
              <w:pStyle w:val="14"/>
              <w:jc w:val="center"/>
              <w:rPr>
                <w:sz w:val="22"/>
                <w:szCs w:val="22"/>
              </w:rPr>
            </w:pPr>
            <w:r>
              <w:rPr>
                <w:sz w:val="22"/>
                <w:szCs w:val="22"/>
              </w:rPr>
              <w:t>4</w:t>
            </w:r>
          </w:p>
        </w:tc>
        <w:tc>
          <w:tcPr>
            <w:tcW w:w="758" w:type="pct"/>
            <w:shd w:val="clear" w:color="auto" w:fill="auto"/>
          </w:tcPr>
          <w:p>
            <w:pPr>
              <w:pStyle w:val="14"/>
              <w:jc w:val="center"/>
              <w:rPr>
                <w:sz w:val="22"/>
                <w:szCs w:val="22"/>
              </w:rPr>
            </w:pPr>
            <w:r>
              <w:rPr>
                <w:sz w:val="22"/>
                <w:szCs w:val="22"/>
              </w:rPr>
              <w:t>5</w:t>
            </w:r>
          </w:p>
        </w:tc>
        <w:tc>
          <w:tcPr>
            <w:tcW w:w="973" w:type="pct"/>
            <w:shd w:val="clear" w:color="auto" w:fill="auto"/>
          </w:tcPr>
          <w:p>
            <w:pPr>
              <w:pStyle w:val="14"/>
              <w:jc w:val="center"/>
              <w:rPr>
                <w:sz w:val="22"/>
                <w:szCs w:val="22"/>
              </w:rPr>
            </w:pPr>
            <w:r>
              <w:rPr>
                <w:sz w:val="22"/>
                <w:szCs w:val="2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202" w:type="pct"/>
            <w:shd w:val="clear" w:color="auto" w:fill="auto"/>
            <w:vAlign w:val="top"/>
          </w:tcPr>
          <w:p>
            <w:pPr>
              <w:pStyle w:val="11"/>
              <w:spacing w:line="276" w:lineRule="auto"/>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Общая численность населения</w:t>
            </w:r>
          </w:p>
        </w:tc>
        <w:tc>
          <w:tcPr>
            <w:tcW w:w="57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чел. (%)</w:t>
            </w:r>
          </w:p>
        </w:tc>
        <w:tc>
          <w:tcPr>
            <w:tcW w:w="72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51 (0,72%)</w:t>
            </w:r>
          </w:p>
        </w:tc>
        <w:tc>
          <w:tcPr>
            <w:tcW w:w="76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186 (2,66%)</w:t>
            </w:r>
          </w:p>
        </w:tc>
        <w:tc>
          <w:tcPr>
            <w:tcW w:w="75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154 (2,21%)</w:t>
            </w:r>
          </w:p>
        </w:tc>
        <w:tc>
          <w:tcPr>
            <w:tcW w:w="97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6606 (94,41%)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202"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Население младше трудоспособного возраста</w:t>
            </w:r>
          </w:p>
        </w:tc>
        <w:tc>
          <w:tcPr>
            <w:tcW w:w="57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чел. (%)</w:t>
            </w:r>
          </w:p>
        </w:tc>
        <w:tc>
          <w:tcPr>
            <w:tcW w:w="72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  (0,29%)</w:t>
            </w:r>
          </w:p>
        </w:tc>
        <w:tc>
          <w:tcPr>
            <w:tcW w:w="76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33 ( 1,64%)</w:t>
            </w:r>
          </w:p>
        </w:tc>
        <w:tc>
          <w:tcPr>
            <w:tcW w:w="75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37 (1,84%)</w:t>
            </w:r>
          </w:p>
        </w:tc>
        <w:tc>
          <w:tcPr>
            <w:tcW w:w="97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1926 (96,23%)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202"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Население в трудоспособном возрасте</w:t>
            </w:r>
          </w:p>
        </w:tc>
        <w:tc>
          <w:tcPr>
            <w:tcW w:w="57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чел. (%)</w:t>
            </w:r>
          </w:p>
        </w:tc>
        <w:tc>
          <w:tcPr>
            <w:tcW w:w="72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32 (0,81%)</w:t>
            </w:r>
          </w:p>
        </w:tc>
        <w:tc>
          <w:tcPr>
            <w:tcW w:w="76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113 (2,88%)</w:t>
            </w:r>
          </w:p>
        </w:tc>
        <w:tc>
          <w:tcPr>
            <w:tcW w:w="75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83 (2,11%)</w:t>
            </w:r>
          </w:p>
        </w:tc>
        <w:tc>
          <w:tcPr>
            <w:tcW w:w="97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3689 (94,20%)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202"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Население старше трудоспособного возраста</w:t>
            </w:r>
          </w:p>
        </w:tc>
        <w:tc>
          <w:tcPr>
            <w:tcW w:w="57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чел. (%)</w:t>
            </w:r>
          </w:p>
        </w:tc>
        <w:tc>
          <w:tcPr>
            <w:tcW w:w="72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13 ( 1,2%)</w:t>
            </w:r>
          </w:p>
        </w:tc>
        <w:tc>
          <w:tcPr>
            <w:tcW w:w="76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40 ( 3,71%)</w:t>
            </w:r>
          </w:p>
        </w:tc>
        <w:tc>
          <w:tcPr>
            <w:tcW w:w="75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34 (3,15%)</w:t>
            </w:r>
          </w:p>
        </w:tc>
        <w:tc>
          <w:tcPr>
            <w:tcW w:w="97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991 ( 91,94%)</w:t>
            </w:r>
          </w:p>
        </w:tc>
      </w:tr>
    </w:tbl>
    <w:p>
      <w:pPr>
        <w:pStyle w:val="11"/>
        <w:shd w:val="clear" w:color="auto" w:fill="FFFFFF"/>
        <w:spacing w:line="276" w:lineRule="auto"/>
        <w:ind w:firstLine="567"/>
        <w:jc w:val="right"/>
        <w:rPr>
          <w:rFonts w:hint="default" w:ascii="Gotham Pro" w:hAnsi="Gotham Pro" w:cs="Gotham Pro"/>
          <w:sz w:val="20"/>
          <w:szCs w:val="20"/>
        </w:rPr>
      </w:pPr>
    </w:p>
    <w:p>
      <w:pPr>
        <w:pStyle w:val="11"/>
        <w:keepNext w:val="0"/>
        <w:keepLines w:val="0"/>
        <w:pageBreakBefore w:val="0"/>
        <w:widowControl/>
        <w:numPr>
          <w:ilvl w:val="1"/>
          <w:numId w:val="2"/>
        </w:numPr>
        <w:kinsoku/>
        <w:wordWrap/>
        <w:overflowPunct/>
        <w:topLinePunct w:val="0"/>
        <w:autoSpaceDE/>
        <w:autoSpaceDN/>
        <w:bidi w:val="0"/>
        <w:adjustRightInd/>
        <w:snapToGrid/>
        <w:spacing w:line="300" w:lineRule="auto"/>
        <w:ind w:left="5" w:leftChars="0" w:firstLine="435" w:firstLineChars="181"/>
        <w:jc w:val="both"/>
        <w:textAlignment w:val="auto"/>
        <w:rPr>
          <w:rFonts w:hint="default" w:ascii="Gotham Pro" w:hAnsi="Gotham Pro" w:cs="Gotham Pro"/>
          <w:b/>
          <w:bCs/>
          <w:sz w:val="24"/>
          <w:szCs w:val="24"/>
        </w:rPr>
      </w:pPr>
      <w:r>
        <w:rPr>
          <w:rFonts w:hint="default" w:ascii="Gotham Pro" w:hAnsi="Gotham Pro" w:cs="Gotham Pro"/>
          <w:b/>
          <w:bCs/>
          <w:sz w:val="24"/>
          <w:szCs w:val="24"/>
        </w:rPr>
        <w:t>Природные условия и ресурсы поселения</w:t>
      </w:r>
    </w:p>
    <w:p>
      <w:pPr>
        <w:pStyle w:val="11"/>
        <w:keepNext w:val="0"/>
        <w:keepLines w:val="0"/>
        <w:pageBreakBefore w:val="0"/>
        <w:widowControl/>
        <w:numPr>
          <w:ilvl w:val="2"/>
          <w:numId w:val="2"/>
        </w:numPr>
        <w:kinsoku/>
        <w:wordWrap/>
        <w:overflowPunct/>
        <w:topLinePunct w:val="0"/>
        <w:autoSpaceDE/>
        <w:autoSpaceDN/>
        <w:bidi w:val="0"/>
        <w:adjustRightInd/>
        <w:snapToGrid/>
        <w:spacing w:line="300" w:lineRule="auto"/>
        <w:ind w:left="6" w:leftChars="0" w:firstLine="435" w:firstLineChars="0"/>
        <w:jc w:val="both"/>
        <w:textAlignment w:val="auto"/>
        <w:rPr>
          <w:rFonts w:hint="default" w:ascii="Gotham Pro" w:hAnsi="Gotham Pro" w:cs="Gotham Pro"/>
          <w:b/>
          <w:bCs/>
          <w:sz w:val="24"/>
          <w:szCs w:val="24"/>
        </w:rPr>
      </w:pPr>
      <w:r>
        <w:rPr>
          <w:rFonts w:hint="default" w:ascii="Gotham Pro" w:hAnsi="Gotham Pro" w:cs="Gotham Pro"/>
          <w:b/>
          <w:bCs/>
          <w:sz w:val="24"/>
          <w:szCs w:val="24"/>
        </w:rPr>
        <w:t>Климат</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r>
        <w:rPr>
          <w:rFonts w:hint="default" w:ascii="Gotham Pro" w:hAnsi="Gotham Pro" w:cs="Gotham Pro"/>
          <w:sz w:val="24"/>
          <w:szCs w:val="24"/>
        </w:rPr>
        <w:t>Климат резко-континентальный с малоснежной, длительной и морозной зимой, коротким</w:t>
      </w:r>
      <w:r>
        <w:rPr>
          <w:rFonts w:hint="default" w:ascii="Gotham Pro" w:hAnsi="Gotham Pro" w:cs="Gotham Pro"/>
          <w:sz w:val="24"/>
          <w:szCs w:val="24"/>
          <w:lang w:val="ru-RU"/>
        </w:rPr>
        <w:t xml:space="preserve"> и</w:t>
      </w:r>
      <w:r>
        <w:rPr>
          <w:rFonts w:hint="default" w:ascii="Gotham Pro" w:hAnsi="Gotham Pro" w:cs="Gotham Pro"/>
          <w:sz w:val="24"/>
          <w:szCs w:val="24"/>
        </w:rPr>
        <w:t xml:space="preserve"> теплым летом. Самая низкая температура января доходит до 45 – 50</w:t>
      </w:r>
      <w:r>
        <w:rPr>
          <w:rFonts w:hint="default" w:ascii="Gotham Pro" w:hAnsi="Gotham Pro" w:cs="Gotham Pro"/>
          <w:sz w:val="24"/>
          <w:szCs w:val="24"/>
          <w:vertAlign w:val="superscript"/>
        </w:rPr>
        <w:t>о</w:t>
      </w:r>
      <w:r>
        <w:rPr>
          <w:rFonts w:hint="default" w:ascii="Gotham Pro" w:hAnsi="Gotham Pro" w:cs="Gotham Pro"/>
          <w:sz w:val="24"/>
          <w:szCs w:val="24"/>
        </w:rPr>
        <w:t>С ниже нуля, а высокие летние температуры в июле поднимаются до 25 – 28</w:t>
      </w:r>
      <w:r>
        <w:rPr>
          <w:rFonts w:hint="default" w:ascii="Gotham Pro" w:hAnsi="Gotham Pro" w:cs="Gotham Pro"/>
          <w:sz w:val="24"/>
          <w:szCs w:val="24"/>
          <w:vertAlign w:val="superscript"/>
        </w:rPr>
        <w:t>о</w:t>
      </w:r>
      <w:r>
        <w:rPr>
          <w:rFonts w:hint="default" w:ascii="Gotham Pro" w:hAnsi="Gotham Pro" w:cs="Gotham Pro"/>
          <w:sz w:val="24"/>
          <w:szCs w:val="24"/>
        </w:rPr>
        <w:t>С выше нуля (ночью температура падает до 5-8</w:t>
      </w:r>
      <w:r>
        <w:rPr>
          <w:rFonts w:hint="default" w:ascii="Gotham Pro" w:hAnsi="Gotham Pro" w:cs="Gotham Pro"/>
          <w:sz w:val="24"/>
          <w:szCs w:val="24"/>
          <w:vertAlign w:val="superscript"/>
        </w:rPr>
        <w:t>о</w:t>
      </w:r>
      <w:r>
        <w:rPr>
          <w:rFonts w:hint="default" w:ascii="Gotham Pro" w:hAnsi="Gotham Pro" w:cs="Gotham Pro"/>
          <w:sz w:val="24"/>
          <w:szCs w:val="24"/>
        </w:rPr>
        <w:t>С). Количество осадков в год в среднем составляет 270-310 мм в год, большая часть их выпадает в августе.</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p>
    <w:p>
      <w:pPr>
        <w:pStyle w:val="11"/>
        <w:keepNext w:val="0"/>
        <w:keepLines w:val="0"/>
        <w:pageBreakBefore w:val="0"/>
        <w:widowControl/>
        <w:numPr>
          <w:ilvl w:val="2"/>
          <w:numId w:val="2"/>
        </w:numPr>
        <w:kinsoku/>
        <w:wordWrap/>
        <w:overflowPunct/>
        <w:topLinePunct w:val="0"/>
        <w:autoSpaceDE/>
        <w:autoSpaceDN/>
        <w:bidi w:val="0"/>
        <w:adjustRightInd/>
        <w:snapToGrid/>
        <w:spacing w:line="300" w:lineRule="auto"/>
        <w:ind w:left="6" w:leftChars="0" w:firstLine="435" w:firstLineChars="0"/>
        <w:jc w:val="both"/>
        <w:textAlignment w:val="auto"/>
        <w:rPr>
          <w:rFonts w:hint="default" w:ascii="Gotham Pro" w:hAnsi="Gotham Pro" w:cs="Gotham Pro"/>
          <w:b/>
          <w:bCs/>
          <w:sz w:val="24"/>
          <w:szCs w:val="24"/>
        </w:rPr>
      </w:pPr>
      <w:r>
        <w:rPr>
          <w:rFonts w:hint="default" w:ascii="Gotham Pro" w:hAnsi="Gotham Pro" w:cs="Gotham Pro"/>
          <w:b/>
          <w:bCs/>
          <w:sz w:val="24"/>
          <w:szCs w:val="24"/>
        </w:rPr>
        <w:t>Рельеф</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r>
        <w:rPr>
          <w:rFonts w:hint="default" w:ascii="Gotham Pro" w:hAnsi="Gotham Pro" w:cs="Gotham Pro"/>
          <w:sz w:val="24"/>
          <w:szCs w:val="24"/>
        </w:rPr>
        <w:t>Еравнинский район расположен в межгорной лесостепной котловине на южной окраине Витимского плоскогорья, в бассейнах рек Селенги и Витима - Лены.Основные черты современной земной поверхности района представлены следующими формами рельефа: древнее Витимское плоскогорье, Еравнинская межгорная котловина, речные долины, по которым протекают крупные реки Витим, Уда, Конда.Со всех сторон территория района окаймляется отрогами крупных хребтов. С юго-востока - отрогами Яблоневого хребта, с юга - хребтом Цаган-Хуртэй, с запада - Селенгинским среднегорьем. Самые высокие отметки плоскогорья находятся севернее среднего течения реки Зазы (1269 м) и северо-восточнее поселка Багдарин (1598 м).</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p>
    <w:p>
      <w:pPr>
        <w:pStyle w:val="11"/>
        <w:keepNext w:val="0"/>
        <w:keepLines w:val="0"/>
        <w:pageBreakBefore w:val="0"/>
        <w:widowControl/>
        <w:numPr>
          <w:ilvl w:val="2"/>
          <w:numId w:val="2"/>
        </w:numPr>
        <w:kinsoku/>
        <w:wordWrap/>
        <w:overflowPunct/>
        <w:topLinePunct w:val="0"/>
        <w:autoSpaceDE/>
        <w:autoSpaceDN/>
        <w:bidi w:val="0"/>
        <w:adjustRightInd/>
        <w:snapToGrid/>
        <w:spacing w:line="300" w:lineRule="auto"/>
        <w:ind w:left="6" w:leftChars="0" w:firstLine="435" w:firstLineChars="0"/>
        <w:jc w:val="both"/>
        <w:textAlignment w:val="auto"/>
        <w:rPr>
          <w:rFonts w:hint="default" w:ascii="Gotham Pro" w:hAnsi="Gotham Pro" w:cs="Gotham Pro"/>
          <w:b/>
          <w:bCs/>
          <w:sz w:val="24"/>
          <w:szCs w:val="24"/>
        </w:rPr>
      </w:pPr>
      <w:r>
        <w:rPr>
          <w:rFonts w:hint="default" w:ascii="Gotham Pro" w:hAnsi="Gotham Pro" w:cs="Gotham Pro"/>
          <w:b/>
          <w:bCs/>
          <w:sz w:val="24"/>
          <w:szCs w:val="24"/>
        </w:rPr>
        <w:t>Гидрография и гидрология</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r>
        <w:rPr>
          <w:rFonts w:hint="default" w:ascii="Gotham Pro" w:hAnsi="Gotham Pro" w:cs="Gotham Pro"/>
          <w:sz w:val="24"/>
          <w:szCs w:val="24"/>
        </w:rPr>
        <w:t>Территория Еравнинского района, в том числе в границах МО СП «Сосново-Озерское» богата озерами, на территории района насчитывается свыше 10 больших и более 200 мелких водоемов. Они расположены на месте обширных древних озер мезозойского периода. Общая площадь озер составляет 38,9 тысяч га, из которых самыми крупными являются озеро Большая Еравна (площадь – 946 га, глубина – до 6 метров), оз. Малая Еравна, оз. Сосновое, оз. Гунда, оз. Исинга и др.</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r>
        <w:rPr>
          <w:rFonts w:hint="default" w:ascii="Gotham Pro" w:hAnsi="Gotham Pro" w:cs="Gotham Pro"/>
          <w:sz w:val="24"/>
          <w:szCs w:val="24"/>
        </w:rPr>
        <w:t>Перечень водных объектов, расположенных на территории МО СП «Сосново-Озерское» приведен в таблице 1.2.3.-1.</w:t>
      </w:r>
    </w:p>
    <w:p>
      <w:pPr>
        <w:pStyle w:val="11"/>
        <w:spacing w:line="276" w:lineRule="auto"/>
        <w:ind w:left="5" w:leftChars="0" w:firstLine="434" w:firstLineChars="181"/>
        <w:jc w:val="both"/>
        <w:rPr>
          <w:rFonts w:ascii="Times New Roman" w:hAnsi="Times New Roman" w:cs="Times New Roman"/>
          <w:sz w:val="24"/>
          <w:szCs w:val="24"/>
        </w:rPr>
      </w:pPr>
    </w:p>
    <w:p>
      <w:pPr>
        <w:pStyle w:val="11"/>
        <w:spacing w:line="276" w:lineRule="auto"/>
        <w:ind w:left="567"/>
        <w:jc w:val="center"/>
        <w:rPr>
          <w:rFonts w:hint="default" w:ascii="Gotham Pro" w:hAnsi="Gotham Pro" w:cs="Gotham Pro"/>
          <w:sz w:val="20"/>
          <w:szCs w:val="20"/>
        </w:rPr>
      </w:pPr>
    </w:p>
    <w:p>
      <w:pPr>
        <w:pStyle w:val="11"/>
        <w:spacing w:line="276" w:lineRule="auto"/>
        <w:ind w:left="567"/>
        <w:jc w:val="center"/>
        <w:rPr>
          <w:rFonts w:hint="default" w:ascii="Gotham Pro" w:hAnsi="Gotham Pro" w:cs="Gotham Pro"/>
          <w:sz w:val="20"/>
          <w:szCs w:val="20"/>
        </w:rPr>
      </w:pPr>
    </w:p>
    <w:p>
      <w:pPr>
        <w:pStyle w:val="11"/>
        <w:spacing w:line="276" w:lineRule="auto"/>
        <w:ind w:left="567"/>
        <w:jc w:val="center"/>
        <w:rPr>
          <w:rFonts w:hint="default" w:ascii="Gotham Pro" w:hAnsi="Gotham Pro" w:cs="Gotham Pro"/>
          <w:sz w:val="20"/>
          <w:szCs w:val="20"/>
        </w:rPr>
      </w:pPr>
    </w:p>
    <w:p>
      <w:pPr>
        <w:pStyle w:val="11"/>
        <w:spacing w:line="276" w:lineRule="auto"/>
        <w:ind w:left="567"/>
        <w:jc w:val="center"/>
        <w:rPr>
          <w:rFonts w:hint="default" w:ascii="Gotham Pro" w:hAnsi="Gotham Pro" w:cs="Gotham Pro"/>
          <w:sz w:val="20"/>
          <w:szCs w:val="20"/>
        </w:rPr>
      </w:pPr>
    </w:p>
    <w:p>
      <w:pPr>
        <w:pStyle w:val="11"/>
        <w:spacing w:line="276" w:lineRule="auto"/>
        <w:ind w:left="567"/>
        <w:jc w:val="center"/>
        <w:rPr>
          <w:rFonts w:hint="default" w:ascii="Gotham Pro" w:hAnsi="Gotham Pro" w:cs="Gotham Pro"/>
          <w:sz w:val="20"/>
          <w:szCs w:val="20"/>
        </w:rPr>
      </w:pPr>
    </w:p>
    <w:p>
      <w:pPr>
        <w:pStyle w:val="11"/>
        <w:spacing w:line="276" w:lineRule="auto"/>
        <w:ind w:left="567"/>
        <w:jc w:val="center"/>
        <w:rPr>
          <w:rFonts w:hint="default" w:ascii="Gotham Pro" w:hAnsi="Gotham Pro" w:cs="Gotham Pro"/>
          <w:sz w:val="20"/>
          <w:szCs w:val="20"/>
        </w:rPr>
      </w:pPr>
    </w:p>
    <w:p>
      <w:pPr>
        <w:pStyle w:val="11"/>
        <w:spacing w:line="276" w:lineRule="auto"/>
        <w:ind w:left="567"/>
        <w:jc w:val="center"/>
        <w:rPr>
          <w:rFonts w:hint="default" w:ascii="Gotham Pro" w:hAnsi="Gotham Pro" w:cs="Gotham Pro"/>
          <w:sz w:val="20"/>
          <w:szCs w:val="20"/>
        </w:rPr>
      </w:pPr>
      <w:r>
        <w:rPr>
          <w:rFonts w:hint="default" w:ascii="Gotham Pro" w:hAnsi="Gotham Pro" w:cs="Gotham Pro"/>
          <w:sz w:val="20"/>
          <w:szCs w:val="20"/>
        </w:rPr>
        <w:t>Водные объекты на территории МО СП «Сосново-Озерское»</w:t>
      </w:r>
    </w:p>
    <w:p>
      <w:pPr>
        <w:pStyle w:val="11"/>
        <w:spacing w:line="276" w:lineRule="auto"/>
        <w:ind w:left="567"/>
        <w:jc w:val="right"/>
        <w:rPr>
          <w:rFonts w:hint="default" w:ascii="Gotham Pro" w:hAnsi="Gotham Pro" w:cs="Gotham Pro"/>
          <w:sz w:val="20"/>
          <w:szCs w:val="20"/>
        </w:rPr>
      </w:pPr>
      <w:r>
        <w:rPr>
          <w:rFonts w:hint="default" w:ascii="Gotham Pro" w:hAnsi="Gotham Pro" w:cs="Gotham Pro"/>
          <w:sz w:val="20"/>
          <w:szCs w:val="20"/>
        </w:rPr>
        <w:t>таблица 1.2.3.-1</w:t>
      </w:r>
    </w:p>
    <w:tbl>
      <w:tblPr>
        <w:tblStyle w:val="3"/>
        <w:tblW w:w="496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018"/>
        <w:gridCol w:w="3060"/>
        <w:gridCol w:w="1714"/>
        <w:gridCol w:w="1546"/>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04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Наименование водного объекта</w:t>
            </w:r>
          </w:p>
        </w:tc>
        <w:tc>
          <w:tcPr>
            <w:tcW w:w="157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Сведения об объекте</w:t>
            </w:r>
          </w:p>
        </w:tc>
        <w:tc>
          <w:tcPr>
            <w:tcW w:w="88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Водоохранная зона,</w:t>
            </w:r>
            <w:r>
              <w:rPr>
                <w:rFonts w:hint="default" w:ascii="Gotham Pro" w:hAnsi="Gotham Pro" w:cs="Gotham Pro"/>
                <w:sz w:val="20"/>
                <w:szCs w:val="20"/>
                <w:lang w:val="ru-RU"/>
              </w:rPr>
              <w:t xml:space="preserve"> </w:t>
            </w:r>
            <w:r>
              <w:rPr>
                <w:rFonts w:hint="default" w:ascii="Gotham Pro" w:hAnsi="Gotham Pro" w:cs="Gotham Pro"/>
                <w:sz w:val="20"/>
                <w:szCs w:val="20"/>
              </w:rPr>
              <w:t>м</w:t>
            </w:r>
          </w:p>
        </w:tc>
        <w:tc>
          <w:tcPr>
            <w:tcW w:w="797"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Прибрежная защитная полоса, м</w:t>
            </w:r>
          </w:p>
        </w:tc>
        <w:tc>
          <w:tcPr>
            <w:tcW w:w="698" w:type="pct"/>
            <w:shd w:val="clear" w:color="auto" w:fill="auto"/>
            <w:vAlign w:val="top"/>
          </w:tcPr>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Береговая полоса,</w:t>
            </w:r>
          </w:p>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041"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1</w:t>
            </w:r>
          </w:p>
        </w:tc>
        <w:tc>
          <w:tcPr>
            <w:tcW w:w="1578"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2</w:t>
            </w:r>
          </w:p>
        </w:tc>
        <w:tc>
          <w:tcPr>
            <w:tcW w:w="884"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3</w:t>
            </w:r>
          </w:p>
        </w:tc>
        <w:tc>
          <w:tcPr>
            <w:tcW w:w="797"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4</w:t>
            </w:r>
          </w:p>
        </w:tc>
        <w:tc>
          <w:tcPr>
            <w:tcW w:w="698"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оз. Сосновое</w:t>
            </w:r>
          </w:p>
        </w:tc>
        <w:tc>
          <w:tcPr>
            <w:tcW w:w="157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Площадь поверхности озера — 24 км², площадь водосборного бассейна — 224 км². Высота над уровнем моря — 949,3 м. Имеет размеры около 6,5 км в длину и до 4,3 км в ширину. В северной части соединено протокой с озером Большим Еравным. Озеро богато рыбой.</w:t>
            </w:r>
          </w:p>
        </w:tc>
        <w:tc>
          <w:tcPr>
            <w:tcW w:w="88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50</w:t>
            </w:r>
          </w:p>
        </w:tc>
        <w:tc>
          <w:tcPr>
            <w:tcW w:w="797"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оз. Индок</w:t>
            </w:r>
          </w:p>
        </w:tc>
        <w:tc>
          <w:tcPr>
            <w:tcW w:w="157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88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50</w:t>
            </w:r>
          </w:p>
        </w:tc>
        <w:tc>
          <w:tcPr>
            <w:tcW w:w="797" w:type="pct"/>
            <w:shd w:val="clear" w:color="auto" w:fill="auto"/>
            <w:vAlign w:val="top"/>
          </w:tcPr>
          <w:p>
            <w:pPr>
              <w:pStyle w:val="11"/>
              <w:spacing w:line="276" w:lineRule="auto"/>
              <w:jc w:val="center"/>
              <w:rPr>
                <w:rFonts w:hint="default" w:ascii="Gotham Pro" w:hAnsi="Gotham Pro" w:cs="Gotham Pro" w:eastAsiaTheme="minorEastAsia"/>
                <w:sz w:val="20"/>
                <w:szCs w:val="20"/>
                <w:highlight w:val="yellow"/>
                <w:lang w:val="ru-RU" w:eastAsia="ru-RU" w:bidi="ar-SA"/>
              </w:rPr>
            </w:pPr>
            <w:r>
              <w:rPr>
                <w:rFonts w:hint="default" w:ascii="Gotham Pro" w:hAnsi="Gotham Pro" w:cs="Gotham Pro"/>
                <w:sz w:val="20"/>
                <w:szCs w:val="20"/>
                <w:highlight w:val="yellow"/>
              </w:rPr>
              <w:t>30</w:t>
            </w:r>
          </w:p>
        </w:tc>
        <w:tc>
          <w:tcPr>
            <w:tcW w:w="69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оз. Холостуйское</w:t>
            </w:r>
          </w:p>
        </w:tc>
        <w:tc>
          <w:tcPr>
            <w:tcW w:w="157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88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50</w:t>
            </w:r>
          </w:p>
        </w:tc>
        <w:tc>
          <w:tcPr>
            <w:tcW w:w="797" w:type="pct"/>
            <w:shd w:val="clear" w:color="auto" w:fill="auto"/>
            <w:vAlign w:val="top"/>
          </w:tcPr>
          <w:p>
            <w:pPr>
              <w:pStyle w:val="11"/>
              <w:spacing w:line="276" w:lineRule="auto"/>
              <w:jc w:val="center"/>
              <w:rPr>
                <w:rFonts w:hint="default" w:ascii="Gotham Pro" w:hAnsi="Gotham Pro" w:cs="Gotham Pro" w:eastAsiaTheme="minorEastAsia"/>
                <w:sz w:val="20"/>
                <w:szCs w:val="20"/>
                <w:highlight w:val="yellow"/>
                <w:lang w:val="ru-RU" w:eastAsia="ru-RU" w:bidi="ar-SA"/>
              </w:rPr>
            </w:pPr>
            <w:r>
              <w:rPr>
                <w:rFonts w:hint="default" w:ascii="Gotham Pro" w:hAnsi="Gotham Pro" w:cs="Gotham Pro"/>
                <w:sz w:val="20"/>
                <w:szCs w:val="20"/>
                <w:highlight w:val="yellow"/>
              </w:rPr>
              <w:t>30</w:t>
            </w:r>
          </w:p>
        </w:tc>
        <w:tc>
          <w:tcPr>
            <w:tcW w:w="69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оз. Долгое</w:t>
            </w:r>
          </w:p>
        </w:tc>
        <w:tc>
          <w:tcPr>
            <w:tcW w:w="157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88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50</w:t>
            </w:r>
          </w:p>
        </w:tc>
        <w:tc>
          <w:tcPr>
            <w:tcW w:w="797" w:type="pct"/>
            <w:shd w:val="clear" w:color="auto" w:fill="auto"/>
            <w:vAlign w:val="top"/>
          </w:tcPr>
          <w:p>
            <w:pPr>
              <w:pStyle w:val="11"/>
              <w:spacing w:line="276" w:lineRule="auto"/>
              <w:jc w:val="center"/>
              <w:rPr>
                <w:rFonts w:hint="default" w:ascii="Gotham Pro" w:hAnsi="Gotham Pro" w:cs="Gotham Pro" w:eastAsiaTheme="minorEastAsia"/>
                <w:sz w:val="20"/>
                <w:szCs w:val="20"/>
                <w:highlight w:val="yellow"/>
                <w:lang w:val="ru-RU" w:eastAsia="ru-RU" w:bidi="ar-SA"/>
              </w:rPr>
            </w:pPr>
            <w:r>
              <w:rPr>
                <w:rFonts w:hint="default" w:ascii="Gotham Pro" w:hAnsi="Gotham Pro" w:cs="Gotham Pro"/>
                <w:sz w:val="20"/>
                <w:szCs w:val="20"/>
                <w:highlight w:val="yellow"/>
              </w:rPr>
              <w:t>30</w:t>
            </w:r>
          </w:p>
        </w:tc>
        <w:tc>
          <w:tcPr>
            <w:tcW w:w="69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оз. Каменное</w:t>
            </w:r>
          </w:p>
        </w:tc>
        <w:tc>
          <w:tcPr>
            <w:tcW w:w="157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88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50</w:t>
            </w:r>
          </w:p>
        </w:tc>
        <w:tc>
          <w:tcPr>
            <w:tcW w:w="797"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оз. Укырское</w:t>
            </w:r>
          </w:p>
        </w:tc>
        <w:tc>
          <w:tcPr>
            <w:tcW w:w="157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88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100</w:t>
            </w:r>
          </w:p>
        </w:tc>
        <w:tc>
          <w:tcPr>
            <w:tcW w:w="797"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оз. Куку-Нур</w:t>
            </w:r>
          </w:p>
        </w:tc>
        <w:tc>
          <w:tcPr>
            <w:tcW w:w="157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88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100</w:t>
            </w:r>
          </w:p>
        </w:tc>
        <w:tc>
          <w:tcPr>
            <w:tcW w:w="797"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оз. Сойда</w:t>
            </w:r>
          </w:p>
        </w:tc>
        <w:tc>
          <w:tcPr>
            <w:tcW w:w="157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88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50</w:t>
            </w:r>
          </w:p>
        </w:tc>
        <w:tc>
          <w:tcPr>
            <w:tcW w:w="797"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оз. Жалга</w:t>
            </w:r>
          </w:p>
        </w:tc>
        <w:tc>
          <w:tcPr>
            <w:tcW w:w="157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88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50</w:t>
            </w:r>
          </w:p>
        </w:tc>
        <w:tc>
          <w:tcPr>
            <w:tcW w:w="797"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оз. Ханхор</w:t>
            </w:r>
          </w:p>
        </w:tc>
        <w:tc>
          <w:tcPr>
            <w:tcW w:w="157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88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50</w:t>
            </w:r>
          </w:p>
        </w:tc>
        <w:tc>
          <w:tcPr>
            <w:tcW w:w="797"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оз. Малая Иренга</w:t>
            </w:r>
          </w:p>
        </w:tc>
        <w:tc>
          <w:tcPr>
            <w:tcW w:w="157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88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50</w:t>
            </w:r>
          </w:p>
        </w:tc>
        <w:tc>
          <w:tcPr>
            <w:tcW w:w="797"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оз. Средняя Иренга</w:t>
            </w:r>
          </w:p>
        </w:tc>
        <w:tc>
          <w:tcPr>
            <w:tcW w:w="157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88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50</w:t>
            </w:r>
          </w:p>
        </w:tc>
        <w:tc>
          <w:tcPr>
            <w:tcW w:w="797"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оз. Большая Иренга</w:t>
            </w:r>
          </w:p>
        </w:tc>
        <w:tc>
          <w:tcPr>
            <w:tcW w:w="157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88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50</w:t>
            </w:r>
          </w:p>
        </w:tc>
        <w:tc>
          <w:tcPr>
            <w:tcW w:w="797"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оз. Щучье</w:t>
            </w:r>
          </w:p>
        </w:tc>
        <w:tc>
          <w:tcPr>
            <w:tcW w:w="157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88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50</w:t>
            </w:r>
          </w:p>
        </w:tc>
        <w:tc>
          <w:tcPr>
            <w:tcW w:w="797"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Олунурские озера</w:t>
            </w:r>
          </w:p>
        </w:tc>
        <w:tc>
          <w:tcPr>
            <w:tcW w:w="157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88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50</w:t>
            </w:r>
          </w:p>
        </w:tc>
        <w:tc>
          <w:tcPr>
            <w:tcW w:w="797"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оз. Правая Кыргында</w:t>
            </w:r>
          </w:p>
        </w:tc>
        <w:tc>
          <w:tcPr>
            <w:tcW w:w="157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88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50</w:t>
            </w:r>
          </w:p>
        </w:tc>
        <w:tc>
          <w:tcPr>
            <w:tcW w:w="797"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оз. Левая Кыргында</w:t>
            </w:r>
          </w:p>
        </w:tc>
        <w:tc>
          <w:tcPr>
            <w:tcW w:w="157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88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50</w:t>
            </w:r>
          </w:p>
        </w:tc>
        <w:tc>
          <w:tcPr>
            <w:tcW w:w="797"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оз. Молдога</w:t>
            </w:r>
          </w:p>
        </w:tc>
        <w:tc>
          <w:tcPr>
            <w:tcW w:w="157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88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50</w:t>
            </w:r>
          </w:p>
        </w:tc>
        <w:tc>
          <w:tcPr>
            <w:tcW w:w="797"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оз.Имторон</w:t>
            </w:r>
          </w:p>
        </w:tc>
        <w:tc>
          <w:tcPr>
            <w:tcW w:w="157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88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50</w:t>
            </w:r>
          </w:p>
        </w:tc>
        <w:tc>
          <w:tcPr>
            <w:tcW w:w="797"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оз. Бургунда</w:t>
            </w:r>
          </w:p>
        </w:tc>
        <w:tc>
          <w:tcPr>
            <w:tcW w:w="157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88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50</w:t>
            </w:r>
          </w:p>
        </w:tc>
        <w:tc>
          <w:tcPr>
            <w:tcW w:w="797"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оз.Шиниста</w:t>
            </w:r>
          </w:p>
        </w:tc>
        <w:tc>
          <w:tcPr>
            <w:tcW w:w="157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88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50</w:t>
            </w:r>
          </w:p>
        </w:tc>
        <w:tc>
          <w:tcPr>
            <w:tcW w:w="797"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оз.Хоготуй</w:t>
            </w:r>
          </w:p>
        </w:tc>
        <w:tc>
          <w:tcPr>
            <w:tcW w:w="157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88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50</w:t>
            </w:r>
          </w:p>
        </w:tc>
        <w:tc>
          <w:tcPr>
            <w:tcW w:w="797"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оз.Хорхойта</w:t>
            </w:r>
          </w:p>
        </w:tc>
        <w:tc>
          <w:tcPr>
            <w:tcW w:w="157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88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50</w:t>
            </w:r>
          </w:p>
        </w:tc>
        <w:tc>
          <w:tcPr>
            <w:tcW w:w="797"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оз. Хара-Торм</w:t>
            </w:r>
          </w:p>
        </w:tc>
        <w:tc>
          <w:tcPr>
            <w:tcW w:w="157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88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50</w:t>
            </w:r>
          </w:p>
        </w:tc>
        <w:tc>
          <w:tcPr>
            <w:tcW w:w="797"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оз. Хаймисановское</w:t>
            </w:r>
          </w:p>
        </w:tc>
        <w:tc>
          <w:tcPr>
            <w:tcW w:w="157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88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50</w:t>
            </w:r>
          </w:p>
        </w:tc>
        <w:tc>
          <w:tcPr>
            <w:tcW w:w="797"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р. Уда</w:t>
            </w:r>
          </w:p>
        </w:tc>
        <w:tc>
          <w:tcPr>
            <w:tcW w:w="1578"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правый приток Селенги. Протекает по территории Еравнинского, Хоринского, Заиграевского районов и городского округа Улан-Удэ Республики Бурятия. Длина</w:t>
            </w:r>
            <w:r>
              <w:rPr>
                <w:rFonts w:hint="default" w:ascii="Gotham Pro" w:hAnsi="Gotham Pro" w:cs="Gotham Pro"/>
                <w:sz w:val="20"/>
                <w:szCs w:val="20"/>
              </w:rPr>
              <w:tab/>
            </w:r>
            <w:r>
              <w:rPr>
                <w:rFonts w:hint="default" w:ascii="Gotham Pro" w:hAnsi="Gotham Pro" w:cs="Gotham Pro"/>
                <w:sz w:val="20"/>
                <w:szCs w:val="20"/>
              </w:rPr>
              <w:t>- 467 км, площадь бассейна - 34 800 км²</w:t>
            </w:r>
          </w:p>
        </w:tc>
        <w:tc>
          <w:tcPr>
            <w:tcW w:w="88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200</w:t>
            </w:r>
          </w:p>
        </w:tc>
        <w:tc>
          <w:tcPr>
            <w:tcW w:w="797"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50</w:t>
            </w:r>
          </w:p>
        </w:tc>
        <w:tc>
          <w:tcPr>
            <w:tcW w:w="69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р. Домная</w:t>
            </w:r>
          </w:p>
        </w:tc>
        <w:tc>
          <w:tcPr>
            <w:tcW w:w="157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88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100</w:t>
            </w:r>
          </w:p>
        </w:tc>
        <w:tc>
          <w:tcPr>
            <w:tcW w:w="797"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р. Индола</w:t>
            </w:r>
          </w:p>
        </w:tc>
        <w:tc>
          <w:tcPr>
            <w:tcW w:w="157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88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100</w:t>
            </w:r>
          </w:p>
        </w:tc>
        <w:tc>
          <w:tcPr>
            <w:tcW w:w="797"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w:t>
            </w:r>
          </w:p>
        </w:tc>
      </w:tr>
    </w:tbl>
    <w:p>
      <w:pPr>
        <w:pStyle w:val="11"/>
        <w:spacing w:line="276" w:lineRule="auto"/>
        <w:ind w:left="567"/>
        <w:jc w:val="right"/>
        <w:rPr>
          <w:rFonts w:hint="default" w:ascii="Gotham Pro" w:hAnsi="Gotham Pro" w:cs="Gotham Pro"/>
          <w:sz w:val="20"/>
          <w:szCs w:val="20"/>
        </w:rPr>
      </w:pPr>
    </w:p>
    <w:p>
      <w:pPr>
        <w:pStyle w:val="11"/>
        <w:keepNext w:val="0"/>
        <w:keepLines w:val="0"/>
        <w:pageBreakBefore w:val="0"/>
        <w:widowControl/>
        <w:numPr>
          <w:ilvl w:val="2"/>
          <w:numId w:val="2"/>
        </w:numPr>
        <w:kinsoku/>
        <w:wordWrap/>
        <w:overflowPunct/>
        <w:topLinePunct w:val="0"/>
        <w:autoSpaceDE/>
        <w:autoSpaceDN/>
        <w:bidi w:val="0"/>
        <w:adjustRightInd/>
        <w:snapToGrid/>
        <w:spacing w:line="300" w:lineRule="auto"/>
        <w:ind w:left="1" w:leftChars="0" w:firstLine="440" w:firstLineChars="0"/>
        <w:jc w:val="both"/>
        <w:textAlignment w:val="auto"/>
        <w:rPr>
          <w:rFonts w:hint="default" w:ascii="Gotham Pro" w:hAnsi="Gotham Pro" w:cs="Gotham Pro"/>
          <w:b/>
          <w:bCs/>
          <w:sz w:val="24"/>
          <w:szCs w:val="24"/>
        </w:rPr>
      </w:pPr>
      <w:r>
        <w:rPr>
          <w:rFonts w:hint="default" w:ascii="Gotham Pro" w:hAnsi="Gotham Pro" w:cs="Gotham Pro"/>
          <w:b/>
          <w:bCs/>
          <w:sz w:val="24"/>
          <w:szCs w:val="24"/>
        </w:rPr>
        <w:t>Почвы</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Почвенный покров представлен в основном болотными, лугово-болотными, лугово-глеевыми, аллювиальными, дерново-подзолистыми, каштановыми почвами. Встречаются такие типы почв: мерзлотно-лугово-лесные, мерзлотно-луговые и мерзлотно-лугово-черноземные. Последний тип почвы занимает большую часть Еравнинской межгорной впадины. Они образованы в условиях глубокого залегания мерзлоты  при слабом увлажнении и изреженной травянистой растительности. На образование таких типов почв оказали влияние относительно высоко поднятая территория над уровнем моря, континентальность климата и вечная мерзлота, которая оттаивает за лето от 0,5-1,5 м.</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По данным республиканской агрохимической лаборатории большинство таких почв имеют низкое содержание подвижных питательных веществ, особенно фосфора. Азотное голодание растений наблюдается даже на почвах, хорошо обеспеченных гумусом.</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widowControl/>
        <w:numPr>
          <w:ilvl w:val="2"/>
          <w:numId w:val="2"/>
        </w:numPr>
        <w:kinsoku/>
        <w:wordWrap/>
        <w:overflowPunct/>
        <w:topLinePunct w:val="0"/>
        <w:autoSpaceDE/>
        <w:autoSpaceDN/>
        <w:bidi w:val="0"/>
        <w:adjustRightInd/>
        <w:snapToGrid/>
        <w:spacing w:line="300" w:lineRule="auto"/>
        <w:ind w:left="1" w:leftChars="0" w:firstLine="440" w:firstLineChars="0"/>
        <w:jc w:val="both"/>
        <w:textAlignment w:val="auto"/>
        <w:rPr>
          <w:rFonts w:hint="default" w:ascii="Gotham Pro" w:hAnsi="Gotham Pro" w:cs="Gotham Pro"/>
          <w:b/>
          <w:bCs/>
          <w:sz w:val="24"/>
          <w:szCs w:val="24"/>
        </w:rPr>
      </w:pPr>
      <w:r>
        <w:rPr>
          <w:rFonts w:hint="default" w:ascii="Gotham Pro" w:hAnsi="Gotham Pro" w:cs="Gotham Pro"/>
          <w:b/>
          <w:bCs/>
          <w:sz w:val="24"/>
          <w:szCs w:val="24"/>
        </w:rPr>
        <w:t>Лесные ресурсы</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xml:space="preserve">На территории МО СП «Сосново-Озерское» расположены леса Еравнинского сельского участкового лесничества Еравнинского лесничества (рис. 1.2.5.-1). В ЕГРН сведения о границе Еравнинского лесничества содержатся под реестровым номером 03:05-15.2.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Согласно сведениям Лесохозяйственного регламента Еравнинского лесничества, утвержденного приказом Республиканского агентства лесного хозяйства от 29.08.2018 № 875, площадь Еравнинского лесничества составляет 1060597 га. В состав лесничества входит семь участковых лесничеств, в том числе Еравнинское сельское(таблица 1.2.5.-1). В состав Еравнинского сельского участкового лесничества входят шестнадцать технических участков, в том числе технический участок № 6 СПК «Улан-Туя» и технический участок № 8 СПК «Сосновский».</w:t>
      </w:r>
    </w:p>
    <w:p>
      <w:pPr>
        <w:pStyle w:val="11"/>
        <w:spacing w:line="276" w:lineRule="auto"/>
        <w:ind w:firstLine="567"/>
        <w:jc w:val="both"/>
        <w:rPr>
          <w:rFonts w:ascii="Times New Roman" w:hAnsi="Times New Roman" w:cs="Times New Roman"/>
          <w:sz w:val="28"/>
          <w:szCs w:val="28"/>
        </w:rPr>
      </w:pPr>
    </w:p>
    <w:p>
      <w:pPr>
        <w:pStyle w:val="11"/>
        <w:spacing w:line="276" w:lineRule="auto"/>
        <w:ind w:firstLine="567"/>
        <w:jc w:val="both"/>
        <w:rPr>
          <w:rFonts w:ascii="Times New Roman" w:hAnsi="Times New Roman" w:cs="Times New Roman"/>
          <w:sz w:val="28"/>
          <w:szCs w:val="28"/>
        </w:rPr>
      </w:pPr>
    </w:p>
    <w:p>
      <w:pPr>
        <w:pStyle w:val="11"/>
        <w:spacing w:line="276" w:lineRule="auto"/>
        <w:ind w:firstLine="567"/>
        <w:jc w:val="both"/>
        <w:rPr>
          <w:rFonts w:ascii="Times New Roman" w:hAnsi="Times New Roman" w:cs="Times New Roman"/>
          <w:sz w:val="28"/>
          <w:szCs w:val="28"/>
        </w:rPr>
      </w:pPr>
    </w:p>
    <w:p>
      <w:pPr>
        <w:pStyle w:val="11"/>
        <w:spacing w:line="276" w:lineRule="auto"/>
        <w:ind w:firstLine="567"/>
        <w:jc w:val="both"/>
        <w:rPr>
          <w:rFonts w:ascii="Times New Roman" w:hAnsi="Times New Roman" w:cs="Times New Roman"/>
          <w:sz w:val="28"/>
          <w:szCs w:val="28"/>
        </w:rPr>
      </w:pPr>
    </w:p>
    <w:p>
      <w:pPr>
        <w:pStyle w:val="11"/>
        <w:jc w:val="center"/>
        <w:rPr>
          <w:rFonts w:hint="default" w:ascii="Gotham Pro" w:hAnsi="Gotham Pro" w:cs="Gotham Pro"/>
          <w:sz w:val="20"/>
          <w:szCs w:val="20"/>
        </w:rPr>
      </w:pPr>
    </w:p>
    <w:p>
      <w:pPr>
        <w:pStyle w:val="11"/>
        <w:jc w:val="center"/>
        <w:rPr>
          <w:rFonts w:hint="default" w:ascii="Gotham Pro" w:hAnsi="Gotham Pro" w:cs="Gotham Pro"/>
          <w:sz w:val="20"/>
          <w:szCs w:val="20"/>
        </w:rPr>
      </w:pPr>
      <w:r>
        <w:rPr>
          <w:rFonts w:hint="default" w:ascii="Gotham Pro" w:hAnsi="Gotham Pro" w:cs="Gotham Pro"/>
          <w:sz w:val="20"/>
          <w:szCs w:val="20"/>
        </w:rPr>
        <w:t>Местоположение Еравнинского лесничества</w:t>
      </w:r>
    </w:p>
    <w:p>
      <w:pPr>
        <w:pStyle w:val="11"/>
        <w:jc w:val="right"/>
        <w:rPr>
          <w:rFonts w:hint="default" w:ascii="Gotham Pro" w:hAnsi="Gotham Pro" w:cs="Gotham Pro"/>
          <w:sz w:val="20"/>
          <w:szCs w:val="20"/>
          <w:lang w:val="ru-RU"/>
        </w:rPr>
      </w:pPr>
      <w:r>
        <w:rPr>
          <w:rFonts w:hint="default" w:ascii="Gotham Pro" w:hAnsi="Gotham Pro" w:cs="Gotham Pro"/>
          <w:sz w:val="20"/>
          <w:szCs w:val="20"/>
        </w:rPr>
        <w:t>рис. 1.2.5.</w:t>
      </w:r>
      <w:r>
        <w:rPr>
          <w:rFonts w:hint="default" w:ascii="Gotham Pro" w:hAnsi="Gotham Pro" w:cs="Gotham Pro"/>
          <w:sz w:val="20"/>
          <w:szCs w:val="20"/>
          <w:lang w:val="ru-RU"/>
        </w:rPr>
        <w:t>-1</w:t>
      </w:r>
    </w:p>
    <w:p>
      <w:pPr>
        <w:pStyle w:val="11"/>
        <w:jc w:val="center"/>
        <w:rPr>
          <w:rFonts w:hint="default" w:ascii="Times New Roman" w:hAnsi="Times New Roman" w:cs="Times New Roman"/>
          <w:sz w:val="24"/>
          <w:szCs w:val="24"/>
          <w:lang w:val="ru-RU"/>
        </w:rPr>
      </w:pPr>
    </w:p>
    <w:p>
      <w:pPr>
        <w:pStyle w:val="11"/>
        <w:jc w:val="center"/>
        <w:rPr>
          <w:sz w:val="28"/>
          <w:szCs w:val="28"/>
        </w:rPr>
      </w:pPr>
      <w:r>
        <w:drawing>
          <wp:inline distT="0" distB="0" distL="0" distR="0">
            <wp:extent cx="5676900" cy="3670935"/>
            <wp:effectExtent l="0" t="0" r="7620" b="1905"/>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6"/>
                    <pic:cNvPicPr>
                      <a:picLocks noChangeAspect="1"/>
                    </pic:cNvPicPr>
                  </pic:nvPicPr>
                  <pic:blipFill>
                    <a:blip r:embed="rId11"/>
                    <a:stretch>
                      <a:fillRect/>
                    </a:stretch>
                  </pic:blipFill>
                  <pic:spPr>
                    <a:xfrm>
                      <a:off x="0" y="0"/>
                      <a:ext cx="5676900" cy="3670935"/>
                    </a:xfrm>
                    <a:prstGeom prst="rect">
                      <a:avLst/>
                    </a:prstGeom>
                  </pic:spPr>
                </pic:pic>
              </a:graphicData>
            </a:graphic>
          </wp:inline>
        </w:drawing>
      </w:r>
    </w:p>
    <w:p>
      <w:pPr>
        <w:pStyle w:val="11"/>
        <w:spacing w:line="276" w:lineRule="auto"/>
        <w:ind w:firstLine="567"/>
        <w:jc w:val="center"/>
        <w:rPr>
          <w:rFonts w:hint="default" w:ascii="Gotham Pro" w:hAnsi="Gotham Pro" w:cs="Gotham Pro"/>
          <w:sz w:val="20"/>
          <w:szCs w:val="20"/>
        </w:rPr>
      </w:pP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Структура Еравнинского лесничества</w:t>
      </w:r>
    </w:p>
    <w:p>
      <w:pPr>
        <w:pStyle w:val="11"/>
        <w:spacing w:line="276" w:lineRule="auto"/>
        <w:ind w:firstLine="567"/>
        <w:jc w:val="right"/>
        <w:rPr>
          <w:rFonts w:hint="default" w:ascii="Gotham Pro" w:hAnsi="Gotham Pro" w:cs="Gotham Pro"/>
          <w:sz w:val="20"/>
          <w:szCs w:val="20"/>
        </w:rPr>
      </w:pPr>
      <w:r>
        <w:rPr>
          <w:rFonts w:hint="default" w:ascii="Gotham Pro" w:hAnsi="Gotham Pro" w:cs="Gotham Pro"/>
          <w:sz w:val="20"/>
          <w:szCs w:val="20"/>
        </w:rPr>
        <w:t>таблица 1.2.5.-1</w:t>
      </w:r>
    </w:p>
    <w:tbl>
      <w:tblPr>
        <w:tblStyle w:val="3"/>
        <w:tblW w:w="495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74"/>
        <w:gridCol w:w="4788"/>
        <w:gridCol w:w="264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34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w:t>
            </w:r>
          </w:p>
        </w:tc>
        <w:tc>
          <w:tcPr>
            <w:tcW w:w="247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Наименование участковых лесничеств</w:t>
            </w:r>
          </w:p>
        </w:tc>
        <w:tc>
          <w:tcPr>
            <w:tcW w:w="1366"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Административный район (муниципальное образование)</w:t>
            </w:r>
          </w:p>
        </w:tc>
        <w:tc>
          <w:tcPr>
            <w:tcW w:w="807" w:type="pct"/>
            <w:shd w:val="clear" w:color="auto" w:fill="auto"/>
            <w:vAlign w:val="top"/>
          </w:tcPr>
          <w:p>
            <w:pPr>
              <w:pStyle w:val="11"/>
              <w:jc w:val="center"/>
              <w:rPr>
                <w:rFonts w:hint="default" w:ascii="Gotham Pro" w:hAnsi="Gotham Pro" w:cs="Gotham Pro"/>
                <w:sz w:val="20"/>
                <w:szCs w:val="20"/>
              </w:rPr>
            </w:pPr>
            <w:r>
              <w:rPr>
                <w:rFonts w:hint="default" w:ascii="Gotham Pro" w:hAnsi="Gotham Pro" w:cs="Gotham Pro"/>
                <w:sz w:val="20"/>
                <w:szCs w:val="20"/>
              </w:rPr>
              <w:t>Общая площадь,</w:t>
            </w:r>
          </w:p>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га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348" w:type="pct"/>
            <w:shd w:val="clear" w:color="auto" w:fill="auto"/>
          </w:tcPr>
          <w:p>
            <w:pPr>
              <w:pStyle w:val="14"/>
              <w:ind w:left="0" w:leftChars="0" w:firstLine="0" w:firstLineChars="0"/>
              <w:jc w:val="center"/>
              <w:rPr>
                <w:sz w:val="22"/>
                <w:szCs w:val="22"/>
              </w:rPr>
            </w:pPr>
            <w:r>
              <w:rPr>
                <w:sz w:val="22"/>
                <w:szCs w:val="22"/>
              </w:rPr>
              <w:t>1</w:t>
            </w:r>
          </w:p>
        </w:tc>
        <w:tc>
          <w:tcPr>
            <w:tcW w:w="2477" w:type="pct"/>
            <w:shd w:val="clear" w:color="auto" w:fill="auto"/>
          </w:tcPr>
          <w:p>
            <w:pPr>
              <w:pStyle w:val="14"/>
              <w:jc w:val="center"/>
              <w:rPr>
                <w:sz w:val="22"/>
                <w:szCs w:val="22"/>
              </w:rPr>
            </w:pPr>
            <w:r>
              <w:rPr>
                <w:sz w:val="22"/>
                <w:szCs w:val="22"/>
              </w:rPr>
              <w:t>2</w:t>
            </w:r>
          </w:p>
        </w:tc>
        <w:tc>
          <w:tcPr>
            <w:tcW w:w="1366" w:type="pct"/>
            <w:shd w:val="clear" w:color="auto" w:fill="auto"/>
          </w:tcPr>
          <w:p>
            <w:pPr>
              <w:pStyle w:val="14"/>
              <w:ind w:left="0" w:leftChars="0" w:firstLine="0" w:firstLineChars="0"/>
              <w:jc w:val="center"/>
              <w:rPr>
                <w:sz w:val="22"/>
                <w:szCs w:val="22"/>
              </w:rPr>
            </w:pPr>
            <w:r>
              <w:rPr>
                <w:sz w:val="22"/>
                <w:szCs w:val="22"/>
              </w:rPr>
              <w:t>3</w:t>
            </w:r>
          </w:p>
        </w:tc>
        <w:tc>
          <w:tcPr>
            <w:tcW w:w="807" w:type="pct"/>
            <w:shd w:val="clear" w:color="auto" w:fill="auto"/>
          </w:tcPr>
          <w:p>
            <w:pPr>
              <w:pStyle w:val="14"/>
              <w:ind w:left="0" w:leftChars="0" w:firstLine="0" w:firstLineChars="0"/>
              <w:jc w:val="center"/>
              <w:rPr>
                <w:sz w:val="22"/>
                <w:szCs w:val="22"/>
              </w:rPr>
            </w:pPr>
            <w:r>
              <w:rPr>
                <w:sz w:val="22"/>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8"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1 </w:t>
            </w:r>
          </w:p>
        </w:tc>
        <w:tc>
          <w:tcPr>
            <w:tcW w:w="2477"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Можайское </w:t>
            </w:r>
          </w:p>
        </w:tc>
        <w:tc>
          <w:tcPr>
            <w:tcW w:w="1366" w:type="pct"/>
            <w:vMerge w:val="restar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Еравнинский</w:t>
            </w:r>
          </w:p>
        </w:tc>
        <w:tc>
          <w:tcPr>
            <w:tcW w:w="8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76007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8"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2 </w:t>
            </w:r>
          </w:p>
        </w:tc>
        <w:tc>
          <w:tcPr>
            <w:tcW w:w="2477"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Гундинское</w:t>
            </w:r>
          </w:p>
        </w:tc>
        <w:tc>
          <w:tcPr>
            <w:tcW w:w="1366"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8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123815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8"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3 </w:t>
            </w:r>
          </w:p>
        </w:tc>
        <w:tc>
          <w:tcPr>
            <w:tcW w:w="2477"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Тужинское </w:t>
            </w:r>
          </w:p>
        </w:tc>
        <w:tc>
          <w:tcPr>
            <w:tcW w:w="1366"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8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128693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8"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4 </w:t>
            </w:r>
          </w:p>
        </w:tc>
        <w:tc>
          <w:tcPr>
            <w:tcW w:w="2477"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Сосново-Озерское </w:t>
            </w:r>
          </w:p>
        </w:tc>
        <w:tc>
          <w:tcPr>
            <w:tcW w:w="1366"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8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102395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8"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5 </w:t>
            </w:r>
          </w:p>
        </w:tc>
        <w:tc>
          <w:tcPr>
            <w:tcW w:w="2477"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Еравнинское </w:t>
            </w:r>
          </w:p>
        </w:tc>
        <w:tc>
          <w:tcPr>
            <w:tcW w:w="1366"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8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94925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8"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6 </w:t>
            </w:r>
          </w:p>
        </w:tc>
        <w:tc>
          <w:tcPr>
            <w:tcW w:w="2477"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Зазинское</w:t>
            </w:r>
          </w:p>
        </w:tc>
        <w:tc>
          <w:tcPr>
            <w:tcW w:w="1366"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8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315307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8"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b/>
                <w:bCs/>
                <w:sz w:val="20"/>
                <w:szCs w:val="20"/>
              </w:rPr>
              <w:t xml:space="preserve">7 </w:t>
            </w:r>
          </w:p>
        </w:tc>
        <w:tc>
          <w:tcPr>
            <w:tcW w:w="2477" w:type="pct"/>
            <w:shd w:val="clear" w:color="auto" w:fill="auto"/>
            <w:vAlign w:val="top"/>
          </w:tcPr>
          <w:p>
            <w:pPr>
              <w:pStyle w:val="11"/>
              <w:jc w:val="both"/>
              <w:rPr>
                <w:rFonts w:hint="default" w:ascii="Gotham Pro" w:hAnsi="Gotham Pro" w:cs="Gotham Pro"/>
                <w:b/>
                <w:bCs/>
                <w:sz w:val="20"/>
                <w:szCs w:val="20"/>
              </w:rPr>
            </w:pPr>
            <w:r>
              <w:rPr>
                <w:rFonts w:hint="default" w:ascii="Gotham Pro" w:hAnsi="Gotham Pro" w:cs="Gotham Pro"/>
                <w:b/>
                <w:bCs/>
                <w:sz w:val="20"/>
                <w:szCs w:val="20"/>
              </w:rPr>
              <w:t xml:space="preserve">Еравнинское сельское </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b/>
                <w:bCs/>
                <w:sz w:val="20"/>
                <w:szCs w:val="20"/>
              </w:rPr>
              <w:t xml:space="preserve">всего, в т.ч. </w:t>
            </w:r>
          </w:p>
        </w:tc>
        <w:tc>
          <w:tcPr>
            <w:tcW w:w="1366"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8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b/>
                <w:bCs/>
                <w:sz w:val="20"/>
                <w:szCs w:val="20"/>
              </w:rPr>
              <w:t>219455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8"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p>
        </w:tc>
        <w:tc>
          <w:tcPr>
            <w:tcW w:w="2477"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 xml:space="preserve">технический участок № 1 </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СПК "Юбилейный" </w:t>
            </w:r>
          </w:p>
        </w:tc>
        <w:tc>
          <w:tcPr>
            <w:tcW w:w="1366"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8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20 898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2" w:hRule="atLeast"/>
        </w:trPr>
        <w:tc>
          <w:tcPr>
            <w:tcW w:w="34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2477"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технический участок № 2 СПК «Победа»</w:t>
            </w:r>
          </w:p>
        </w:tc>
        <w:tc>
          <w:tcPr>
            <w:tcW w:w="1366"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8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7 644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2477"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 xml:space="preserve">технический участок № 3 </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СПК «Эгитуйский»</w:t>
            </w:r>
          </w:p>
        </w:tc>
        <w:tc>
          <w:tcPr>
            <w:tcW w:w="1366"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8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5 961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2477"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технический участок № 4 СПК «Дружба»</w:t>
            </w:r>
          </w:p>
        </w:tc>
        <w:tc>
          <w:tcPr>
            <w:tcW w:w="1366"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8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4 795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2477"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технический участок № 5 АККМ «Улхасаа»</w:t>
            </w:r>
          </w:p>
        </w:tc>
        <w:tc>
          <w:tcPr>
            <w:tcW w:w="1366"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8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21 351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2477" w:type="pct"/>
            <w:shd w:val="clear" w:color="auto" w:fill="auto"/>
            <w:vAlign w:val="top"/>
          </w:tcPr>
          <w:p>
            <w:pPr>
              <w:pStyle w:val="11"/>
              <w:jc w:val="both"/>
              <w:rPr>
                <w:rFonts w:hint="default" w:ascii="Gotham Pro" w:hAnsi="Gotham Pro" w:cs="Gotham Pro"/>
                <w:b/>
                <w:bCs/>
                <w:sz w:val="20"/>
                <w:szCs w:val="20"/>
              </w:rPr>
            </w:pPr>
            <w:r>
              <w:rPr>
                <w:rFonts w:hint="default" w:ascii="Gotham Pro" w:hAnsi="Gotham Pro" w:cs="Gotham Pro"/>
                <w:b/>
                <w:bCs/>
                <w:sz w:val="20"/>
                <w:szCs w:val="20"/>
              </w:rPr>
              <w:t xml:space="preserve">технический участок № 6 </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b/>
                <w:bCs/>
                <w:sz w:val="20"/>
                <w:szCs w:val="20"/>
              </w:rPr>
              <w:t>СПК «Улан-Туя»</w:t>
            </w:r>
          </w:p>
        </w:tc>
        <w:tc>
          <w:tcPr>
            <w:tcW w:w="1366"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8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b/>
                <w:bCs/>
                <w:sz w:val="20"/>
                <w:szCs w:val="20"/>
              </w:rPr>
              <w:t>7 627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2477"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 xml:space="preserve">технический участок № 7 </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СПК «Ульдурга»</w:t>
            </w:r>
          </w:p>
        </w:tc>
        <w:tc>
          <w:tcPr>
            <w:tcW w:w="1366"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8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6 503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2477" w:type="pct"/>
            <w:shd w:val="clear" w:color="auto" w:fill="auto"/>
            <w:vAlign w:val="top"/>
          </w:tcPr>
          <w:p>
            <w:pPr>
              <w:pStyle w:val="11"/>
              <w:jc w:val="both"/>
              <w:rPr>
                <w:rFonts w:hint="default" w:ascii="Gotham Pro" w:hAnsi="Gotham Pro" w:cs="Gotham Pro"/>
                <w:b/>
                <w:bCs/>
                <w:sz w:val="20"/>
                <w:szCs w:val="20"/>
              </w:rPr>
            </w:pPr>
            <w:r>
              <w:rPr>
                <w:rFonts w:hint="default" w:ascii="Gotham Pro" w:hAnsi="Gotham Pro" w:cs="Gotham Pro"/>
                <w:b/>
                <w:bCs/>
                <w:sz w:val="20"/>
                <w:szCs w:val="20"/>
              </w:rPr>
              <w:t xml:space="preserve">технический участок № 8 </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b/>
                <w:bCs/>
                <w:sz w:val="20"/>
                <w:szCs w:val="20"/>
              </w:rPr>
              <w:t>СПК «Сосновский»</w:t>
            </w:r>
          </w:p>
        </w:tc>
        <w:tc>
          <w:tcPr>
            <w:tcW w:w="1366"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8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b/>
                <w:bCs/>
                <w:sz w:val="20"/>
                <w:szCs w:val="20"/>
              </w:rPr>
              <w:t>24 027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2477"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 xml:space="preserve">технический участок № 9 </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СПК «Хоргинский»</w:t>
            </w:r>
          </w:p>
        </w:tc>
        <w:tc>
          <w:tcPr>
            <w:tcW w:w="1366"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8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2477"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технический участок № 10 СПК «Еравнинский»</w:t>
            </w:r>
          </w:p>
        </w:tc>
        <w:tc>
          <w:tcPr>
            <w:tcW w:w="1366"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8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13 839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2477"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технический участок № 11 СПК «Целинный»</w:t>
            </w:r>
          </w:p>
        </w:tc>
        <w:tc>
          <w:tcPr>
            <w:tcW w:w="1366"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8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14 826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2477"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технический участок № 12 СПК «Витимский»</w:t>
            </w:r>
          </w:p>
        </w:tc>
        <w:tc>
          <w:tcPr>
            <w:tcW w:w="1366"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8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7 225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2477"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 xml:space="preserve">технический участок № 13 </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СПК «Ширингинский»</w:t>
            </w:r>
          </w:p>
        </w:tc>
        <w:tc>
          <w:tcPr>
            <w:tcW w:w="1366"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8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3 701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2477"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 xml:space="preserve">технический участок № 14 </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СПК «Комсомольский»</w:t>
            </w:r>
          </w:p>
        </w:tc>
        <w:tc>
          <w:tcPr>
            <w:tcW w:w="1366"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8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11 098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2477"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 xml:space="preserve">технический участок № 15 </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СПК «Тулдунский»</w:t>
            </w:r>
          </w:p>
        </w:tc>
        <w:tc>
          <w:tcPr>
            <w:tcW w:w="1366"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8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7 582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2477"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 xml:space="preserve">технический участок № 16 </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СПК «Исингинский»</w:t>
            </w:r>
          </w:p>
        </w:tc>
        <w:tc>
          <w:tcPr>
            <w:tcW w:w="1366"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8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62 135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48"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2477" w:type="pct"/>
            <w:shd w:val="clear" w:color="auto" w:fill="auto"/>
            <w:vAlign w:val="top"/>
          </w:tcPr>
          <w:p>
            <w:pPr>
              <w:pStyle w:val="11"/>
              <w:jc w:val="both"/>
              <w:rPr>
                <w:rFonts w:hint="default" w:ascii="Gotham Pro" w:hAnsi="Gotham Pro" w:cs="Gotham Pro" w:eastAsiaTheme="minorEastAsia"/>
                <w:b/>
                <w:bCs/>
                <w:sz w:val="20"/>
                <w:szCs w:val="20"/>
                <w:lang w:val="ru-RU" w:eastAsia="ru-RU" w:bidi="ar-SA"/>
              </w:rPr>
            </w:pPr>
            <w:r>
              <w:rPr>
                <w:rFonts w:hint="default" w:ascii="Gotham Pro" w:hAnsi="Gotham Pro" w:cs="Gotham Pro"/>
                <w:b/>
                <w:bCs/>
                <w:sz w:val="20"/>
                <w:szCs w:val="20"/>
              </w:rPr>
              <w:t>Всего по лесничеству</w:t>
            </w:r>
            <w:r>
              <w:rPr>
                <w:rFonts w:hint="default" w:ascii="Gotham Pro" w:hAnsi="Gotham Pro" w:cs="Gotham Pro"/>
                <w:b/>
                <w:bCs/>
                <w:sz w:val="20"/>
                <w:szCs w:val="20"/>
                <w:lang w:val="ru-RU"/>
              </w:rPr>
              <w:t xml:space="preserve"> </w:t>
            </w:r>
            <w:r>
              <w:rPr>
                <w:rFonts w:hint="default" w:ascii="Gotham Pro" w:hAnsi="Gotham Pro" w:cs="Gotham Pro"/>
                <w:b/>
                <w:bCs/>
                <w:sz w:val="20"/>
                <w:szCs w:val="20"/>
              </w:rPr>
              <w:t xml:space="preserve">(лесопарку): </w:t>
            </w:r>
          </w:p>
        </w:tc>
        <w:tc>
          <w:tcPr>
            <w:tcW w:w="1366"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8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b/>
                <w:bCs/>
                <w:sz w:val="20"/>
                <w:szCs w:val="20"/>
              </w:rPr>
              <w:t>1 060597</w:t>
            </w:r>
          </w:p>
        </w:tc>
      </w:tr>
    </w:tbl>
    <w:p>
      <w:pPr>
        <w:pStyle w:val="11"/>
        <w:spacing w:line="276" w:lineRule="auto"/>
        <w:ind w:firstLine="567"/>
        <w:jc w:val="right"/>
        <w:rPr>
          <w:rFonts w:hint="default" w:ascii="Gotham Pro" w:hAnsi="Gotham Pro" w:cs="Gotham Pro"/>
          <w:sz w:val="20"/>
          <w:szCs w:val="20"/>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Согласно Перечню лесорастительных зон Российской Федерации и Перечню лесных районов Российской Федерации, утвержденного приказом Минприроды России от 18.08.2014 № 367 «Об утверждении Перечня лесорастительных зон Российской Федерации и Перечня лесных районов Российской Федерации», вся территория лесничества отнесена к Южно-Сибирской горной зоны Забайкальского горно-мерзлотного лесного района.</w:t>
      </w:r>
    </w:p>
    <w:p>
      <w:pPr>
        <w:pStyle w:val="11"/>
        <w:spacing w:line="276" w:lineRule="auto"/>
        <w:jc w:val="center"/>
        <w:rPr>
          <w:rFonts w:hint="default" w:ascii="Gotham Pro" w:hAnsi="Gotham Pro" w:cs="Gotham Pro"/>
          <w:sz w:val="20"/>
          <w:szCs w:val="20"/>
        </w:rPr>
      </w:pPr>
    </w:p>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Распределение лесов технических участков</w:t>
      </w:r>
    </w:p>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 6 СПК «Улан-Туя» и технического участка № 8 СПК «Сосновский»</w:t>
      </w:r>
    </w:p>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Еравнинского участкового лесничества Еравнинского лесничества</w:t>
      </w:r>
    </w:p>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по лесорастительным зонам и лесным районам</w:t>
      </w:r>
    </w:p>
    <w:p>
      <w:pPr>
        <w:pStyle w:val="11"/>
        <w:spacing w:line="276" w:lineRule="auto"/>
        <w:jc w:val="right"/>
        <w:rPr>
          <w:rFonts w:hint="default" w:ascii="Gotham Pro" w:hAnsi="Gotham Pro" w:cs="Gotham Pro"/>
          <w:sz w:val="20"/>
          <w:szCs w:val="20"/>
        </w:rPr>
      </w:pPr>
      <w:r>
        <w:rPr>
          <w:rFonts w:hint="default" w:ascii="Gotham Pro" w:hAnsi="Gotham Pro" w:cs="Gotham Pro"/>
          <w:sz w:val="20"/>
          <w:szCs w:val="20"/>
        </w:rPr>
        <w:t>таблица 1.2.5-2</w:t>
      </w:r>
    </w:p>
    <w:tbl>
      <w:tblPr>
        <w:tblStyle w:val="3"/>
        <w:tblW w:w="497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102"/>
        <w:gridCol w:w="1788"/>
        <w:gridCol w:w="1272"/>
        <w:gridCol w:w="1860"/>
        <w:gridCol w:w="1284"/>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082"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Наименование участковых лесничеств</w:t>
            </w:r>
          </w:p>
        </w:tc>
        <w:tc>
          <w:tcPr>
            <w:tcW w:w="920" w:type="pct"/>
            <w:shd w:val="clear" w:color="auto" w:fill="auto"/>
            <w:vAlign w:val="top"/>
          </w:tcPr>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Лесорастительная зона,</w:t>
            </w:r>
          </w:p>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Лесной район</w:t>
            </w:r>
          </w:p>
        </w:tc>
        <w:tc>
          <w:tcPr>
            <w:tcW w:w="65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Зона лесозащитного районирования</w:t>
            </w:r>
          </w:p>
        </w:tc>
        <w:tc>
          <w:tcPr>
            <w:tcW w:w="957"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Зона лесосеменного районирования</w:t>
            </w:r>
          </w:p>
        </w:tc>
        <w:tc>
          <w:tcPr>
            <w:tcW w:w="66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Перечень лесных кварталов</w:t>
            </w:r>
          </w:p>
        </w:tc>
        <w:tc>
          <w:tcPr>
            <w:tcW w:w="722"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Площадь, га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082" w:type="pct"/>
            <w:shd w:val="clear" w:color="auto" w:fill="auto"/>
          </w:tcPr>
          <w:p>
            <w:pPr>
              <w:pStyle w:val="14"/>
              <w:ind w:left="0" w:leftChars="0" w:firstLine="0" w:firstLineChars="0"/>
              <w:jc w:val="center"/>
              <w:rPr>
                <w:sz w:val="22"/>
                <w:szCs w:val="22"/>
              </w:rPr>
            </w:pPr>
            <w:r>
              <w:rPr>
                <w:sz w:val="22"/>
                <w:szCs w:val="22"/>
              </w:rPr>
              <w:t>1</w:t>
            </w:r>
          </w:p>
        </w:tc>
        <w:tc>
          <w:tcPr>
            <w:tcW w:w="920" w:type="pct"/>
            <w:shd w:val="clear" w:color="auto" w:fill="auto"/>
          </w:tcPr>
          <w:p>
            <w:pPr>
              <w:pStyle w:val="14"/>
              <w:ind w:left="0" w:leftChars="0" w:firstLine="0" w:firstLineChars="0"/>
              <w:jc w:val="center"/>
              <w:rPr>
                <w:sz w:val="22"/>
                <w:szCs w:val="22"/>
              </w:rPr>
            </w:pPr>
            <w:r>
              <w:rPr>
                <w:sz w:val="22"/>
                <w:szCs w:val="22"/>
              </w:rPr>
              <w:t>2</w:t>
            </w:r>
          </w:p>
        </w:tc>
        <w:tc>
          <w:tcPr>
            <w:tcW w:w="654" w:type="pct"/>
            <w:shd w:val="clear" w:color="auto" w:fill="auto"/>
          </w:tcPr>
          <w:p>
            <w:pPr>
              <w:pStyle w:val="14"/>
              <w:ind w:left="0" w:leftChars="0" w:firstLine="0" w:firstLineChars="0"/>
              <w:jc w:val="center"/>
              <w:rPr>
                <w:sz w:val="22"/>
                <w:szCs w:val="22"/>
              </w:rPr>
            </w:pPr>
            <w:r>
              <w:rPr>
                <w:sz w:val="22"/>
                <w:szCs w:val="22"/>
              </w:rPr>
              <w:t>3</w:t>
            </w:r>
          </w:p>
        </w:tc>
        <w:tc>
          <w:tcPr>
            <w:tcW w:w="957" w:type="pct"/>
            <w:shd w:val="clear" w:color="auto" w:fill="auto"/>
          </w:tcPr>
          <w:p>
            <w:pPr>
              <w:pStyle w:val="14"/>
              <w:ind w:left="0" w:leftChars="0" w:firstLine="0" w:firstLineChars="0"/>
              <w:jc w:val="center"/>
              <w:rPr>
                <w:sz w:val="22"/>
                <w:szCs w:val="22"/>
              </w:rPr>
            </w:pPr>
            <w:r>
              <w:rPr>
                <w:sz w:val="22"/>
                <w:szCs w:val="22"/>
              </w:rPr>
              <w:t>4</w:t>
            </w:r>
          </w:p>
        </w:tc>
        <w:tc>
          <w:tcPr>
            <w:tcW w:w="661" w:type="pct"/>
            <w:shd w:val="clear" w:color="auto" w:fill="auto"/>
          </w:tcPr>
          <w:p>
            <w:pPr>
              <w:pStyle w:val="14"/>
              <w:ind w:left="0" w:leftChars="0" w:firstLine="0" w:firstLineChars="0"/>
              <w:jc w:val="center"/>
              <w:rPr>
                <w:sz w:val="22"/>
                <w:szCs w:val="22"/>
              </w:rPr>
            </w:pPr>
            <w:r>
              <w:rPr>
                <w:sz w:val="22"/>
                <w:szCs w:val="22"/>
              </w:rPr>
              <w:t>5</w:t>
            </w:r>
          </w:p>
        </w:tc>
        <w:tc>
          <w:tcPr>
            <w:tcW w:w="722" w:type="pct"/>
            <w:shd w:val="clear" w:color="auto" w:fill="auto"/>
          </w:tcPr>
          <w:p>
            <w:pPr>
              <w:pStyle w:val="14"/>
              <w:ind w:left="0" w:leftChars="0" w:firstLine="0" w:firstLineChars="0"/>
              <w:jc w:val="center"/>
              <w:rPr>
                <w:rFonts w:hint="default"/>
                <w:sz w:val="22"/>
                <w:szCs w:val="22"/>
                <w:lang w:val="ru-RU"/>
              </w:rPr>
            </w:pPr>
            <w:r>
              <w:rPr>
                <w:rFonts w:hint="default"/>
                <w:sz w:val="22"/>
                <w:szCs w:val="22"/>
                <w:lang w:val="ru-RU"/>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82" w:type="pct"/>
            <w:shd w:val="clear" w:color="auto" w:fill="auto"/>
            <w:vAlign w:val="top"/>
          </w:tcPr>
          <w:p>
            <w:pPr>
              <w:pStyle w:val="11"/>
              <w:spacing w:line="276" w:lineRule="auto"/>
              <w:jc w:val="both"/>
              <w:rPr>
                <w:rFonts w:hint="default" w:ascii="Gotham Pro" w:hAnsi="Gotham Pro" w:cs="Gotham Pro"/>
                <w:sz w:val="20"/>
                <w:szCs w:val="20"/>
              </w:rPr>
            </w:pPr>
            <w:r>
              <w:rPr>
                <w:rFonts w:hint="default" w:ascii="Gotham Pro" w:hAnsi="Gotham Pro" w:cs="Gotham Pro"/>
                <w:sz w:val="20"/>
                <w:szCs w:val="20"/>
              </w:rPr>
              <w:t>Еравнинское сельское, всего</w:t>
            </w:r>
          </w:p>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в т.ч.</w:t>
            </w:r>
          </w:p>
        </w:tc>
        <w:tc>
          <w:tcPr>
            <w:tcW w:w="920" w:type="pct"/>
            <w:vMerge w:val="restart"/>
            <w:shd w:val="clear" w:color="auto" w:fill="auto"/>
            <w:vAlign w:val="top"/>
          </w:tcPr>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Южно-Сибирская горная,</w:t>
            </w:r>
          </w:p>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Забайкальский горно-мерзлотный</w:t>
            </w:r>
          </w:p>
        </w:tc>
        <w:tc>
          <w:tcPr>
            <w:tcW w:w="654" w:type="pct"/>
            <w:vMerge w:val="restar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Не определена</w:t>
            </w:r>
          </w:p>
        </w:tc>
        <w:tc>
          <w:tcPr>
            <w:tcW w:w="957" w:type="pct"/>
            <w:vMerge w:val="restart"/>
            <w:shd w:val="clear" w:color="auto" w:fill="auto"/>
            <w:vAlign w:val="top"/>
          </w:tcPr>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Сосна обыкновенная – 21</w:t>
            </w:r>
          </w:p>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Ель - 11,</w:t>
            </w:r>
          </w:p>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Лиственница - 8</w:t>
            </w:r>
          </w:p>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Сосна кедровая сибирская - 9</w:t>
            </w:r>
          </w:p>
        </w:tc>
        <w:tc>
          <w:tcPr>
            <w:tcW w:w="66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722"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219455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82"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технический участок № 6 СПК «Улан-Туя»</w:t>
            </w:r>
          </w:p>
        </w:tc>
        <w:tc>
          <w:tcPr>
            <w:tcW w:w="920" w:type="pct"/>
            <w:vMerge w:val="continue"/>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654"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957"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66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1-22</w:t>
            </w:r>
          </w:p>
        </w:tc>
        <w:tc>
          <w:tcPr>
            <w:tcW w:w="722"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4805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82"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технический участок № 8 СПК «Сосновский»</w:t>
            </w:r>
          </w:p>
        </w:tc>
        <w:tc>
          <w:tcPr>
            <w:tcW w:w="920" w:type="pct"/>
            <w:vMerge w:val="continue"/>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654"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957"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66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1-12</w:t>
            </w:r>
          </w:p>
        </w:tc>
        <w:tc>
          <w:tcPr>
            <w:tcW w:w="722"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1297</w:t>
            </w:r>
          </w:p>
        </w:tc>
      </w:tr>
    </w:tbl>
    <w:p>
      <w:pPr>
        <w:pStyle w:val="11"/>
        <w:spacing w:line="276" w:lineRule="auto"/>
        <w:jc w:val="right"/>
        <w:rPr>
          <w:rFonts w:hint="default" w:ascii="Gotham Pro" w:hAnsi="Gotham Pro" w:cs="Gotham Pro"/>
          <w:sz w:val="20"/>
          <w:szCs w:val="20"/>
        </w:rPr>
      </w:pP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rPr>
      </w:pPr>
      <w:r>
        <w:rPr>
          <w:rFonts w:hint="default" w:ascii="Gotham Pro" w:hAnsi="Gotham Pro" w:cs="Gotham Pro"/>
          <w:sz w:val="24"/>
          <w:szCs w:val="24"/>
        </w:rPr>
        <w:t>Распределение лесов по целевому назначению с указанием номеров кварталов приведено в таблице 1.2.5.-3.</w:t>
      </w:r>
    </w:p>
    <w:p>
      <w:pPr>
        <w:pStyle w:val="11"/>
        <w:spacing w:line="276" w:lineRule="auto"/>
        <w:ind w:firstLine="567"/>
        <w:jc w:val="both"/>
        <w:rPr>
          <w:rFonts w:ascii="Times New Roman" w:hAnsi="Times New Roman" w:cs="Times New Roman"/>
          <w:sz w:val="28"/>
          <w:szCs w:val="28"/>
        </w:rPr>
      </w:pPr>
    </w:p>
    <w:p>
      <w:pPr>
        <w:pStyle w:val="11"/>
        <w:spacing w:line="276" w:lineRule="auto"/>
        <w:jc w:val="center"/>
        <w:rPr>
          <w:rFonts w:hint="default" w:ascii="Gotham Pro" w:hAnsi="Gotham Pro" w:cs="Gotham Pro"/>
          <w:sz w:val="20"/>
          <w:szCs w:val="20"/>
        </w:rPr>
      </w:pPr>
    </w:p>
    <w:p>
      <w:pPr>
        <w:pStyle w:val="11"/>
        <w:spacing w:line="276" w:lineRule="auto"/>
        <w:jc w:val="center"/>
        <w:rPr>
          <w:rFonts w:hint="default" w:ascii="Gotham Pro" w:hAnsi="Gotham Pro" w:cs="Gotham Pro"/>
          <w:sz w:val="20"/>
          <w:szCs w:val="20"/>
        </w:rPr>
      </w:pPr>
    </w:p>
    <w:p>
      <w:pPr>
        <w:pStyle w:val="11"/>
        <w:spacing w:line="276" w:lineRule="auto"/>
        <w:jc w:val="center"/>
        <w:rPr>
          <w:rFonts w:hint="default" w:ascii="Gotham Pro" w:hAnsi="Gotham Pro" w:cs="Gotham Pro"/>
          <w:sz w:val="20"/>
          <w:szCs w:val="20"/>
        </w:rPr>
      </w:pPr>
    </w:p>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Распределение лесов технических участков</w:t>
      </w:r>
      <w:r>
        <w:rPr>
          <w:rFonts w:hint="default" w:ascii="Gotham Pro" w:hAnsi="Gotham Pro" w:cs="Gotham Pro"/>
          <w:sz w:val="20"/>
          <w:szCs w:val="20"/>
          <w:lang w:val="ru-RU"/>
        </w:rPr>
        <w:t xml:space="preserve"> </w:t>
      </w:r>
      <w:r>
        <w:rPr>
          <w:rFonts w:hint="default" w:ascii="Gotham Pro" w:hAnsi="Gotham Pro" w:cs="Gotham Pro"/>
          <w:sz w:val="20"/>
          <w:szCs w:val="20"/>
        </w:rPr>
        <w:t xml:space="preserve">№ 6 СПК «Улан-Туя» </w:t>
      </w:r>
    </w:p>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и технического участка № 8 СПК «Сосновский»</w:t>
      </w:r>
      <w:r>
        <w:rPr>
          <w:rFonts w:hint="default" w:ascii="Gotham Pro" w:hAnsi="Gotham Pro" w:cs="Gotham Pro"/>
          <w:sz w:val="20"/>
          <w:szCs w:val="20"/>
          <w:lang w:val="ru-RU"/>
        </w:rPr>
        <w:t xml:space="preserve"> </w:t>
      </w:r>
      <w:r>
        <w:rPr>
          <w:rFonts w:hint="default" w:ascii="Gotham Pro" w:hAnsi="Gotham Pro" w:cs="Gotham Pro"/>
          <w:sz w:val="20"/>
          <w:szCs w:val="20"/>
        </w:rPr>
        <w:t>Еравнинского участкового</w:t>
      </w:r>
    </w:p>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 xml:space="preserve"> лесничества Еравнинского лесничества</w:t>
      </w:r>
      <w:r>
        <w:rPr>
          <w:rFonts w:hint="default" w:ascii="Gotham Pro" w:hAnsi="Gotham Pro" w:cs="Gotham Pro"/>
          <w:sz w:val="20"/>
          <w:szCs w:val="20"/>
          <w:lang w:val="ru-RU"/>
        </w:rPr>
        <w:t xml:space="preserve"> </w:t>
      </w:r>
      <w:r>
        <w:rPr>
          <w:rFonts w:hint="default" w:ascii="Gotham Pro" w:hAnsi="Gotham Pro" w:cs="Gotham Pro"/>
          <w:sz w:val="20"/>
          <w:szCs w:val="20"/>
        </w:rPr>
        <w:t>по целевому назначению</w:t>
      </w:r>
    </w:p>
    <w:p>
      <w:pPr>
        <w:pStyle w:val="11"/>
        <w:spacing w:line="276" w:lineRule="auto"/>
        <w:jc w:val="right"/>
        <w:rPr>
          <w:rFonts w:hint="default" w:ascii="Gotham Pro" w:hAnsi="Gotham Pro" w:cs="Gotham Pro"/>
          <w:sz w:val="20"/>
          <w:szCs w:val="20"/>
        </w:rPr>
      </w:pPr>
      <w:r>
        <w:rPr>
          <w:rFonts w:hint="default" w:ascii="Gotham Pro" w:hAnsi="Gotham Pro" w:cs="Gotham Pro"/>
          <w:sz w:val="20"/>
          <w:szCs w:val="20"/>
        </w:rPr>
        <w:t>таблица 1.2.5.-3</w:t>
      </w:r>
    </w:p>
    <w:tbl>
      <w:tblPr>
        <w:tblStyle w:val="3"/>
        <w:tblW w:w="496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170"/>
        <w:gridCol w:w="1848"/>
        <w:gridCol w:w="1560"/>
        <w:gridCol w:w="1296"/>
        <w:gridCol w:w="1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635" w:type="pct"/>
            <w:shd w:val="clear" w:color="auto" w:fill="auto"/>
            <w:vAlign w:val="top"/>
          </w:tcPr>
          <w:p>
            <w:pPr>
              <w:pStyle w:val="11"/>
              <w:jc w:val="center"/>
              <w:rPr>
                <w:rFonts w:hint="default" w:ascii="Gotham Pro" w:hAnsi="Gotham Pro" w:cs="Gotham Pro"/>
                <w:sz w:val="20"/>
                <w:szCs w:val="20"/>
              </w:rPr>
            </w:pPr>
            <w:r>
              <w:rPr>
                <w:rFonts w:hint="default" w:ascii="Gotham Pro" w:hAnsi="Gotham Pro" w:cs="Gotham Pro"/>
                <w:sz w:val="20"/>
                <w:szCs w:val="20"/>
              </w:rPr>
              <w:t>Целевое</w:t>
            </w:r>
          </w:p>
          <w:p>
            <w:pPr>
              <w:pStyle w:val="11"/>
              <w:jc w:val="center"/>
              <w:rPr>
                <w:rFonts w:hint="default" w:ascii="Gotham Pro" w:hAnsi="Gotham Pro" w:cs="Gotham Pro"/>
                <w:sz w:val="20"/>
                <w:szCs w:val="20"/>
              </w:rPr>
            </w:pPr>
            <w:r>
              <w:rPr>
                <w:rFonts w:hint="default" w:ascii="Gotham Pro" w:hAnsi="Gotham Pro" w:cs="Gotham Pro"/>
                <w:sz w:val="20"/>
                <w:szCs w:val="20"/>
              </w:rPr>
              <w:t>назначение</w:t>
            </w:r>
          </w:p>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лесов</w:t>
            </w:r>
          </w:p>
        </w:tc>
        <w:tc>
          <w:tcPr>
            <w:tcW w:w="953" w:type="pct"/>
            <w:shd w:val="clear" w:color="auto" w:fill="auto"/>
            <w:vAlign w:val="top"/>
          </w:tcPr>
          <w:p>
            <w:pPr>
              <w:pStyle w:val="11"/>
              <w:jc w:val="center"/>
              <w:rPr>
                <w:rFonts w:hint="default" w:ascii="Gotham Pro" w:hAnsi="Gotham Pro" w:cs="Gotham Pro"/>
                <w:sz w:val="20"/>
                <w:szCs w:val="20"/>
              </w:rPr>
            </w:pPr>
            <w:r>
              <w:rPr>
                <w:rFonts w:hint="default" w:ascii="Gotham Pro" w:hAnsi="Gotham Pro" w:cs="Gotham Pro"/>
                <w:sz w:val="20"/>
                <w:szCs w:val="20"/>
              </w:rPr>
              <w:t>Участковое</w:t>
            </w:r>
          </w:p>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лесничество</w:t>
            </w:r>
          </w:p>
        </w:tc>
        <w:tc>
          <w:tcPr>
            <w:tcW w:w="804" w:type="pct"/>
            <w:shd w:val="clear" w:color="auto" w:fill="auto"/>
            <w:vAlign w:val="top"/>
          </w:tcPr>
          <w:p>
            <w:pPr>
              <w:pStyle w:val="11"/>
              <w:jc w:val="center"/>
              <w:rPr>
                <w:rFonts w:hint="default" w:ascii="Gotham Pro" w:hAnsi="Gotham Pro" w:cs="Gotham Pro"/>
                <w:sz w:val="20"/>
                <w:szCs w:val="20"/>
              </w:rPr>
            </w:pPr>
            <w:r>
              <w:rPr>
                <w:rFonts w:hint="default" w:ascii="Gotham Pro" w:hAnsi="Gotham Pro" w:cs="Gotham Pro"/>
                <w:sz w:val="20"/>
                <w:szCs w:val="20"/>
              </w:rPr>
              <w:t>Номера кварталов</w:t>
            </w:r>
          </w:p>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или их частей</w:t>
            </w:r>
          </w:p>
        </w:tc>
        <w:tc>
          <w:tcPr>
            <w:tcW w:w="66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Площадь, га</w:t>
            </w:r>
          </w:p>
        </w:tc>
        <w:tc>
          <w:tcPr>
            <w:tcW w:w="93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Основания деления лесов по целевому назначению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635" w:type="pct"/>
            <w:shd w:val="clear" w:color="auto" w:fill="auto"/>
          </w:tcPr>
          <w:p>
            <w:pPr>
              <w:pStyle w:val="14"/>
              <w:ind w:left="0" w:leftChars="0" w:firstLine="0" w:firstLineChars="0"/>
              <w:jc w:val="center"/>
              <w:rPr>
                <w:sz w:val="22"/>
                <w:szCs w:val="22"/>
              </w:rPr>
            </w:pPr>
            <w:r>
              <w:rPr>
                <w:sz w:val="22"/>
                <w:szCs w:val="22"/>
              </w:rPr>
              <w:t>1</w:t>
            </w:r>
          </w:p>
        </w:tc>
        <w:tc>
          <w:tcPr>
            <w:tcW w:w="953" w:type="pct"/>
            <w:shd w:val="clear" w:color="auto" w:fill="auto"/>
          </w:tcPr>
          <w:p>
            <w:pPr>
              <w:pStyle w:val="14"/>
              <w:ind w:left="0" w:leftChars="0" w:firstLine="0" w:firstLineChars="0"/>
              <w:jc w:val="center"/>
              <w:rPr>
                <w:sz w:val="22"/>
                <w:szCs w:val="22"/>
              </w:rPr>
            </w:pPr>
            <w:r>
              <w:rPr>
                <w:sz w:val="22"/>
                <w:szCs w:val="22"/>
              </w:rPr>
              <w:t>2</w:t>
            </w:r>
          </w:p>
        </w:tc>
        <w:tc>
          <w:tcPr>
            <w:tcW w:w="804" w:type="pct"/>
            <w:shd w:val="clear" w:color="auto" w:fill="auto"/>
          </w:tcPr>
          <w:p>
            <w:pPr>
              <w:pStyle w:val="14"/>
              <w:ind w:left="0" w:leftChars="0" w:firstLine="0" w:firstLineChars="0"/>
              <w:jc w:val="center"/>
              <w:rPr>
                <w:sz w:val="22"/>
                <w:szCs w:val="22"/>
              </w:rPr>
            </w:pPr>
            <w:r>
              <w:rPr>
                <w:sz w:val="22"/>
                <w:szCs w:val="22"/>
              </w:rPr>
              <w:t>3</w:t>
            </w:r>
          </w:p>
        </w:tc>
        <w:tc>
          <w:tcPr>
            <w:tcW w:w="668" w:type="pct"/>
            <w:shd w:val="clear" w:color="auto" w:fill="auto"/>
          </w:tcPr>
          <w:p>
            <w:pPr>
              <w:pStyle w:val="14"/>
              <w:ind w:left="0" w:leftChars="0" w:firstLine="0" w:firstLineChars="0"/>
              <w:jc w:val="center"/>
              <w:rPr>
                <w:sz w:val="22"/>
                <w:szCs w:val="22"/>
              </w:rPr>
            </w:pPr>
            <w:r>
              <w:rPr>
                <w:sz w:val="22"/>
                <w:szCs w:val="22"/>
              </w:rPr>
              <w:t>4</w:t>
            </w:r>
          </w:p>
        </w:tc>
        <w:tc>
          <w:tcPr>
            <w:tcW w:w="937" w:type="pct"/>
            <w:shd w:val="clear" w:color="auto" w:fill="auto"/>
          </w:tcPr>
          <w:p>
            <w:pPr>
              <w:pStyle w:val="14"/>
              <w:ind w:left="0" w:leftChars="0" w:firstLine="0" w:firstLineChars="0"/>
              <w:jc w:val="center"/>
              <w:rPr>
                <w:sz w:val="22"/>
                <w:szCs w:val="22"/>
              </w:rPr>
            </w:pPr>
            <w:r>
              <w:rPr>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635" w:type="pct"/>
            <w:shd w:val="clear" w:color="auto" w:fill="auto"/>
            <w:vAlign w:val="top"/>
          </w:tcPr>
          <w:p>
            <w:pPr>
              <w:pStyle w:val="11"/>
              <w:jc w:val="both"/>
              <w:rPr>
                <w:rFonts w:hint="default" w:ascii="Gotham Pro" w:hAnsi="Gotham Pro" w:cs="Gotham Pro"/>
                <w:b/>
                <w:bCs/>
                <w:sz w:val="20"/>
                <w:szCs w:val="20"/>
              </w:rPr>
            </w:pPr>
            <w:r>
              <w:rPr>
                <w:rFonts w:hint="default" w:ascii="Gotham Pro" w:hAnsi="Gotham Pro" w:cs="Gotham Pro"/>
                <w:b/>
                <w:bCs/>
                <w:sz w:val="20"/>
                <w:szCs w:val="20"/>
              </w:rPr>
              <w:t>Защитные леса:</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w:t>
            </w:r>
          </w:p>
        </w:tc>
        <w:tc>
          <w:tcPr>
            <w:tcW w:w="953" w:type="pct"/>
            <w:shd w:val="clear" w:color="auto" w:fill="auto"/>
            <w:vAlign w:val="center"/>
          </w:tcPr>
          <w:p>
            <w:pPr>
              <w:pStyle w:val="11"/>
              <w:jc w:val="center"/>
              <w:rPr>
                <w:rFonts w:hint="default" w:ascii="Gotham Pro" w:hAnsi="Gotham Pro" w:cs="Gotham Pro"/>
                <w:sz w:val="20"/>
                <w:szCs w:val="20"/>
              </w:rPr>
            </w:pPr>
            <w:r>
              <w:rPr>
                <w:rFonts w:hint="default" w:ascii="Gotham Pro" w:hAnsi="Gotham Pro" w:cs="Gotham Pro"/>
                <w:sz w:val="20"/>
                <w:szCs w:val="20"/>
              </w:rPr>
              <w:t>технический участок № 8 СПК</w:t>
            </w:r>
          </w:p>
          <w:p>
            <w:pPr>
              <w:pStyle w:val="11"/>
              <w:jc w:val="center"/>
              <w:rPr>
                <w:rFonts w:hint="default" w:ascii="Gotham Pro" w:hAnsi="Gotham Pro" w:cs="Gotham Pro"/>
                <w:sz w:val="20"/>
                <w:szCs w:val="20"/>
              </w:rPr>
            </w:pPr>
            <w:r>
              <w:rPr>
                <w:rFonts w:hint="default" w:ascii="Gotham Pro" w:hAnsi="Gotham Pro" w:cs="Gotham Pro"/>
                <w:sz w:val="20"/>
                <w:szCs w:val="20"/>
              </w:rPr>
              <w:t>«Сосновский»</w:t>
            </w:r>
          </w:p>
          <w:p>
            <w:pPr>
              <w:pStyle w:val="11"/>
              <w:jc w:val="center"/>
              <w:rPr>
                <w:rFonts w:hint="default" w:ascii="Gotham Pro" w:hAnsi="Gotham Pro" w:cs="Gotham Pro" w:eastAsiaTheme="minorEastAsia"/>
                <w:sz w:val="20"/>
                <w:szCs w:val="20"/>
                <w:lang w:val="ru-RU" w:eastAsia="ru-RU" w:bidi="ar-SA"/>
              </w:rPr>
            </w:pPr>
          </w:p>
        </w:tc>
        <w:tc>
          <w:tcPr>
            <w:tcW w:w="804" w:type="pct"/>
            <w:shd w:val="clear" w:color="auto" w:fill="auto"/>
            <w:vAlign w:val="center"/>
          </w:tcPr>
          <w:p>
            <w:pPr>
              <w:pStyle w:val="11"/>
              <w:jc w:val="center"/>
              <w:rPr>
                <w:rFonts w:hint="default" w:ascii="Gotham Pro" w:hAnsi="Gotham Pro" w:cs="Gotham Pro"/>
                <w:sz w:val="20"/>
                <w:szCs w:val="20"/>
              </w:rPr>
            </w:pPr>
            <w:r>
              <w:rPr>
                <w:rFonts w:hint="default" w:ascii="Gotham Pro" w:hAnsi="Gotham Pro" w:cs="Gotham Pro"/>
                <w:sz w:val="20"/>
                <w:szCs w:val="20"/>
              </w:rPr>
              <w:t>части кварталов 13-22, 40, 41, 45, 59-61, 76, 77, 87</w:t>
            </w:r>
          </w:p>
          <w:p>
            <w:pPr>
              <w:pStyle w:val="11"/>
              <w:jc w:val="center"/>
              <w:rPr>
                <w:rFonts w:hint="default" w:ascii="Gotham Pro" w:hAnsi="Gotham Pro" w:cs="Gotham Pro" w:eastAsiaTheme="minorEastAsia"/>
                <w:sz w:val="20"/>
                <w:szCs w:val="20"/>
                <w:lang w:val="ru-RU" w:eastAsia="ru-RU" w:bidi="ar-SA"/>
              </w:rPr>
            </w:pPr>
          </w:p>
        </w:tc>
        <w:tc>
          <w:tcPr>
            <w:tcW w:w="668"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545</w:t>
            </w:r>
          </w:p>
        </w:tc>
        <w:tc>
          <w:tcPr>
            <w:tcW w:w="937" w:type="pct"/>
            <w:shd w:val="clear" w:color="auto" w:fill="auto"/>
            <w:vAlign w:val="center"/>
          </w:tcPr>
          <w:p>
            <w:pPr>
              <w:pStyle w:val="11"/>
              <w:jc w:val="center"/>
              <w:rPr>
                <w:rFonts w:hint="default" w:ascii="Gotham Pro" w:hAnsi="Gotham Pro" w:cs="Gotham Pro"/>
                <w:sz w:val="20"/>
                <w:szCs w:val="20"/>
              </w:rPr>
            </w:pPr>
            <w:r>
              <w:rPr>
                <w:rFonts w:hint="default" w:ascii="Gotham Pro" w:hAnsi="Gotham Pro" w:cs="Gotham Pro"/>
                <w:sz w:val="20"/>
                <w:szCs w:val="20"/>
              </w:rPr>
              <w:t>постановление СНК СССР от 17.07.1944 № 14587р,</w:t>
            </w:r>
          </w:p>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постановление СМ Бур. АССР от 26.09.1951 № 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635" w:type="pct"/>
            <w:vMerge w:val="restart"/>
            <w:shd w:val="clear" w:color="auto" w:fill="auto"/>
            <w:vAlign w:val="top"/>
          </w:tcPr>
          <w:p>
            <w:pPr>
              <w:pStyle w:val="11"/>
              <w:jc w:val="both"/>
              <w:rPr>
                <w:rFonts w:hint="default" w:ascii="Gotham Pro" w:hAnsi="Gotham Pro" w:cs="Gotham Pro"/>
                <w:b/>
                <w:bCs/>
                <w:sz w:val="20"/>
                <w:szCs w:val="20"/>
              </w:rPr>
            </w:pPr>
            <w:r>
              <w:rPr>
                <w:rFonts w:hint="default" w:ascii="Gotham Pro" w:hAnsi="Gotham Pro" w:cs="Gotham Pro"/>
                <w:b/>
                <w:bCs/>
                <w:sz w:val="20"/>
                <w:szCs w:val="20"/>
              </w:rPr>
              <w:t>Ценные леса:</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леса, расположенные в пустынных, полупустынных, лесостепных, лесотундровых зонах, степях, горах</w:t>
            </w:r>
          </w:p>
        </w:tc>
        <w:tc>
          <w:tcPr>
            <w:tcW w:w="953"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технический участок № 8 СПК «Сосновский»</w:t>
            </w:r>
          </w:p>
        </w:tc>
        <w:tc>
          <w:tcPr>
            <w:tcW w:w="804" w:type="pct"/>
            <w:shd w:val="clear" w:color="auto" w:fill="auto"/>
            <w:vAlign w:val="top"/>
          </w:tcPr>
          <w:p>
            <w:pPr>
              <w:pStyle w:val="11"/>
              <w:jc w:val="center"/>
              <w:rPr>
                <w:rFonts w:hint="default" w:ascii="Gotham Pro" w:hAnsi="Gotham Pro" w:cs="Gotham Pro"/>
                <w:sz w:val="20"/>
                <w:szCs w:val="20"/>
              </w:rPr>
            </w:pPr>
            <w:r>
              <w:rPr>
                <w:rFonts w:hint="default" w:ascii="Gotham Pro" w:hAnsi="Gotham Pro" w:cs="Gotham Pro"/>
                <w:sz w:val="20"/>
                <w:szCs w:val="20"/>
              </w:rPr>
              <w:t>кварталы 1-4</w:t>
            </w:r>
          </w:p>
          <w:p>
            <w:pPr>
              <w:pStyle w:val="11"/>
              <w:jc w:val="center"/>
              <w:rPr>
                <w:rFonts w:hint="default" w:ascii="Gotham Pro" w:hAnsi="Gotham Pro" w:cs="Gotham Pro" w:eastAsiaTheme="minorEastAsia"/>
                <w:sz w:val="20"/>
                <w:szCs w:val="20"/>
                <w:lang w:val="ru-RU" w:eastAsia="ru-RU" w:bidi="ar-SA"/>
              </w:rPr>
            </w:pPr>
          </w:p>
        </w:tc>
        <w:tc>
          <w:tcPr>
            <w:tcW w:w="66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802</w:t>
            </w:r>
          </w:p>
        </w:tc>
        <w:tc>
          <w:tcPr>
            <w:tcW w:w="937" w:type="pct"/>
            <w:vMerge w:val="restart"/>
            <w:shd w:val="clear" w:color="auto" w:fill="auto"/>
            <w:vAlign w:val="center"/>
          </w:tcPr>
          <w:p>
            <w:pPr>
              <w:pStyle w:val="11"/>
              <w:jc w:val="center"/>
              <w:rPr>
                <w:rFonts w:hint="default" w:ascii="Gotham Pro" w:hAnsi="Gotham Pro" w:cs="Gotham Pro"/>
                <w:sz w:val="20"/>
                <w:szCs w:val="20"/>
              </w:rPr>
            </w:pPr>
            <w:r>
              <w:rPr>
                <w:rFonts w:hint="default" w:ascii="Gotham Pro" w:hAnsi="Gotham Pro" w:cs="Gotham Pro"/>
                <w:sz w:val="20"/>
                <w:szCs w:val="20"/>
              </w:rPr>
              <w:t>приказ</w:t>
            </w:r>
          </w:p>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Рослесхоза от 17.11.2010 № 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635" w:type="pct"/>
            <w:vMerge w:val="continue"/>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953"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технический участок № 6 СПК «Улан-Туя»</w:t>
            </w:r>
          </w:p>
        </w:tc>
        <w:tc>
          <w:tcPr>
            <w:tcW w:w="804" w:type="pct"/>
            <w:shd w:val="clear" w:color="auto" w:fill="auto"/>
            <w:vAlign w:val="top"/>
          </w:tcPr>
          <w:p>
            <w:pPr>
              <w:pStyle w:val="11"/>
              <w:jc w:val="center"/>
              <w:rPr>
                <w:rFonts w:hint="default" w:ascii="Gotham Pro" w:hAnsi="Gotham Pro" w:cs="Gotham Pro"/>
                <w:sz w:val="20"/>
                <w:szCs w:val="20"/>
              </w:rPr>
            </w:pPr>
            <w:r>
              <w:rPr>
                <w:rFonts w:hint="default" w:ascii="Gotham Pro" w:hAnsi="Gotham Pro" w:cs="Gotham Pro"/>
                <w:sz w:val="20"/>
                <w:szCs w:val="20"/>
              </w:rPr>
              <w:t>кварталы 5-8</w:t>
            </w:r>
          </w:p>
          <w:p>
            <w:pPr>
              <w:pStyle w:val="11"/>
              <w:jc w:val="center"/>
              <w:rPr>
                <w:rFonts w:hint="default" w:ascii="Gotham Pro" w:hAnsi="Gotham Pro" w:cs="Gotham Pro" w:eastAsiaTheme="minorEastAsia"/>
                <w:sz w:val="20"/>
                <w:szCs w:val="20"/>
                <w:lang w:val="ru-RU" w:eastAsia="ru-RU" w:bidi="ar-SA"/>
              </w:rPr>
            </w:pPr>
          </w:p>
        </w:tc>
        <w:tc>
          <w:tcPr>
            <w:tcW w:w="66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560</w:t>
            </w:r>
          </w:p>
        </w:tc>
        <w:tc>
          <w:tcPr>
            <w:tcW w:w="937"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635"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запретные полосы лесов, расположенные вдоль водных объектов</w:t>
            </w:r>
          </w:p>
        </w:tc>
        <w:tc>
          <w:tcPr>
            <w:tcW w:w="953"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технический участок № 8 СПК «Сосновский»</w:t>
            </w:r>
          </w:p>
        </w:tc>
        <w:tc>
          <w:tcPr>
            <w:tcW w:w="804"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части кварталов 92, 95, 99, 100, 103, 105, 107-110</w:t>
            </w:r>
          </w:p>
        </w:tc>
        <w:tc>
          <w:tcPr>
            <w:tcW w:w="66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616</w:t>
            </w:r>
          </w:p>
        </w:tc>
        <w:tc>
          <w:tcPr>
            <w:tcW w:w="937"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635" w:type="pct"/>
            <w:vMerge w:val="restart"/>
            <w:shd w:val="clear" w:color="auto" w:fill="auto"/>
            <w:vAlign w:val="center"/>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нерестоохранные полосы лесов</w:t>
            </w:r>
          </w:p>
        </w:tc>
        <w:tc>
          <w:tcPr>
            <w:tcW w:w="953" w:type="pct"/>
            <w:shd w:val="clear" w:color="auto" w:fill="auto"/>
            <w:vAlign w:val="top"/>
          </w:tcPr>
          <w:p>
            <w:pPr>
              <w:pStyle w:val="11"/>
              <w:jc w:val="center"/>
              <w:rPr>
                <w:rFonts w:hint="default" w:ascii="Gotham Pro" w:hAnsi="Gotham Pro" w:cs="Gotham Pro"/>
                <w:sz w:val="20"/>
                <w:szCs w:val="20"/>
              </w:rPr>
            </w:pPr>
            <w:r>
              <w:rPr>
                <w:rFonts w:hint="default" w:ascii="Gotham Pro" w:hAnsi="Gotham Pro" w:cs="Gotham Pro"/>
                <w:sz w:val="20"/>
                <w:szCs w:val="20"/>
              </w:rPr>
              <w:t>технический участок № 8</w:t>
            </w:r>
          </w:p>
          <w:p>
            <w:pPr>
              <w:pStyle w:val="11"/>
              <w:jc w:val="center"/>
              <w:rPr>
                <w:rFonts w:hint="default" w:ascii="Gotham Pro" w:hAnsi="Gotham Pro" w:cs="Gotham Pro"/>
                <w:sz w:val="20"/>
                <w:szCs w:val="20"/>
              </w:rPr>
            </w:pPr>
            <w:r>
              <w:rPr>
                <w:rFonts w:hint="default" w:ascii="Gotham Pro" w:hAnsi="Gotham Pro" w:cs="Gotham Pro"/>
                <w:sz w:val="20"/>
                <w:szCs w:val="20"/>
              </w:rPr>
              <w:t>СПК «Сосновский»</w:t>
            </w:r>
          </w:p>
          <w:p>
            <w:pPr>
              <w:pStyle w:val="11"/>
              <w:jc w:val="center"/>
              <w:rPr>
                <w:rFonts w:hint="default" w:ascii="Gotham Pro" w:hAnsi="Gotham Pro" w:cs="Gotham Pro" w:eastAsiaTheme="minorEastAsia"/>
                <w:sz w:val="20"/>
                <w:szCs w:val="20"/>
                <w:lang w:val="ru-RU" w:eastAsia="ru-RU" w:bidi="ar-SA"/>
              </w:rPr>
            </w:pPr>
          </w:p>
        </w:tc>
        <w:tc>
          <w:tcPr>
            <w:tcW w:w="804" w:type="pct"/>
            <w:shd w:val="clear" w:color="auto" w:fill="auto"/>
            <w:vAlign w:val="top"/>
          </w:tcPr>
          <w:p>
            <w:pPr>
              <w:pStyle w:val="11"/>
              <w:jc w:val="center"/>
              <w:rPr>
                <w:rFonts w:hint="default" w:ascii="Gotham Pro" w:hAnsi="Gotham Pro" w:cs="Gotham Pro"/>
                <w:sz w:val="20"/>
                <w:szCs w:val="20"/>
              </w:rPr>
            </w:pPr>
            <w:r>
              <w:rPr>
                <w:rFonts w:hint="default" w:ascii="Gotham Pro" w:hAnsi="Gotham Pro" w:cs="Gotham Pro"/>
                <w:sz w:val="20"/>
                <w:szCs w:val="20"/>
              </w:rPr>
              <w:t>кварталы 69-71, 84-86, 88-90, 93, 94, части кварталов 92, 95, 99, 100, 103, 105, 107-109</w:t>
            </w:r>
          </w:p>
          <w:p>
            <w:pPr>
              <w:pStyle w:val="11"/>
              <w:jc w:val="center"/>
              <w:rPr>
                <w:rFonts w:hint="default" w:ascii="Gotham Pro" w:hAnsi="Gotham Pro" w:cs="Gotham Pro" w:eastAsiaTheme="minorEastAsia"/>
                <w:sz w:val="20"/>
                <w:szCs w:val="20"/>
                <w:lang w:val="ru-RU" w:eastAsia="ru-RU" w:bidi="ar-SA"/>
              </w:rPr>
            </w:pPr>
          </w:p>
        </w:tc>
        <w:tc>
          <w:tcPr>
            <w:tcW w:w="66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3303</w:t>
            </w:r>
          </w:p>
        </w:tc>
        <w:tc>
          <w:tcPr>
            <w:tcW w:w="937"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635" w:type="pct"/>
            <w:vMerge w:val="continue"/>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953" w:type="pct"/>
            <w:shd w:val="clear" w:color="auto" w:fill="auto"/>
            <w:vAlign w:val="top"/>
          </w:tcPr>
          <w:p>
            <w:pPr>
              <w:pStyle w:val="11"/>
              <w:jc w:val="center"/>
              <w:rPr>
                <w:rFonts w:hint="default" w:ascii="Gotham Pro" w:hAnsi="Gotham Pro" w:cs="Gotham Pro"/>
                <w:sz w:val="20"/>
                <w:szCs w:val="20"/>
              </w:rPr>
            </w:pPr>
            <w:r>
              <w:rPr>
                <w:rFonts w:hint="default" w:ascii="Gotham Pro" w:hAnsi="Gotham Pro" w:cs="Gotham Pro"/>
                <w:sz w:val="20"/>
                <w:szCs w:val="20"/>
              </w:rPr>
              <w:t>технический участок № 6 СПК «Улан-Туя»</w:t>
            </w:r>
          </w:p>
          <w:p>
            <w:pPr>
              <w:pStyle w:val="11"/>
              <w:jc w:val="center"/>
              <w:rPr>
                <w:rFonts w:hint="default" w:ascii="Gotham Pro" w:hAnsi="Gotham Pro" w:cs="Gotham Pro" w:eastAsiaTheme="minorEastAsia"/>
                <w:sz w:val="20"/>
                <w:szCs w:val="20"/>
                <w:lang w:val="ru-RU" w:eastAsia="ru-RU" w:bidi="ar-SA"/>
              </w:rPr>
            </w:pPr>
          </w:p>
        </w:tc>
        <w:tc>
          <w:tcPr>
            <w:tcW w:w="804" w:type="pct"/>
            <w:shd w:val="clear" w:color="auto" w:fill="auto"/>
            <w:vAlign w:val="top"/>
          </w:tcPr>
          <w:p>
            <w:pPr>
              <w:pStyle w:val="11"/>
              <w:jc w:val="center"/>
              <w:rPr>
                <w:rFonts w:hint="default" w:ascii="Gotham Pro" w:hAnsi="Gotham Pro" w:cs="Gotham Pro"/>
                <w:sz w:val="20"/>
                <w:szCs w:val="20"/>
              </w:rPr>
            </w:pPr>
            <w:r>
              <w:rPr>
                <w:rFonts w:hint="default" w:ascii="Gotham Pro" w:hAnsi="Gotham Pro" w:cs="Gotham Pro"/>
                <w:sz w:val="20"/>
                <w:szCs w:val="20"/>
              </w:rPr>
              <w:t>кварталы 69, 90, 123,</w:t>
            </w:r>
          </w:p>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части кварталов 121, 122, 124-126</w:t>
            </w:r>
          </w:p>
        </w:tc>
        <w:tc>
          <w:tcPr>
            <w:tcW w:w="66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1033</w:t>
            </w:r>
          </w:p>
        </w:tc>
        <w:tc>
          <w:tcPr>
            <w:tcW w:w="937"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635" w:type="pct"/>
            <w:vMerge w:val="restart"/>
            <w:shd w:val="clear" w:color="auto" w:fill="auto"/>
            <w:vAlign w:val="center"/>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b/>
                <w:bCs/>
                <w:sz w:val="20"/>
                <w:szCs w:val="20"/>
                <w:lang w:val="ru-RU"/>
              </w:rPr>
              <w:t>Эксплуатационные</w:t>
            </w:r>
            <w:r>
              <w:rPr>
                <w:rFonts w:hint="default" w:ascii="Gotham Pro" w:hAnsi="Gotham Pro" w:cs="Gotham Pro"/>
                <w:b/>
                <w:bCs/>
                <w:sz w:val="20"/>
                <w:szCs w:val="20"/>
              </w:rPr>
              <w:t xml:space="preserve"> леса</w:t>
            </w:r>
          </w:p>
        </w:tc>
        <w:tc>
          <w:tcPr>
            <w:tcW w:w="953" w:type="pct"/>
            <w:shd w:val="clear" w:color="auto" w:fill="auto"/>
            <w:vAlign w:val="top"/>
          </w:tcPr>
          <w:p>
            <w:pPr>
              <w:pStyle w:val="11"/>
              <w:jc w:val="center"/>
              <w:rPr>
                <w:rFonts w:hint="default" w:ascii="Gotham Pro" w:hAnsi="Gotham Pro" w:cs="Gotham Pro"/>
                <w:sz w:val="20"/>
                <w:szCs w:val="20"/>
              </w:rPr>
            </w:pPr>
            <w:r>
              <w:rPr>
                <w:rFonts w:hint="default" w:ascii="Gotham Pro" w:hAnsi="Gotham Pro" w:cs="Gotham Pro"/>
                <w:sz w:val="20"/>
                <w:szCs w:val="20"/>
              </w:rPr>
              <w:t>технический участок № 8 СПК</w:t>
            </w:r>
          </w:p>
          <w:p>
            <w:pPr>
              <w:pStyle w:val="11"/>
              <w:jc w:val="center"/>
              <w:rPr>
                <w:rFonts w:hint="default" w:ascii="Gotham Pro" w:hAnsi="Gotham Pro" w:cs="Gotham Pro"/>
                <w:sz w:val="20"/>
                <w:szCs w:val="20"/>
              </w:rPr>
            </w:pPr>
            <w:r>
              <w:rPr>
                <w:rFonts w:hint="default" w:ascii="Gotham Pro" w:hAnsi="Gotham Pro" w:cs="Gotham Pro"/>
                <w:sz w:val="20"/>
                <w:szCs w:val="20"/>
              </w:rPr>
              <w:t>«Сосновский»</w:t>
            </w:r>
          </w:p>
          <w:p>
            <w:pPr>
              <w:pStyle w:val="11"/>
              <w:jc w:val="center"/>
              <w:rPr>
                <w:rFonts w:hint="default" w:ascii="Gotham Pro" w:hAnsi="Gotham Pro" w:cs="Gotham Pro" w:eastAsiaTheme="minorEastAsia"/>
                <w:sz w:val="20"/>
                <w:szCs w:val="20"/>
                <w:lang w:val="ru-RU" w:eastAsia="ru-RU" w:bidi="ar-SA"/>
              </w:rPr>
            </w:pPr>
          </w:p>
        </w:tc>
        <w:tc>
          <w:tcPr>
            <w:tcW w:w="804" w:type="pct"/>
            <w:shd w:val="clear" w:color="auto" w:fill="auto"/>
            <w:vAlign w:val="top"/>
          </w:tcPr>
          <w:p>
            <w:pPr>
              <w:pStyle w:val="11"/>
              <w:jc w:val="center"/>
              <w:rPr>
                <w:rFonts w:hint="default" w:ascii="Gotham Pro" w:hAnsi="Gotham Pro" w:cs="Gotham Pro"/>
                <w:sz w:val="20"/>
                <w:szCs w:val="20"/>
              </w:rPr>
            </w:pPr>
            <w:r>
              <w:rPr>
                <w:rFonts w:hint="default" w:ascii="Gotham Pro" w:hAnsi="Gotham Pro" w:cs="Gotham Pro"/>
                <w:sz w:val="20"/>
                <w:szCs w:val="20"/>
              </w:rPr>
              <w:t>кварталы 9-12, 23-29, 37-39, 42-</w:t>
            </w:r>
          </w:p>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44, 46-49, 54-58, 62-68, 72-75, 78-83, 96-98, 101, 102, 104, 106, 111-114, части кварталов 13-22, 40, 41, 45, 59-61, 76, 77, 87, 95, 99, 100, 103, 105, 107, 109, 110</w:t>
            </w:r>
          </w:p>
        </w:tc>
        <w:tc>
          <w:tcPr>
            <w:tcW w:w="66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18761</w:t>
            </w:r>
          </w:p>
        </w:tc>
        <w:tc>
          <w:tcPr>
            <w:tcW w:w="937"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635" w:type="pct"/>
            <w:vMerge w:val="continue"/>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p>
        </w:tc>
        <w:tc>
          <w:tcPr>
            <w:tcW w:w="953" w:type="pct"/>
            <w:shd w:val="clear" w:color="auto" w:fill="auto"/>
            <w:vAlign w:val="top"/>
          </w:tcPr>
          <w:p>
            <w:pPr>
              <w:pStyle w:val="11"/>
              <w:jc w:val="center"/>
              <w:rPr>
                <w:rFonts w:hint="default" w:ascii="Gotham Pro" w:hAnsi="Gotham Pro" w:cs="Gotham Pro"/>
                <w:sz w:val="20"/>
                <w:szCs w:val="20"/>
              </w:rPr>
            </w:pPr>
            <w:r>
              <w:rPr>
                <w:rFonts w:hint="default" w:ascii="Gotham Pro" w:hAnsi="Gotham Pro" w:cs="Gotham Pro"/>
                <w:sz w:val="20"/>
                <w:szCs w:val="20"/>
              </w:rPr>
              <w:t>технический участок № 6 СПК «Улан-Туя»</w:t>
            </w:r>
          </w:p>
          <w:p>
            <w:pPr>
              <w:pStyle w:val="11"/>
              <w:jc w:val="center"/>
              <w:rPr>
                <w:rFonts w:hint="default" w:ascii="Gotham Pro" w:hAnsi="Gotham Pro" w:cs="Gotham Pro" w:eastAsiaTheme="minorEastAsia"/>
                <w:sz w:val="20"/>
                <w:szCs w:val="20"/>
                <w:lang w:val="ru-RU" w:eastAsia="ru-RU" w:bidi="ar-SA"/>
              </w:rPr>
            </w:pPr>
          </w:p>
        </w:tc>
        <w:tc>
          <w:tcPr>
            <w:tcW w:w="804"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кварталы 30-36, 50-54, 91, 115-120, 127-129, части кварталов 121, 122, 124-126</w:t>
            </w:r>
          </w:p>
        </w:tc>
        <w:tc>
          <w:tcPr>
            <w:tcW w:w="66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6034</w:t>
            </w:r>
          </w:p>
        </w:tc>
        <w:tc>
          <w:tcPr>
            <w:tcW w:w="937"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r>
    </w:tbl>
    <w:p>
      <w:pPr>
        <w:pStyle w:val="11"/>
        <w:spacing w:line="276" w:lineRule="auto"/>
        <w:jc w:val="right"/>
        <w:rPr>
          <w:rFonts w:hint="default" w:ascii="Gotham Pro" w:hAnsi="Gotham Pro" w:cs="Gotham Pro"/>
          <w:sz w:val="20"/>
          <w:szCs w:val="20"/>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Использование, охрана, защита и воспроизводство лесов</w:t>
      </w:r>
      <w:r>
        <w:rPr>
          <w:rFonts w:hint="default" w:ascii="Gotham Pro" w:hAnsi="Gotham Pro" w:cs="Gotham Pro"/>
          <w:sz w:val="24"/>
          <w:szCs w:val="24"/>
          <w:lang w:val="ru-RU"/>
        </w:rPr>
        <w:t xml:space="preserve"> </w:t>
      </w:r>
      <w:r>
        <w:rPr>
          <w:rFonts w:hint="default" w:ascii="Gotham Pro" w:hAnsi="Gotham Pro" w:cs="Gotham Pro"/>
          <w:sz w:val="24"/>
          <w:szCs w:val="24"/>
        </w:rPr>
        <w:t>осуществляется в соответствии с Лесохозяйственным регламентом Еравнинского лесничества.</w:t>
      </w:r>
    </w:p>
    <w:p>
      <w:pPr>
        <w:pStyle w:val="11"/>
        <w:jc w:val="both"/>
        <w:rPr>
          <w:rFonts w:hint="default" w:ascii="Gotham Pro" w:hAnsi="Gotham Pro" w:cs="Gotham Pro"/>
          <w:sz w:val="28"/>
          <w:szCs w:val="28"/>
        </w:rPr>
      </w:pPr>
    </w:p>
    <w:p>
      <w:pPr>
        <w:pStyle w:val="11"/>
        <w:keepNext w:val="0"/>
        <w:keepLines w:val="0"/>
        <w:pageBreakBefore w:val="0"/>
        <w:widowControl/>
        <w:numPr>
          <w:ilvl w:val="2"/>
          <w:numId w:val="2"/>
        </w:numPr>
        <w:kinsoku/>
        <w:wordWrap/>
        <w:overflowPunct/>
        <w:topLinePunct w:val="0"/>
        <w:autoSpaceDE/>
        <w:autoSpaceDN/>
        <w:bidi w:val="0"/>
        <w:adjustRightInd/>
        <w:snapToGrid/>
        <w:spacing w:line="300" w:lineRule="auto"/>
        <w:ind w:left="1" w:leftChars="0" w:firstLine="440" w:firstLineChars="0"/>
        <w:jc w:val="both"/>
        <w:textAlignment w:val="auto"/>
        <w:rPr>
          <w:rFonts w:hint="default" w:ascii="Gotham Pro" w:hAnsi="Gotham Pro" w:cs="Gotham Pro"/>
          <w:b/>
          <w:bCs/>
          <w:sz w:val="24"/>
          <w:szCs w:val="24"/>
        </w:rPr>
      </w:pPr>
      <w:r>
        <w:rPr>
          <w:rFonts w:hint="default" w:ascii="Gotham Pro" w:hAnsi="Gotham Pro" w:cs="Gotham Pro"/>
          <w:b/>
          <w:bCs/>
          <w:sz w:val="24"/>
          <w:szCs w:val="24"/>
        </w:rPr>
        <w:t>Полезные ископаемые</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xml:space="preserve">В соответствии со статьей 31 Закона РФ от 21.02.1992 № 2395-1 «О недрах» (далее – </w:t>
      </w:r>
      <w:bookmarkStart w:id="5" w:name="_Hlk133648456"/>
      <w:r>
        <w:rPr>
          <w:rFonts w:hint="default" w:ascii="Gotham Pro" w:hAnsi="Gotham Pro" w:cs="Gotham Pro"/>
          <w:sz w:val="24"/>
          <w:szCs w:val="24"/>
        </w:rPr>
        <w:t>Закон о недрах</w:t>
      </w:r>
      <w:bookmarkEnd w:id="5"/>
      <w:r>
        <w:rPr>
          <w:rFonts w:hint="default" w:ascii="Gotham Pro" w:hAnsi="Gotham Pro" w:cs="Gotham Pro"/>
          <w:sz w:val="24"/>
          <w:szCs w:val="24"/>
        </w:rPr>
        <w:t>) с целью учета состояния минерально-сырьевой базы ведется ГБЗ  ПИ, который содержит сведения о количестве, качестве и степени изученности запасов каждого вида полезных ископаемых по месторождениям, имеющим промышленное значение, об их размещении, о степени промышленного освоения, добыче, потерях и об обеспеченности промышленности разведанными запасами полезных ископаемых на основе классификаций запасов и прогнозных ресурсов полезных ископаемых по видам полезных ископаемых, которые утверждаются федеральным органом управления государственным фондом недр.</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Согласно данным отдела геологии и лицензирования Департамента по недропользованию по Дальневосточному федеральному округу по Республике Бурятия (Бурятнедра) от 28.07.2023 № 14-38-1516 по состоянию на 01.01.2022 в границах МО СП «Сосново-Озерское» присутствуют (рис. 1.2.6.-1):</w:t>
      </w:r>
    </w:p>
    <w:p>
      <w:pPr>
        <w:pStyle w:val="11"/>
        <w:keepNext w:val="0"/>
        <w:keepLines w:val="0"/>
        <w:pageBreakBefore w:val="0"/>
        <w:widowControl/>
        <w:numPr>
          <w:ilvl w:val="0"/>
          <w:numId w:val="3"/>
        </w:numPr>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запасы полезных ископаемых, учитываемые ГБЗ ПИ РФ (кроме ОПИ) месторождений «Саган Судал руч.», «Бишиха руч. (Саган Судал)», «Еравнинское (Сосново-Озерское)», месторождение подземных вод «Сосновоозерское» в границах участков №№ 2 и 3;</w:t>
      </w:r>
    </w:p>
    <w:p>
      <w:pPr>
        <w:pStyle w:val="11"/>
        <w:keepNext w:val="0"/>
        <w:keepLines w:val="0"/>
        <w:pageBreakBefore w:val="0"/>
        <w:widowControl/>
        <w:numPr>
          <w:ilvl w:val="0"/>
          <w:numId w:val="3"/>
        </w:numPr>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объекты учета Государственным кадастром МПИ, неучтенные ГБЗ ПИ РФ: «Укырское», «Холостуйское», «руч. Пионерный (Саган-Судал), 0-1,5 км»;</w:t>
      </w:r>
    </w:p>
    <w:p>
      <w:pPr>
        <w:pStyle w:val="11"/>
        <w:spacing w:line="276" w:lineRule="auto"/>
        <w:ind w:firstLine="567"/>
        <w:jc w:val="center"/>
        <w:rPr>
          <w:rFonts w:hint="default" w:ascii="Gotham Pro" w:hAnsi="Gotham Pro" w:cs="Gotham Pro"/>
          <w:sz w:val="20"/>
          <w:szCs w:val="20"/>
        </w:rPr>
      </w:pPr>
    </w:p>
    <w:p>
      <w:pPr>
        <w:pStyle w:val="11"/>
        <w:spacing w:line="276" w:lineRule="auto"/>
        <w:ind w:firstLine="567"/>
        <w:jc w:val="center"/>
        <w:rPr>
          <w:rFonts w:hint="default" w:ascii="Gotham Pro" w:hAnsi="Gotham Pro" w:cs="Gotham Pro"/>
          <w:sz w:val="20"/>
          <w:szCs w:val="20"/>
        </w:rPr>
      </w:pPr>
    </w:p>
    <w:p>
      <w:pPr>
        <w:pStyle w:val="11"/>
        <w:spacing w:line="276" w:lineRule="auto"/>
        <w:ind w:firstLine="567"/>
        <w:jc w:val="center"/>
        <w:rPr>
          <w:rFonts w:hint="default" w:ascii="Gotham Pro" w:hAnsi="Gotham Pro" w:cs="Gotham Pro"/>
          <w:sz w:val="20"/>
          <w:szCs w:val="20"/>
        </w:rPr>
      </w:pPr>
    </w:p>
    <w:p>
      <w:pPr>
        <w:pStyle w:val="11"/>
        <w:spacing w:line="276" w:lineRule="auto"/>
        <w:ind w:firstLine="567"/>
        <w:jc w:val="center"/>
        <w:rPr>
          <w:rFonts w:hint="default" w:ascii="Gotham Pro" w:hAnsi="Gotham Pro" w:cs="Gotham Pro"/>
          <w:sz w:val="20"/>
          <w:szCs w:val="20"/>
        </w:rPr>
      </w:pPr>
    </w:p>
    <w:p>
      <w:pPr>
        <w:pStyle w:val="11"/>
        <w:spacing w:line="276" w:lineRule="auto"/>
        <w:ind w:firstLine="567"/>
        <w:jc w:val="center"/>
        <w:rPr>
          <w:rFonts w:hint="default" w:ascii="Gotham Pro" w:hAnsi="Gotham Pro" w:cs="Gotham Pro"/>
          <w:sz w:val="20"/>
          <w:szCs w:val="20"/>
        </w:rPr>
      </w:pPr>
    </w:p>
    <w:p>
      <w:pPr>
        <w:pStyle w:val="11"/>
        <w:spacing w:line="276" w:lineRule="auto"/>
        <w:ind w:firstLine="567"/>
        <w:jc w:val="center"/>
        <w:rPr>
          <w:rFonts w:hint="default" w:ascii="Gotham Pro" w:hAnsi="Gotham Pro" w:cs="Gotham Pro"/>
          <w:sz w:val="20"/>
          <w:szCs w:val="20"/>
        </w:rPr>
      </w:pP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Лицензионные площади месторождений в границах МО СП «Сосново-Озерское»</w:t>
      </w:r>
    </w:p>
    <w:p>
      <w:pPr>
        <w:pStyle w:val="11"/>
        <w:spacing w:line="276" w:lineRule="auto"/>
        <w:ind w:firstLine="567"/>
        <w:jc w:val="right"/>
        <w:rPr>
          <w:rFonts w:hint="default" w:ascii="Gotham Pro" w:hAnsi="Gotham Pro" w:cs="Gotham Pro"/>
          <w:sz w:val="20"/>
          <w:szCs w:val="20"/>
        </w:rPr>
      </w:pPr>
      <w:r>
        <w:rPr>
          <w:rFonts w:hint="default" w:ascii="Gotham Pro" w:hAnsi="Gotham Pro" w:cs="Gotham Pro"/>
          <w:sz w:val="20"/>
          <w:szCs w:val="20"/>
        </w:rPr>
        <w:t>рис. 1.2.6.-.1</w:t>
      </w:r>
    </w:p>
    <w:p>
      <w:pPr>
        <w:pStyle w:val="11"/>
        <w:spacing w:line="276"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5143500" cy="7243445"/>
            <wp:effectExtent l="0" t="0" r="7620" b="10795"/>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6"/>
                    <pic:cNvPicPr>
                      <a:picLocks noChangeAspect="1" noChangeArrowheads="1"/>
                    </pic:cNvPicPr>
                  </pic:nvPicPr>
                  <pic:blipFill>
                    <a:blip r:embed="rId12"/>
                    <a:srcRect/>
                    <a:stretch>
                      <a:fillRect/>
                    </a:stretch>
                  </pic:blipFill>
                  <pic:spPr>
                    <a:xfrm>
                      <a:off x="0" y="0"/>
                      <a:ext cx="5143500" cy="7243445"/>
                    </a:xfrm>
                    <a:prstGeom prst="rect">
                      <a:avLst/>
                    </a:prstGeom>
                    <a:noFill/>
                    <a:ln w="9525">
                      <a:noFill/>
                      <a:miter lim="800000"/>
                      <a:headEnd/>
                      <a:tailEnd/>
                    </a:ln>
                  </pic:spPr>
                </pic:pic>
              </a:graphicData>
            </a:graphic>
          </wp:inline>
        </w:drawing>
      </w:r>
    </w:p>
    <w:p>
      <w:pPr>
        <w:pStyle w:val="11"/>
        <w:keepNext w:val="0"/>
        <w:keepLines w:val="0"/>
        <w:pageBreakBefore w:val="0"/>
        <w:widowControl/>
        <w:numPr>
          <w:ilvl w:val="0"/>
          <w:numId w:val="3"/>
        </w:numPr>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xml:space="preserve">лицензионные площади: </w:t>
      </w: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rPr>
      </w:pPr>
      <w:r>
        <w:rPr>
          <w:rFonts w:hint="default" w:ascii="Gotham Pro" w:hAnsi="Gotham Pro" w:cs="Gotham Pro"/>
          <w:sz w:val="24"/>
          <w:szCs w:val="24"/>
        </w:rPr>
        <w:t>- УДЭ 00877 ВЭ, владелец лицензии: МОП Еравнинское ЖКХ, участок «Укыр», полезные ископаемые – воды пресные, срок действия лицензии: 26.11.2003-01.12.2023 г.г;</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УДЭ 01865 БП,  владелец лицензии: ООО «Золотой стандарт», участок «Урудол», полезные ископаемые – золото россыпное, срок действия лицензии: 02.08.2017-03.08.2024 г.г;</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УДЭ 02077 БП, владелец лицензии: ООО «Гранит», участок «Телерга», полезные ископаемые - золото россыпное, срок действия лицензии: 13.05.2019-13.05.2024 г.г;</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УДЭ 02111 БП, владелец лицензии: ООО «Туяа», участок «Инлукта», полезные ископаемые - золото россыпное, срок действия лицензии: 19.07.2019-19.07.2024 г.г;</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УДЭ 02112 БП, владелец лицензии: ООО «Туяа», участок «Уда-Мохей», полезные ископаемые - золото россыпное, срок действия лицензии: 19.07.2019-19.07.2024 г.г;</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УДЭ 02215 БП, владелец лицензии: ООО «ИнвестПромПарк», участок «Мальта-Мохей», полезные ископаемые - золото россыпное, срок действия лицензии: 24.12.2019-24.12.2024 г.г;</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УДЭ 02395 БР, владелец лицензии:</w:t>
      </w:r>
      <w:r>
        <w:rPr>
          <w:rFonts w:hint="default" w:ascii="Gotham Pro" w:hAnsi="Gotham Pro" w:cs="Gotham Pro"/>
          <w:sz w:val="24"/>
          <w:szCs w:val="24"/>
          <w:lang w:val="ru-RU"/>
        </w:rPr>
        <w:t xml:space="preserve"> </w:t>
      </w:r>
      <w:r>
        <w:rPr>
          <w:rFonts w:hint="default" w:ascii="Gotham Pro" w:hAnsi="Gotham Pro" w:cs="Gotham Pro"/>
          <w:sz w:val="24"/>
          <w:szCs w:val="24"/>
        </w:rPr>
        <w:t>ООО «Озерный ГОК», участок «Харасунский», полезные ископаемые – золото россыпное, срок действия лицензии: 02.11.2020-05.02.2040 г.г;</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УДЭ 02426 БП, владелец лицензии:</w:t>
      </w:r>
      <w:r>
        <w:rPr>
          <w:rFonts w:hint="default" w:ascii="Gotham Pro" w:hAnsi="Gotham Pro" w:cs="Gotham Pro"/>
          <w:sz w:val="24"/>
          <w:szCs w:val="24"/>
          <w:lang w:val="ru-RU"/>
        </w:rPr>
        <w:t xml:space="preserve"> </w:t>
      </w:r>
      <w:r>
        <w:rPr>
          <w:rFonts w:hint="default" w:ascii="Gotham Pro" w:hAnsi="Gotham Pro" w:cs="Gotham Pro"/>
          <w:sz w:val="24"/>
          <w:szCs w:val="24"/>
        </w:rPr>
        <w:t>ООО «Малахит», участок «Южный», полезные ископаемые – золото россыпное, срок действия лицензии: 10.02.2021-10.02.2026 г.г;</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УДЭ 02469 БП, владелец лицензии:</w:t>
      </w:r>
      <w:r>
        <w:rPr>
          <w:rFonts w:hint="default" w:ascii="Gotham Pro" w:hAnsi="Gotham Pro" w:cs="Gotham Pro"/>
          <w:sz w:val="24"/>
          <w:szCs w:val="24"/>
          <w:lang w:val="ru-RU"/>
        </w:rPr>
        <w:t xml:space="preserve"> </w:t>
      </w:r>
      <w:r>
        <w:rPr>
          <w:rFonts w:hint="default" w:ascii="Gotham Pro" w:hAnsi="Gotham Pro" w:cs="Gotham Pro"/>
          <w:sz w:val="24"/>
          <w:szCs w:val="24"/>
        </w:rPr>
        <w:t>АО «Росгео», участок «Укырская площадь», полезные ископаемые – золото, срок действия лицензии: 30.06.2021-25.12.2023 г.г.</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Также Бурятнедра сообщили, что по информации Минприроды РБ в границах МО СП «Сосново-Озерское»:</w:t>
      </w:r>
    </w:p>
    <w:p>
      <w:pPr>
        <w:pStyle w:val="11"/>
        <w:keepNext w:val="0"/>
        <w:keepLines w:val="0"/>
        <w:pageBreakBefore w:val="0"/>
        <w:widowControl/>
        <w:numPr>
          <w:ilvl w:val="0"/>
          <w:numId w:val="4"/>
        </w:numPr>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присутствует лицензионная площадь ЕРВ 0127НЭ для добычи песчано-гравийных пород (ООО «Дорстройсервис», срок действия лицензии: 01.07.2008-31.12.2023 г.г.);</w:t>
      </w:r>
    </w:p>
    <w:p>
      <w:pPr>
        <w:pStyle w:val="11"/>
        <w:keepNext w:val="0"/>
        <w:keepLines w:val="0"/>
        <w:pageBreakBefore w:val="0"/>
        <w:widowControl/>
        <w:numPr>
          <w:ilvl w:val="0"/>
          <w:numId w:val="4"/>
        </w:numPr>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ТПЗ ПИ РБ учитываются месторождения кирпично-черепичного сырья «Укырское-1» и «Укырское-2».</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b/>
          <w:bCs/>
          <w:sz w:val="24"/>
          <w:szCs w:val="24"/>
        </w:rPr>
      </w:pPr>
    </w:p>
    <w:p>
      <w:pPr>
        <w:pStyle w:val="11"/>
        <w:keepNext w:val="0"/>
        <w:keepLines w:val="0"/>
        <w:pageBreakBefore w:val="0"/>
        <w:widowControl/>
        <w:numPr>
          <w:ilvl w:val="2"/>
          <w:numId w:val="2"/>
        </w:numPr>
        <w:kinsoku/>
        <w:wordWrap/>
        <w:overflowPunct/>
        <w:topLinePunct w:val="0"/>
        <w:autoSpaceDE/>
        <w:autoSpaceDN/>
        <w:bidi w:val="0"/>
        <w:adjustRightInd/>
        <w:snapToGrid/>
        <w:spacing w:line="300" w:lineRule="auto"/>
        <w:ind w:left="1" w:leftChars="0" w:firstLine="440" w:firstLineChars="0"/>
        <w:jc w:val="both"/>
        <w:textAlignment w:val="auto"/>
        <w:rPr>
          <w:rFonts w:hint="default" w:ascii="Gotham Pro" w:hAnsi="Gotham Pro" w:cs="Gotham Pro"/>
          <w:b/>
          <w:bCs/>
          <w:sz w:val="24"/>
          <w:szCs w:val="24"/>
        </w:rPr>
      </w:pPr>
      <w:r>
        <w:rPr>
          <w:rFonts w:hint="default" w:ascii="Gotham Pro" w:hAnsi="Gotham Pro" w:cs="Gotham Pro"/>
          <w:b/>
          <w:bCs/>
          <w:sz w:val="24"/>
          <w:szCs w:val="24"/>
        </w:rPr>
        <w:t>Выводы по разделу</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xml:space="preserve">Природные условия и ресурсы поселения являются благоприятными для проживания и ведения хозяйственной деятельности. Климат, территориальные и почвенные ресурсы создают хорошие условия для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jc w:val="both"/>
        <w:textAlignment w:val="auto"/>
        <w:rPr>
          <w:rFonts w:hint="default" w:ascii="Gotham Pro" w:hAnsi="Gotham Pro" w:cs="Gotham Pro"/>
          <w:sz w:val="24"/>
          <w:szCs w:val="24"/>
        </w:rPr>
      </w:pPr>
      <w:r>
        <w:rPr>
          <w:rFonts w:hint="default" w:ascii="Gotham Pro" w:hAnsi="Gotham Pro" w:cs="Gotham Pro"/>
          <w:sz w:val="24"/>
          <w:szCs w:val="24"/>
        </w:rPr>
        <w:t>ведения сельскохозяйственной деятельности, включая растениеводство и животноводство, а также для развития туризма.</w:t>
      </w:r>
    </w:p>
    <w:p>
      <w:pPr>
        <w:pStyle w:val="11"/>
        <w:jc w:val="both"/>
        <w:rPr>
          <w:rFonts w:hint="default" w:ascii="Gotham Pro" w:hAnsi="Gotham Pro" w:cs="Gotham Pro"/>
          <w:sz w:val="28"/>
          <w:szCs w:val="28"/>
        </w:rPr>
      </w:pPr>
    </w:p>
    <w:p>
      <w:pPr>
        <w:pStyle w:val="11"/>
        <w:keepNext w:val="0"/>
        <w:keepLines w:val="0"/>
        <w:pageBreakBefore w:val="0"/>
        <w:widowControl/>
        <w:numPr>
          <w:ilvl w:val="1"/>
          <w:numId w:val="2"/>
        </w:numPr>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b/>
          <w:bCs/>
          <w:sz w:val="24"/>
          <w:szCs w:val="24"/>
        </w:rPr>
      </w:pPr>
      <w:r>
        <w:rPr>
          <w:rFonts w:hint="default" w:ascii="Gotham Pro" w:hAnsi="Gotham Pro" w:cs="Gotham Pro"/>
          <w:b/>
          <w:bCs/>
          <w:sz w:val="24"/>
          <w:szCs w:val="24"/>
        </w:rPr>
        <w:t>Жилой фонд</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xml:space="preserve">Жилой фонд поселения представлен индивидуальными жилыми домами, которые располагаются на земельных участках для индивидуального жилищного строительства и приусадебных земельных участках для ведения личного подсобного хозяйства, и малоэтажными многоквартирными домами.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Объем жилого фонда составляет 2057 ед. общим объемом 154520 м</w:t>
      </w:r>
      <w:r>
        <w:rPr>
          <w:rFonts w:hint="default" w:ascii="Gotham Pro" w:hAnsi="Gotham Pro" w:cs="Gotham Pro"/>
          <w:sz w:val="24"/>
          <w:szCs w:val="24"/>
          <w:vertAlign w:val="superscript"/>
        </w:rPr>
        <w:t xml:space="preserve">2 </w:t>
      </w:r>
      <w:r>
        <w:rPr>
          <w:rFonts w:hint="default" w:ascii="Gotham Pro" w:hAnsi="Gotham Pro" w:cs="Gotham Pro"/>
          <w:sz w:val="24"/>
          <w:szCs w:val="24"/>
        </w:rPr>
        <w:t>(таблиц</w:t>
      </w:r>
      <w:r>
        <w:rPr>
          <w:rFonts w:hint="default" w:ascii="Gotham Pro" w:hAnsi="Gotham Pro" w:cs="Gotham Pro"/>
          <w:sz w:val="24"/>
          <w:szCs w:val="24"/>
          <w:lang w:val="ru-RU"/>
        </w:rPr>
        <w:t>ы</w:t>
      </w:r>
      <w:r>
        <w:rPr>
          <w:rFonts w:hint="default" w:ascii="Gotham Pro" w:hAnsi="Gotham Pro" w:cs="Gotham Pro"/>
          <w:sz w:val="24"/>
          <w:szCs w:val="24"/>
        </w:rPr>
        <w:t xml:space="preserve"> 1.3.-1</w:t>
      </w:r>
      <w:r>
        <w:rPr>
          <w:rFonts w:hint="default" w:ascii="Gotham Pro" w:hAnsi="Gotham Pro" w:cs="Gotham Pro"/>
          <w:sz w:val="24"/>
          <w:szCs w:val="24"/>
          <w:lang w:val="ru-RU"/>
        </w:rPr>
        <w:t xml:space="preserve"> и 1.3.-2</w:t>
      </w:r>
      <w:r>
        <w:rPr>
          <w:rFonts w:hint="default" w:ascii="Gotham Pro" w:hAnsi="Gotham Pro" w:cs="Gotham Pro"/>
          <w:sz w:val="24"/>
          <w:szCs w:val="24"/>
        </w:rPr>
        <w:t xml:space="preserve">). </w:t>
      </w:r>
    </w:p>
    <w:p>
      <w:pPr>
        <w:pStyle w:val="11"/>
        <w:spacing w:line="276" w:lineRule="auto"/>
        <w:ind w:firstLine="567"/>
        <w:jc w:val="center"/>
        <w:rPr>
          <w:rFonts w:ascii="Times New Roman" w:hAnsi="Times New Roman" w:cs="Times New Roman"/>
          <w:sz w:val="24"/>
          <w:szCs w:val="24"/>
        </w:rPr>
      </w:pP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Объем жилого фонда в МО СП «Сосново-Озерское»</w:t>
      </w:r>
    </w:p>
    <w:p>
      <w:pPr>
        <w:pStyle w:val="11"/>
        <w:spacing w:line="276" w:lineRule="auto"/>
        <w:ind w:firstLine="567"/>
        <w:jc w:val="right"/>
        <w:rPr>
          <w:rFonts w:hint="default" w:ascii="Gotham Pro" w:hAnsi="Gotham Pro" w:cs="Gotham Pro"/>
          <w:sz w:val="20"/>
          <w:szCs w:val="20"/>
        </w:rPr>
      </w:pPr>
      <w:r>
        <w:rPr>
          <w:rFonts w:hint="default" w:ascii="Gotham Pro" w:hAnsi="Gotham Pro" w:cs="Gotham Pro"/>
          <w:sz w:val="20"/>
          <w:szCs w:val="20"/>
        </w:rPr>
        <w:t>таблица 1.3.-1</w:t>
      </w:r>
    </w:p>
    <w:tbl>
      <w:tblPr>
        <w:tblStyle w:val="3"/>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17"/>
        <w:gridCol w:w="1190"/>
        <w:gridCol w:w="2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7" w:type="dxa"/>
          </w:tcPr>
          <w:p>
            <w:pPr>
              <w:spacing w:after="0"/>
              <w:jc w:val="center"/>
              <w:rPr>
                <w:rFonts w:hint="default" w:ascii="Gotham Pro" w:hAnsi="Gotham Pro" w:eastAsia="Calibri" w:cs="Gotham Pro"/>
                <w:sz w:val="20"/>
                <w:szCs w:val="20"/>
                <w:lang w:eastAsia="en-US"/>
              </w:rPr>
            </w:pPr>
            <w:r>
              <w:rPr>
                <w:rFonts w:hint="default" w:ascii="Gotham Pro" w:hAnsi="Gotham Pro" w:eastAsia="Calibri" w:cs="Gotham Pro"/>
                <w:sz w:val="20"/>
                <w:szCs w:val="20"/>
                <w:lang w:eastAsia="en-US"/>
              </w:rPr>
              <w:t>Наименование показателя</w:t>
            </w:r>
          </w:p>
        </w:tc>
        <w:tc>
          <w:tcPr>
            <w:tcW w:w="1190" w:type="dxa"/>
          </w:tcPr>
          <w:p>
            <w:pPr>
              <w:spacing w:after="0"/>
              <w:jc w:val="center"/>
              <w:rPr>
                <w:rFonts w:hint="default" w:ascii="Gotham Pro" w:hAnsi="Gotham Pro" w:eastAsia="Calibri" w:cs="Gotham Pro"/>
                <w:sz w:val="20"/>
                <w:szCs w:val="20"/>
                <w:lang w:eastAsia="en-US"/>
              </w:rPr>
            </w:pPr>
            <w:r>
              <w:rPr>
                <w:rFonts w:hint="default" w:ascii="Gotham Pro" w:hAnsi="Gotham Pro" w:eastAsia="Calibri" w:cs="Gotham Pro"/>
                <w:sz w:val="20"/>
                <w:szCs w:val="20"/>
                <w:lang w:eastAsia="en-US"/>
              </w:rPr>
              <w:t>Ед. изм.</w:t>
            </w:r>
          </w:p>
        </w:tc>
        <w:tc>
          <w:tcPr>
            <w:tcW w:w="2232" w:type="dxa"/>
          </w:tcPr>
          <w:p>
            <w:pPr>
              <w:spacing w:after="0"/>
              <w:jc w:val="center"/>
              <w:rPr>
                <w:rFonts w:hint="default" w:ascii="Gotham Pro" w:hAnsi="Gotham Pro" w:eastAsia="Calibri" w:cs="Gotham Pro"/>
                <w:sz w:val="20"/>
                <w:szCs w:val="20"/>
                <w:lang w:eastAsia="en-US"/>
              </w:rPr>
            </w:pPr>
            <w:r>
              <w:rPr>
                <w:rFonts w:hint="default" w:ascii="Gotham Pro" w:hAnsi="Gotham Pro" w:eastAsia="Calibri" w:cs="Gotham Pro"/>
                <w:sz w:val="20"/>
                <w:szCs w:val="20"/>
                <w:lang w:eastAsia="en-US"/>
              </w:rPr>
              <w:t>Показатель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7" w:type="dxa"/>
          </w:tcPr>
          <w:p>
            <w:pPr>
              <w:spacing w:after="0"/>
              <w:rPr>
                <w:rFonts w:hint="default" w:ascii="Gotham Pro" w:hAnsi="Gotham Pro" w:eastAsia="Calibri" w:cs="Gotham Pro"/>
                <w:sz w:val="20"/>
                <w:szCs w:val="20"/>
                <w:lang w:eastAsia="en-US"/>
              </w:rPr>
            </w:pPr>
            <w:r>
              <w:rPr>
                <w:rFonts w:hint="default" w:ascii="Gotham Pro" w:hAnsi="Gotham Pro" w:eastAsia="Calibri" w:cs="Gotham Pro"/>
                <w:sz w:val="20"/>
                <w:szCs w:val="20"/>
                <w:lang w:eastAsia="en-US"/>
              </w:rPr>
              <w:t>Общий объем жилого фонда</w:t>
            </w:r>
          </w:p>
        </w:tc>
        <w:tc>
          <w:tcPr>
            <w:tcW w:w="1190" w:type="dxa"/>
          </w:tcPr>
          <w:p>
            <w:pPr>
              <w:spacing w:after="0"/>
              <w:jc w:val="center"/>
              <w:rPr>
                <w:rFonts w:hint="default" w:ascii="Gotham Pro" w:hAnsi="Gotham Pro" w:eastAsia="Calibri" w:cs="Gotham Pro"/>
                <w:sz w:val="20"/>
                <w:szCs w:val="20"/>
                <w:lang w:eastAsia="en-US"/>
              </w:rPr>
            </w:pPr>
            <w:r>
              <w:rPr>
                <w:rFonts w:hint="default" w:ascii="Gotham Pro" w:hAnsi="Gotham Pro" w:eastAsia="Calibri" w:cs="Gotham Pro"/>
                <w:sz w:val="20"/>
                <w:szCs w:val="20"/>
                <w:lang w:eastAsia="en-US"/>
              </w:rPr>
              <w:t>ед/</w:t>
            </w:r>
            <w:r>
              <w:rPr>
                <w:rFonts w:hint="default" w:ascii="Gotham Pro" w:hAnsi="Gotham Pro" w:eastAsia="Calibri" w:cs="Gotham Pro"/>
                <w:sz w:val="20"/>
                <w:szCs w:val="20"/>
                <w:lang w:val="ru-RU" w:eastAsia="en-US"/>
              </w:rPr>
              <w:t>тыс.</w:t>
            </w:r>
            <w:r>
              <w:rPr>
                <w:rFonts w:hint="default" w:ascii="Gotham Pro" w:hAnsi="Gotham Pro" w:eastAsia="Calibri" w:cs="Gotham Pro"/>
                <w:sz w:val="20"/>
                <w:szCs w:val="20"/>
                <w:lang w:eastAsia="en-US"/>
              </w:rPr>
              <w:t>м</w:t>
            </w:r>
            <w:r>
              <w:rPr>
                <w:rFonts w:hint="default" w:ascii="Gotham Pro" w:hAnsi="Gotham Pro" w:eastAsia="Calibri" w:cs="Gotham Pro"/>
                <w:sz w:val="20"/>
                <w:szCs w:val="20"/>
                <w:vertAlign w:val="superscript"/>
                <w:lang w:eastAsia="en-US"/>
              </w:rPr>
              <w:t>2</w:t>
            </w:r>
          </w:p>
        </w:tc>
        <w:tc>
          <w:tcPr>
            <w:tcW w:w="2232" w:type="dxa"/>
          </w:tcPr>
          <w:p>
            <w:pPr>
              <w:spacing w:after="0"/>
              <w:jc w:val="center"/>
              <w:rPr>
                <w:rFonts w:hint="default" w:ascii="Gotham Pro" w:hAnsi="Gotham Pro" w:eastAsia="Calibri" w:cs="Gotham Pro"/>
                <w:sz w:val="20"/>
                <w:szCs w:val="20"/>
                <w:lang w:eastAsia="en-US"/>
              </w:rPr>
            </w:pPr>
            <w:r>
              <w:rPr>
                <w:rFonts w:hint="default" w:ascii="Gotham Pro" w:hAnsi="Gotham Pro" w:eastAsia="Calibri" w:cs="Gotham Pro"/>
                <w:sz w:val="20"/>
                <w:szCs w:val="20"/>
                <w:lang w:eastAsia="en-US"/>
              </w:rPr>
              <w:t>2057/154520</w:t>
            </w:r>
          </w:p>
        </w:tc>
      </w:tr>
    </w:tbl>
    <w:p>
      <w:pPr>
        <w:pStyle w:val="11"/>
        <w:spacing w:line="276" w:lineRule="auto"/>
        <w:ind w:firstLine="567"/>
        <w:jc w:val="both"/>
        <w:rPr>
          <w:rFonts w:hint="default" w:ascii="Gotham Pro" w:hAnsi="Gotham Pro" w:cs="Gotham Pro"/>
          <w:sz w:val="20"/>
          <w:szCs w:val="20"/>
        </w:rPr>
      </w:pPr>
    </w:p>
    <w:p>
      <w:pPr>
        <w:pStyle w:val="11"/>
        <w:bidi w:val="0"/>
        <w:jc w:val="center"/>
        <w:rPr>
          <w:rFonts w:hint="default" w:ascii="Gotham Pro" w:hAnsi="Gotham Pro" w:cs="Gotham Pro"/>
          <w:sz w:val="20"/>
          <w:szCs w:val="20"/>
          <w:lang w:val="ru-RU"/>
        </w:rPr>
      </w:pPr>
    </w:p>
    <w:p>
      <w:pPr>
        <w:pStyle w:val="11"/>
        <w:bidi w:val="0"/>
        <w:jc w:val="center"/>
        <w:rPr>
          <w:rFonts w:hint="default" w:ascii="Gotham Pro" w:hAnsi="Gotham Pro" w:cs="Gotham Pro"/>
          <w:sz w:val="20"/>
          <w:szCs w:val="20"/>
          <w:lang w:val="ru-RU"/>
        </w:rPr>
      </w:pPr>
      <w:r>
        <w:rPr>
          <w:rFonts w:hint="default" w:ascii="Gotham Pro" w:hAnsi="Gotham Pro" w:cs="Gotham Pro"/>
          <w:sz w:val="20"/>
          <w:szCs w:val="20"/>
          <w:lang w:val="ru-RU"/>
        </w:rPr>
        <w:t>Сведения о количестве и площади жилого фонда в МО СП «Сосново-Озерское»</w:t>
      </w:r>
    </w:p>
    <w:p>
      <w:pPr>
        <w:pStyle w:val="11"/>
        <w:bidi w:val="0"/>
        <w:jc w:val="right"/>
        <w:rPr>
          <w:rFonts w:hint="default" w:ascii="Gotham Pro" w:hAnsi="Gotham Pro" w:cs="Gotham Pro"/>
          <w:sz w:val="20"/>
          <w:szCs w:val="20"/>
          <w:lang w:val="ru-RU"/>
        </w:rPr>
      </w:pPr>
      <w:r>
        <w:rPr>
          <w:rFonts w:hint="default" w:ascii="Gotham Pro" w:hAnsi="Gotham Pro" w:cs="Gotham Pro"/>
          <w:sz w:val="20"/>
          <w:szCs w:val="20"/>
          <w:lang w:val="ru-RU"/>
        </w:rPr>
        <w:t>таблица 1.3.-2</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2"/>
        <w:gridCol w:w="1368"/>
        <w:gridCol w:w="1452"/>
        <w:gridCol w:w="1285"/>
        <w:gridCol w:w="1405"/>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2" w:type="dxa"/>
            <w:vMerge w:val="restart"/>
          </w:tcPr>
          <w:p>
            <w:pPr>
              <w:pStyle w:val="11"/>
              <w:widowControl w:val="0"/>
              <w:bidi w:val="0"/>
              <w:jc w:val="both"/>
              <w:rPr>
                <w:rFonts w:hint="default" w:ascii="Gotham Pro" w:hAnsi="Gotham Pro" w:cs="Gotham Pro"/>
                <w:sz w:val="20"/>
                <w:szCs w:val="20"/>
                <w:lang w:val="ru-RU"/>
              </w:rPr>
            </w:pPr>
            <w:r>
              <w:rPr>
                <w:rFonts w:hint="default" w:ascii="Gotham Pro" w:hAnsi="Gotham Pro" w:cs="Gotham Pro"/>
                <w:sz w:val="20"/>
                <w:szCs w:val="20"/>
                <w:lang w:val="ru-RU"/>
              </w:rPr>
              <w:t xml:space="preserve">Наименование показателя </w:t>
            </w:r>
          </w:p>
        </w:tc>
        <w:tc>
          <w:tcPr>
            <w:tcW w:w="1368" w:type="dxa"/>
          </w:tcPr>
          <w:p>
            <w:pPr>
              <w:pStyle w:val="11"/>
              <w:widowControl w:val="0"/>
              <w:bidi w:val="0"/>
              <w:jc w:val="center"/>
              <w:rPr>
                <w:rFonts w:hint="default" w:ascii="Gotham Pro" w:hAnsi="Gotham Pro" w:cs="Gotham Pro"/>
                <w:sz w:val="20"/>
                <w:szCs w:val="20"/>
                <w:lang w:val="ru-RU"/>
              </w:rPr>
            </w:pPr>
          </w:p>
        </w:tc>
        <w:tc>
          <w:tcPr>
            <w:tcW w:w="5480" w:type="dxa"/>
            <w:gridSpan w:val="4"/>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Наименование населённых пунктов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2" w:type="dxa"/>
            <w:vMerge w:val="continue"/>
          </w:tcPr>
          <w:p>
            <w:pPr>
              <w:pStyle w:val="11"/>
              <w:widowControl w:val="0"/>
              <w:bidi w:val="0"/>
              <w:jc w:val="both"/>
              <w:rPr>
                <w:rFonts w:hint="default" w:ascii="Gotham Pro" w:hAnsi="Gotham Pro" w:cs="Gotham Pro"/>
                <w:sz w:val="20"/>
                <w:szCs w:val="20"/>
              </w:rPr>
            </w:pPr>
          </w:p>
        </w:tc>
        <w:tc>
          <w:tcPr>
            <w:tcW w:w="1368" w:type="dxa"/>
          </w:tcPr>
          <w:p>
            <w:pPr>
              <w:pStyle w:val="11"/>
              <w:widowControl w:val="0"/>
              <w:bidi w:val="0"/>
              <w:jc w:val="center"/>
              <w:rPr>
                <w:rFonts w:hint="default" w:ascii="Gotham Pro" w:hAnsi="Gotham Pro" w:cs="Gotham Pro"/>
                <w:sz w:val="20"/>
                <w:szCs w:val="20"/>
              </w:rPr>
            </w:pPr>
            <w:r>
              <w:rPr>
                <w:rFonts w:hint="default" w:ascii="Gotham Pro" w:hAnsi="Gotham Pro" w:cs="Gotham Pro"/>
                <w:sz w:val="20"/>
                <w:szCs w:val="20"/>
                <w:lang w:val="ru-RU"/>
              </w:rPr>
              <w:t>Всего по поселению</w:t>
            </w:r>
          </w:p>
        </w:tc>
        <w:tc>
          <w:tcPr>
            <w:tcW w:w="1452" w:type="dxa"/>
            <w:vAlign w:val="top"/>
          </w:tcPr>
          <w:p>
            <w:pPr>
              <w:pStyle w:val="11"/>
              <w:widowControl w:val="0"/>
              <w:bidi w:val="0"/>
              <w:jc w:val="center"/>
              <w:rPr>
                <w:rFonts w:hint="default" w:ascii="Gotham Pro" w:hAnsi="Gotham Pro" w:cs="Gotham Pro"/>
                <w:sz w:val="20"/>
                <w:szCs w:val="20"/>
                <w:lang w:val="ru-RU" w:eastAsia="zh-CN"/>
              </w:rPr>
            </w:pPr>
            <w:r>
              <w:rPr>
                <w:rFonts w:hint="default" w:ascii="Gotham Pro" w:hAnsi="Gotham Pro" w:cs="Gotham Pro"/>
                <w:sz w:val="20"/>
                <w:szCs w:val="20"/>
                <w:lang w:val="ru-RU"/>
              </w:rPr>
              <w:t>с. Сосново-Озерское</w:t>
            </w:r>
          </w:p>
        </w:tc>
        <w:tc>
          <w:tcPr>
            <w:tcW w:w="1285" w:type="dxa"/>
            <w:vAlign w:val="top"/>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пос.</w:t>
            </w:r>
          </w:p>
          <w:p>
            <w:pPr>
              <w:pStyle w:val="11"/>
              <w:widowControl w:val="0"/>
              <w:bidi w:val="0"/>
              <w:jc w:val="center"/>
              <w:rPr>
                <w:rFonts w:hint="default" w:ascii="Gotham Pro" w:hAnsi="Gotham Pro" w:cs="Gotham Pro"/>
                <w:sz w:val="20"/>
                <w:szCs w:val="20"/>
                <w:lang w:val="ru-RU" w:eastAsia="zh-CN"/>
              </w:rPr>
            </w:pPr>
            <w:r>
              <w:rPr>
                <w:rFonts w:hint="default" w:ascii="Gotham Pro" w:hAnsi="Gotham Pro" w:cs="Gotham Pro"/>
                <w:sz w:val="20"/>
                <w:szCs w:val="20"/>
                <w:lang w:val="ru-RU"/>
              </w:rPr>
              <w:t>Гарам</w:t>
            </w:r>
          </w:p>
        </w:tc>
        <w:tc>
          <w:tcPr>
            <w:tcW w:w="1405" w:type="dxa"/>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с.</w:t>
            </w:r>
          </w:p>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Домна</w:t>
            </w:r>
          </w:p>
        </w:tc>
        <w:tc>
          <w:tcPr>
            <w:tcW w:w="1338" w:type="dxa"/>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с.</w:t>
            </w:r>
          </w:p>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Укыр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2" w:type="dxa"/>
          </w:tcPr>
          <w:p>
            <w:pPr>
              <w:pStyle w:val="11"/>
              <w:widowControl w:val="0"/>
              <w:bidi w:val="0"/>
              <w:jc w:val="both"/>
              <w:rPr>
                <w:rFonts w:hint="default" w:ascii="Gotham Pro" w:hAnsi="Gotham Pro" w:cs="Gotham Pro"/>
                <w:sz w:val="20"/>
                <w:szCs w:val="20"/>
                <w:lang w:val="ru-RU"/>
              </w:rPr>
            </w:pPr>
            <w:r>
              <w:rPr>
                <w:rFonts w:hint="default" w:ascii="Gotham Pro" w:hAnsi="Gotham Pro" w:cs="Gotham Pro"/>
                <w:sz w:val="20"/>
                <w:szCs w:val="20"/>
                <w:lang w:val="ru-RU"/>
              </w:rPr>
              <w:t xml:space="preserve">Всего, </w:t>
            </w:r>
            <w:r>
              <w:rPr>
                <w:rFonts w:hint="default" w:ascii="Gotham Pro" w:hAnsi="Gotham Pro" w:eastAsia="Calibri" w:cs="Gotham Pro"/>
                <w:sz w:val="20"/>
                <w:szCs w:val="20"/>
                <w:lang w:eastAsia="en-US"/>
              </w:rPr>
              <w:t>ед/</w:t>
            </w:r>
            <w:r>
              <w:rPr>
                <w:rFonts w:hint="default" w:ascii="Gotham Pro" w:hAnsi="Gotham Pro" w:eastAsia="Calibri" w:cs="Gotham Pro"/>
                <w:sz w:val="20"/>
                <w:szCs w:val="20"/>
                <w:lang w:val="ru-RU" w:eastAsia="en-US"/>
              </w:rPr>
              <w:t>тыс.</w:t>
            </w:r>
            <w:r>
              <w:rPr>
                <w:rFonts w:hint="default" w:ascii="Gotham Pro" w:hAnsi="Gotham Pro" w:eastAsia="Calibri" w:cs="Gotham Pro"/>
                <w:sz w:val="20"/>
                <w:szCs w:val="20"/>
                <w:lang w:eastAsia="en-US"/>
              </w:rPr>
              <w:t>м</w:t>
            </w:r>
            <w:r>
              <w:rPr>
                <w:rFonts w:hint="default" w:ascii="Gotham Pro" w:hAnsi="Gotham Pro" w:eastAsia="Calibri" w:cs="Gotham Pro"/>
                <w:sz w:val="20"/>
                <w:szCs w:val="20"/>
                <w:vertAlign w:val="superscript"/>
                <w:lang w:eastAsia="en-US"/>
              </w:rPr>
              <w:t>2</w:t>
            </w:r>
          </w:p>
        </w:tc>
        <w:tc>
          <w:tcPr>
            <w:tcW w:w="1368" w:type="dxa"/>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2057</w:t>
            </w:r>
            <w:r>
              <w:rPr>
                <w:rFonts w:hint="default" w:ascii="Gotham Pro" w:hAnsi="Gotham Pro" w:cs="Gotham Pro"/>
                <w:sz w:val="20"/>
                <w:szCs w:val="20"/>
                <w:lang w:val="en-US"/>
              </w:rPr>
              <w:t>/</w:t>
            </w:r>
            <w:r>
              <w:rPr>
                <w:rFonts w:hint="default" w:ascii="Gotham Pro" w:hAnsi="Gotham Pro" w:cs="Gotham Pro"/>
                <w:sz w:val="20"/>
                <w:szCs w:val="20"/>
                <w:lang w:val="ru-RU"/>
              </w:rPr>
              <w:t>154,2</w:t>
            </w:r>
          </w:p>
        </w:tc>
        <w:tc>
          <w:tcPr>
            <w:tcW w:w="1452" w:type="dxa"/>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1902</w:t>
            </w:r>
            <w:r>
              <w:rPr>
                <w:rFonts w:hint="default" w:ascii="Gotham Pro" w:hAnsi="Gotham Pro" w:cs="Gotham Pro"/>
                <w:sz w:val="20"/>
                <w:szCs w:val="20"/>
                <w:lang w:val="en-US"/>
              </w:rPr>
              <w:t>/142</w:t>
            </w:r>
            <w:r>
              <w:rPr>
                <w:rFonts w:hint="default" w:ascii="Gotham Pro" w:hAnsi="Gotham Pro" w:cs="Gotham Pro"/>
                <w:sz w:val="20"/>
                <w:szCs w:val="20"/>
                <w:lang w:val="ru-RU"/>
              </w:rPr>
              <w:t>,28</w:t>
            </w:r>
          </w:p>
        </w:tc>
        <w:tc>
          <w:tcPr>
            <w:tcW w:w="1285" w:type="dxa"/>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59</w:t>
            </w:r>
            <w:r>
              <w:rPr>
                <w:rFonts w:hint="default" w:ascii="Gotham Pro" w:hAnsi="Gotham Pro" w:cs="Gotham Pro"/>
                <w:sz w:val="20"/>
                <w:szCs w:val="20"/>
                <w:lang w:val="en-US"/>
              </w:rPr>
              <w:t>/</w:t>
            </w:r>
            <w:r>
              <w:rPr>
                <w:rFonts w:hint="default" w:ascii="Gotham Pro" w:hAnsi="Gotham Pro" w:cs="Gotham Pro"/>
                <w:sz w:val="20"/>
                <w:szCs w:val="20"/>
                <w:lang w:val="ru-RU"/>
              </w:rPr>
              <w:t>4</w:t>
            </w:r>
          </w:p>
        </w:tc>
        <w:tc>
          <w:tcPr>
            <w:tcW w:w="1405" w:type="dxa"/>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69</w:t>
            </w:r>
            <w:r>
              <w:rPr>
                <w:rFonts w:hint="default" w:ascii="Gotham Pro" w:hAnsi="Gotham Pro" w:cs="Gotham Pro"/>
                <w:sz w:val="20"/>
                <w:szCs w:val="20"/>
                <w:lang w:val="en-US"/>
              </w:rPr>
              <w:t>/6</w:t>
            </w:r>
            <w:r>
              <w:rPr>
                <w:rFonts w:hint="default" w:ascii="Gotham Pro" w:hAnsi="Gotham Pro" w:cs="Gotham Pro"/>
                <w:sz w:val="20"/>
                <w:szCs w:val="20"/>
                <w:lang w:val="ru-RU"/>
              </w:rPr>
              <w:t>,1</w:t>
            </w:r>
          </w:p>
        </w:tc>
        <w:tc>
          <w:tcPr>
            <w:tcW w:w="1338" w:type="dxa"/>
          </w:tcPr>
          <w:p>
            <w:pPr>
              <w:pStyle w:val="11"/>
              <w:widowControl w:val="0"/>
              <w:bidi w:val="0"/>
              <w:jc w:val="center"/>
              <w:rPr>
                <w:rFonts w:hint="default" w:ascii="Gotham Pro" w:hAnsi="Gotham Pro" w:cs="Gotham Pro"/>
                <w:sz w:val="20"/>
                <w:szCs w:val="20"/>
                <w:lang w:val="en-US"/>
              </w:rPr>
            </w:pPr>
            <w:r>
              <w:rPr>
                <w:rFonts w:hint="default" w:ascii="Gotham Pro" w:hAnsi="Gotham Pro" w:cs="Gotham Pro"/>
                <w:sz w:val="20"/>
                <w:szCs w:val="20"/>
                <w:lang w:val="ru-RU"/>
              </w:rPr>
              <w:t>27</w:t>
            </w:r>
            <w:r>
              <w:rPr>
                <w:rFonts w:hint="default" w:ascii="Gotham Pro" w:hAnsi="Gotham Pro" w:cs="Gotham Pro"/>
                <w:sz w:val="20"/>
                <w:szCs w:val="20"/>
                <w:lang w:val="en-US"/>
              </w:rPr>
              <w:t>/1</w:t>
            </w:r>
            <w:r>
              <w:rPr>
                <w:rFonts w:hint="default" w:ascii="Gotham Pro" w:hAnsi="Gotham Pro" w:cs="Gotham Pro"/>
                <w:sz w:val="20"/>
                <w:szCs w:val="20"/>
                <w:lang w:val="ru-RU"/>
              </w:rPr>
              <w:t>,</w:t>
            </w:r>
            <w:r>
              <w:rPr>
                <w:rFonts w:hint="default" w:ascii="Gotham Pro" w:hAnsi="Gotham Pro" w:cs="Gotham Pro"/>
                <w:sz w:val="20"/>
                <w:szCs w:val="20"/>
                <w:lang w:val="en-US"/>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2" w:type="dxa"/>
          </w:tcPr>
          <w:p>
            <w:pPr>
              <w:pStyle w:val="11"/>
              <w:widowControl w:val="0"/>
              <w:bidi w:val="0"/>
              <w:jc w:val="both"/>
              <w:rPr>
                <w:rFonts w:hint="default" w:ascii="Gotham Pro" w:hAnsi="Gotham Pro" w:cs="Gotham Pro"/>
                <w:sz w:val="20"/>
                <w:szCs w:val="20"/>
                <w:lang w:val="ru-RU"/>
              </w:rPr>
            </w:pPr>
            <w:r>
              <w:rPr>
                <w:rFonts w:hint="default" w:ascii="Gotham Pro" w:hAnsi="Gotham Pro" w:cs="Gotham Pro"/>
                <w:sz w:val="20"/>
                <w:szCs w:val="20"/>
                <w:lang w:val="ru-RU"/>
              </w:rPr>
              <w:t>из них:</w:t>
            </w:r>
          </w:p>
          <w:p>
            <w:pPr>
              <w:pStyle w:val="11"/>
              <w:widowControl w:val="0"/>
              <w:bidi w:val="0"/>
              <w:jc w:val="both"/>
              <w:rPr>
                <w:rFonts w:hint="default" w:ascii="Gotham Pro" w:hAnsi="Gotham Pro" w:cs="Gotham Pro"/>
                <w:sz w:val="20"/>
                <w:szCs w:val="20"/>
                <w:lang w:val="ru-RU"/>
              </w:rPr>
            </w:pPr>
            <w:r>
              <w:rPr>
                <w:rFonts w:hint="default" w:ascii="Gotham Pro" w:hAnsi="Gotham Pro" w:cs="Gotham Pro"/>
                <w:sz w:val="20"/>
                <w:szCs w:val="20"/>
                <w:lang w:val="ru-RU"/>
              </w:rPr>
              <w:t xml:space="preserve">в индивидуальных жилых домах, </w:t>
            </w:r>
            <w:r>
              <w:rPr>
                <w:rFonts w:hint="default" w:ascii="Gotham Pro" w:hAnsi="Gotham Pro" w:eastAsia="Calibri" w:cs="Gotham Pro"/>
                <w:sz w:val="20"/>
                <w:szCs w:val="20"/>
                <w:lang w:eastAsia="en-US"/>
              </w:rPr>
              <w:t>ед/</w:t>
            </w:r>
            <w:r>
              <w:rPr>
                <w:rFonts w:hint="default" w:ascii="Gotham Pro" w:hAnsi="Gotham Pro" w:eastAsia="Calibri" w:cs="Gotham Pro"/>
                <w:sz w:val="20"/>
                <w:szCs w:val="20"/>
                <w:lang w:val="ru-RU" w:eastAsia="en-US"/>
              </w:rPr>
              <w:t>тыс.</w:t>
            </w:r>
            <w:r>
              <w:rPr>
                <w:rFonts w:hint="default" w:ascii="Gotham Pro" w:hAnsi="Gotham Pro" w:eastAsia="Calibri" w:cs="Gotham Pro"/>
                <w:sz w:val="20"/>
                <w:szCs w:val="20"/>
                <w:lang w:eastAsia="en-US"/>
              </w:rPr>
              <w:t>м</w:t>
            </w:r>
            <w:r>
              <w:rPr>
                <w:rFonts w:hint="default" w:ascii="Gotham Pro" w:hAnsi="Gotham Pro" w:eastAsia="Calibri" w:cs="Gotham Pro"/>
                <w:sz w:val="20"/>
                <w:szCs w:val="20"/>
                <w:vertAlign w:val="superscript"/>
                <w:lang w:eastAsia="en-US"/>
              </w:rPr>
              <w:t>2</w:t>
            </w:r>
          </w:p>
        </w:tc>
        <w:tc>
          <w:tcPr>
            <w:tcW w:w="1368" w:type="dxa"/>
          </w:tcPr>
          <w:p>
            <w:pPr>
              <w:pStyle w:val="11"/>
              <w:widowControl w:val="0"/>
              <w:bidi w:val="0"/>
              <w:jc w:val="center"/>
              <w:rPr>
                <w:rFonts w:hint="default" w:ascii="Gotham Pro" w:hAnsi="Gotham Pro" w:cs="Gotham Pro"/>
                <w:sz w:val="20"/>
                <w:szCs w:val="20"/>
                <w:lang w:val="en-US"/>
              </w:rPr>
            </w:pPr>
            <w:r>
              <w:rPr>
                <w:rFonts w:hint="default" w:ascii="Gotham Pro" w:hAnsi="Gotham Pro" w:cs="Gotham Pro"/>
                <w:sz w:val="20"/>
                <w:szCs w:val="20"/>
                <w:lang w:val="en-US"/>
              </w:rPr>
              <w:t>1268/98</w:t>
            </w:r>
            <w:r>
              <w:rPr>
                <w:rFonts w:hint="default" w:ascii="Gotham Pro" w:hAnsi="Gotham Pro" w:cs="Gotham Pro"/>
                <w:sz w:val="20"/>
                <w:szCs w:val="20"/>
                <w:lang w:val="ru-RU"/>
              </w:rPr>
              <w:t>,</w:t>
            </w:r>
            <w:r>
              <w:rPr>
                <w:rFonts w:hint="default" w:ascii="Gotham Pro" w:hAnsi="Gotham Pro" w:cs="Gotham Pro"/>
                <w:sz w:val="20"/>
                <w:szCs w:val="20"/>
                <w:lang w:val="en-US"/>
              </w:rPr>
              <w:t>92</w:t>
            </w:r>
          </w:p>
        </w:tc>
        <w:tc>
          <w:tcPr>
            <w:tcW w:w="1452" w:type="dxa"/>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1188</w:t>
            </w:r>
            <w:r>
              <w:rPr>
                <w:rFonts w:hint="default" w:ascii="Gotham Pro" w:hAnsi="Gotham Pro" w:cs="Gotham Pro"/>
                <w:sz w:val="20"/>
                <w:szCs w:val="20"/>
                <w:lang w:val="en-US"/>
              </w:rPr>
              <w:t>/</w:t>
            </w:r>
            <w:r>
              <w:rPr>
                <w:rFonts w:hint="default" w:ascii="Gotham Pro" w:hAnsi="Gotham Pro" w:cs="Gotham Pro"/>
                <w:sz w:val="20"/>
                <w:szCs w:val="20"/>
                <w:lang w:val="ru-RU"/>
              </w:rPr>
              <w:t>92,28</w:t>
            </w:r>
          </w:p>
        </w:tc>
        <w:tc>
          <w:tcPr>
            <w:tcW w:w="1285" w:type="dxa"/>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11</w:t>
            </w:r>
            <w:r>
              <w:rPr>
                <w:rFonts w:hint="default" w:ascii="Gotham Pro" w:hAnsi="Gotham Pro" w:cs="Gotham Pro"/>
                <w:sz w:val="20"/>
                <w:szCs w:val="20"/>
                <w:lang w:val="en-US"/>
              </w:rPr>
              <w:t>/</w:t>
            </w:r>
            <w:r>
              <w:rPr>
                <w:rFonts w:hint="default" w:ascii="Gotham Pro" w:hAnsi="Gotham Pro" w:cs="Gotham Pro"/>
                <w:sz w:val="20"/>
                <w:szCs w:val="20"/>
                <w:lang w:val="ru-RU"/>
              </w:rPr>
              <w:t>0,8</w:t>
            </w:r>
          </w:p>
        </w:tc>
        <w:tc>
          <w:tcPr>
            <w:tcW w:w="1405" w:type="dxa"/>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47</w:t>
            </w:r>
            <w:r>
              <w:rPr>
                <w:rFonts w:hint="default" w:ascii="Gotham Pro" w:hAnsi="Gotham Pro" w:cs="Gotham Pro"/>
                <w:sz w:val="20"/>
                <w:szCs w:val="20"/>
                <w:lang w:val="en-US"/>
              </w:rPr>
              <w:t>/4</w:t>
            </w:r>
            <w:r>
              <w:rPr>
                <w:rFonts w:hint="default" w:ascii="Gotham Pro" w:hAnsi="Gotham Pro" w:cs="Gotham Pro"/>
                <w:sz w:val="20"/>
                <w:szCs w:val="20"/>
                <w:lang w:val="ru-RU"/>
              </w:rPr>
              <w:t>,3</w:t>
            </w:r>
          </w:p>
        </w:tc>
        <w:tc>
          <w:tcPr>
            <w:tcW w:w="1338" w:type="dxa"/>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22</w:t>
            </w:r>
            <w:r>
              <w:rPr>
                <w:rFonts w:hint="default" w:ascii="Gotham Pro" w:hAnsi="Gotham Pro" w:cs="Gotham Pro"/>
                <w:sz w:val="20"/>
                <w:szCs w:val="20"/>
                <w:lang w:val="en-US"/>
              </w:rPr>
              <w:t>/</w:t>
            </w:r>
            <w:r>
              <w:rPr>
                <w:rFonts w:hint="default" w:ascii="Gotham Pro" w:hAnsi="Gotham Pro" w:cs="Gotham Pro"/>
                <w:sz w:val="20"/>
                <w:szCs w:val="20"/>
                <w:lang w:val="ru-RU"/>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2" w:type="dxa"/>
          </w:tcPr>
          <w:p>
            <w:pPr>
              <w:pStyle w:val="11"/>
              <w:widowControl w:val="0"/>
              <w:bidi w:val="0"/>
              <w:jc w:val="both"/>
              <w:rPr>
                <w:rFonts w:hint="default" w:ascii="Gotham Pro" w:hAnsi="Gotham Pro" w:cs="Gotham Pro"/>
                <w:sz w:val="20"/>
                <w:szCs w:val="20"/>
                <w:lang w:val="ru-RU"/>
              </w:rPr>
            </w:pPr>
            <w:r>
              <w:rPr>
                <w:rFonts w:hint="default" w:ascii="Gotham Pro" w:hAnsi="Gotham Pro" w:cs="Gotham Pro"/>
                <w:sz w:val="20"/>
                <w:szCs w:val="20"/>
                <w:lang w:val="ru-RU"/>
              </w:rPr>
              <w:t xml:space="preserve">Многоквартирных домах, </w:t>
            </w:r>
            <w:r>
              <w:rPr>
                <w:rFonts w:hint="default" w:ascii="Gotham Pro" w:hAnsi="Gotham Pro" w:eastAsia="Calibri" w:cs="Gotham Pro"/>
                <w:sz w:val="20"/>
                <w:szCs w:val="20"/>
                <w:lang w:eastAsia="en-US"/>
              </w:rPr>
              <w:t>ед/</w:t>
            </w:r>
            <w:r>
              <w:rPr>
                <w:rFonts w:hint="default" w:ascii="Gotham Pro" w:hAnsi="Gotham Pro" w:eastAsia="Calibri" w:cs="Gotham Pro"/>
                <w:sz w:val="20"/>
                <w:szCs w:val="20"/>
                <w:lang w:val="ru-RU" w:eastAsia="en-US"/>
              </w:rPr>
              <w:t>тыс.</w:t>
            </w:r>
            <w:r>
              <w:rPr>
                <w:rFonts w:hint="default" w:ascii="Gotham Pro" w:hAnsi="Gotham Pro" w:eastAsia="Calibri" w:cs="Gotham Pro"/>
                <w:sz w:val="20"/>
                <w:szCs w:val="20"/>
                <w:lang w:eastAsia="en-US"/>
              </w:rPr>
              <w:t>м</w:t>
            </w:r>
            <w:r>
              <w:rPr>
                <w:rFonts w:hint="default" w:ascii="Gotham Pro" w:hAnsi="Gotham Pro" w:eastAsia="Calibri" w:cs="Gotham Pro"/>
                <w:sz w:val="20"/>
                <w:szCs w:val="20"/>
                <w:vertAlign w:val="superscript"/>
                <w:lang w:eastAsia="en-US"/>
              </w:rPr>
              <w:t>2</w:t>
            </w:r>
          </w:p>
        </w:tc>
        <w:tc>
          <w:tcPr>
            <w:tcW w:w="1368" w:type="dxa"/>
            <w:vAlign w:val="top"/>
          </w:tcPr>
          <w:p>
            <w:pPr>
              <w:pStyle w:val="11"/>
              <w:widowControl w:val="0"/>
              <w:bidi w:val="0"/>
              <w:jc w:val="center"/>
              <w:rPr>
                <w:rFonts w:hint="default" w:ascii="Gotham Pro" w:hAnsi="Gotham Pro" w:cs="Gotham Pro"/>
                <w:sz w:val="20"/>
                <w:szCs w:val="20"/>
                <w:lang w:val="en-US" w:eastAsia="zh-CN"/>
              </w:rPr>
            </w:pPr>
            <w:r>
              <w:rPr>
                <w:rFonts w:hint="default" w:ascii="Gotham Pro" w:hAnsi="Gotham Pro" w:cs="Gotham Pro"/>
                <w:sz w:val="20"/>
                <w:szCs w:val="20"/>
                <w:lang w:val="ru-RU"/>
              </w:rPr>
              <w:t>0</w:t>
            </w:r>
            <w:r>
              <w:rPr>
                <w:rFonts w:hint="default" w:ascii="Gotham Pro" w:hAnsi="Gotham Pro" w:cs="Gotham Pro"/>
                <w:sz w:val="20"/>
                <w:szCs w:val="20"/>
                <w:lang w:val="en-US"/>
              </w:rPr>
              <w:t>/0</w:t>
            </w:r>
          </w:p>
        </w:tc>
        <w:tc>
          <w:tcPr>
            <w:tcW w:w="1452" w:type="dxa"/>
            <w:vAlign w:val="top"/>
          </w:tcPr>
          <w:p>
            <w:pPr>
              <w:pStyle w:val="11"/>
              <w:widowControl w:val="0"/>
              <w:bidi w:val="0"/>
              <w:jc w:val="center"/>
              <w:rPr>
                <w:rFonts w:hint="default" w:ascii="Gotham Pro" w:hAnsi="Gotham Pro" w:cs="Gotham Pro"/>
                <w:sz w:val="20"/>
                <w:szCs w:val="20"/>
                <w:lang w:val="en-US" w:eastAsia="zh-CN"/>
              </w:rPr>
            </w:pPr>
            <w:r>
              <w:rPr>
                <w:rFonts w:hint="default" w:ascii="Gotham Pro" w:hAnsi="Gotham Pro" w:cs="Gotham Pro"/>
                <w:sz w:val="20"/>
                <w:szCs w:val="20"/>
                <w:lang w:val="ru-RU"/>
              </w:rPr>
              <w:t>0</w:t>
            </w:r>
            <w:r>
              <w:rPr>
                <w:rFonts w:hint="default" w:ascii="Gotham Pro" w:hAnsi="Gotham Pro" w:cs="Gotham Pro"/>
                <w:sz w:val="20"/>
                <w:szCs w:val="20"/>
                <w:lang w:val="en-US"/>
              </w:rPr>
              <w:t>/0</w:t>
            </w:r>
          </w:p>
        </w:tc>
        <w:tc>
          <w:tcPr>
            <w:tcW w:w="1285" w:type="dxa"/>
          </w:tcPr>
          <w:p>
            <w:pPr>
              <w:pStyle w:val="11"/>
              <w:widowControl w:val="0"/>
              <w:bidi w:val="0"/>
              <w:jc w:val="center"/>
              <w:rPr>
                <w:rFonts w:hint="default" w:ascii="Gotham Pro" w:hAnsi="Gotham Pro" w:cs="Gotham Pro"/>
                <w:sz w:val="20"/>
                <w:szCs w:val="20"/>
                <w:lang w:val="en-US"/>
              </w:rPr>
            </w:pPr>
            <w:r>
              <w:rPr>
                <w:rFonts w:hint="default" w:ascii="Gotham Pro" w:hAnsi="Gotham Pro" w:cs="Gotham Pro"/>
                <w:sz w:val="20"/>
                <w:szCs w:val="20"/>
                <w:lang w:val="ru-RU"/>
              </w:rPr>
              <w:t>0</w:t>
            </w:r>
            <w:r>
              <w:rPr>
                <w:rFonts w:hint="default" w:ascii="Gotham Pro" w:hAnsi="Gotham Pro" w:cs="Gotham Pro"/>
                <w:sz w:val="20"/>
                <w:szCs w:val="20"/>
                <w:lang w:val="en-US"/>
              </w:rPr>
              <w:t>/0</w:t>
            </w:r>
          </w:p>
        </w:tc>
        <w:tc>
          <w:tcPr>
            <w:tcW w:w="1405" w:type="dxa"/>
            <w:vAlign w:val="top"/>
          </w:tcPr>
          <w:p>
            <w:pPr>
              <w:pStyle w:val="11"/>
              <w:widowControl w:val="0"/>
              <w:bidi w:val="0"/>
              <w:jc w:val="center"/>
              <w:rPr>
                <w:rFonts w:hint="default" w:ascii="Gotham Pro" w:hAnsi="Gotham Pro" w:cs="Gotham Pro"/>
                <w:sz w:val="20"/>
                <w:szCs w:val="20"/>
                <w:lang w:val="en-US" w:eastAsia="zh-CN"/>
              </w:rPr>
            </w:pPr>
            <w:r>
              <w:rPr>
                <w:rFonts w:hint="default" w:ascii="Gotham Pro" w:hAnsi="Gotham Pro" w:cs="Gotham Pro"/>
                <w:sz w:val="20"/>
                <w:szCs w:val="20"/>
                <w:lang w:val="ru-RU"/>
              </w:rPr>
              <w:t>0</w:t>
            </w:r>
            <w:r>
              <w:rPr>
                <w:rFonts w:hint="default" w:ascii="Gotham Pro" w:hAnsi="Gotham Pro" w:cs="Gotham Pro"/>
                <w:sz w:val="20"/>
                <w:szCs w:val="20"/>
                <w:lang w:val="en-US"/>
              </w:rPr>
              <w:t>/0</w:t>
            </w:r>
          </w:p>
        </w:tc>
        <w:tc>
          <w:tcPr>
            <w:tcW w:w="1338" w:type="dxa"/>
          </w:tcPr>
          <w:p>
            <w:pPr>
              <w:pStyle w:val="11"/>
              <w:widowControl w:val="0"/>
              <w:bidi w:val="0"/>
              <w:jc w:val="center"/>
              <w:rPr>
                <w:rFonts w:hint="default" w:ascii="Gotham Pro" w:hAnsi="Gotham Pro" w:cs="Gotham Pro"/>
                <w:sz w:val="20"/>
                <w:szCs w:val="20"/>
              </w:rPr>
            </w:pPr>
            <w:r>
              <w:rPr>
                <w:rFonts w:hint="default" w:ascii="Gotham Pro" w:hAnsi="Gotham Pro" w:cs="Gotham Pro"/>
                <w:sz w:val="20"/>
                <w:szCs w:val="20"/>
                <w:lang w:val="ru-RU"/>
              </w:rPr>
              <w:t>0</w:t>
            </w:r>
            <w:r>
              <w:rPr>
                <w:rFonts w:hint="default" w:ascii="Gotham Pro" w:hAnsi="Gotham Pro" w:cs="Gotham Pro"/>
                <w:sz w:val="20"/>
                <w:szCs w:val="20"/>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2" w:type="dxa"/>
          </w:tcPr>
          <w:p>
            <w:pPr>
              <w:pStyle w:val="11"/>
              <w:widowControl w:val="0"/>
              <w:bidi w:val="0"/>
              <w:jc w:val="both"/>
              <w:rPr>
                <w:rFonts w:hint="default" w:ascii="Gotham Pro" w:hAnsi="Gotham Pro" w:cs="Gotham Pro"/>
                <w:sz w:val="20"/>
                <w:szCs w:val="20"/>
                <w:lang w:val="ru-RU"/>
              </w:rPr>
            </w:pPr>
            <w:r>
              <w:rPr>
                <w:rFonts w:hint="default" w:ascii="Gotham Pro" w:hAnsi="Gotham Pro" w:cs="Gotham Pro"/>
                <w:sz w:val="20"/>
                <w:szCs w:val="20"/>
                <w:lang w:val="ru-RU"/>
              </w:rPr>
              <w:t xml:space="preserve">Домах блокированной застройки, </w:t>
            </w:r>
            <w:r>
              <w:rPr>
                <w:rFonts w:hint="default" w:ascii="Gotham Pro" w:hAnsi="Gotham Pro" w:eastAsia="Calibri" w:cs="Gotham Pro"/>
                <w:sz w:val="20"/>
                <w:szCs w:val="20"/>
                <w:lang w:eastAsia="en-US"/>
              </w:rPr>
              <w:t>ед/</w:t>
            </w:r>
            <w:r>
              <w:rPr>
                <w:rFonts w:hint="default" w:ascii="Gotham Pro" w:hAnsi="Gotham Pro" w:eastAsia="Calibri" w:cs="Gotham Pro"/>
                <w:sz w:val="20"/>
                <w:szCs w:val="20"/>
                <w:lang w:val="ru-RU" w:eastAsia="en-US"/>
              </w:rPr>
              <w:t>тыс.</w:t>
            </w:r>
            <w:r>
              <w:rPr>
                <w:rFonts w:hint="default" w:ascii="Gotham Pro" w:hAnsi="Gotham Pro" w:eastAsia="Calibri" w:cs="Gotham Pro"/>
                <w:sz w:val="20"/>
                <w:szCs w:val="20"/>
                <w:lang w:eastAsia="en-US"/>
              </w:rPr>
              <w:t>м</w:t>
            </w:r>
            <w:r>
              <w:rPr>
                <w:rFonts w:hint="default" w:ascii="Gotham Pro" w:hAnsi="Gotham Pro" w:eastAsia="Calibri" w:cs="Gotham Pro"/>
                <w:sz w:val="20"/>
                <w:szCs w:val="20"/>
                <w:vertAlign w:val="superscript"/>
                <w:lang w:eastAsia="en-US"/>
              </w:rPr>
              <w:t>2</w:t>
            </w:r>
          </w:p>
        </w:tc>
        <w:tc>
          <w:tcPr>
            <w:tcW w:w="1368" w:type="dxa"/>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789</w:t>
            </w:r>
            <w:r>
              <w:rPr>
                <w:rFonts w:hint="default" w:ascii="Gotham Pro" w:hAnsi="Gotham Pro" w:cs="Gotham Pro"/>
                <w:sz w:val="20"/>
                <w:szCs w:val="20"/>
                <w:lang w:val="en-US"/>
              </w:rPr>
              <w:t>/</w:t>
            </w:r>
            <w:r>
              <w:rPr>
                <w:rFonts w:hint="default" w:ascii="Gotham Pro" w:hAnsi="Gotham Pro" w:cs="Gotham Pro"/>
                <w:sz w:val="20"/>
                <w:szCs w:val="20"/>
                <w:lang w:val="ru-RU"/>
              </w:rPr>
              <w:t>55,28</w:t>
            </w:r>
          </w:p>
        </w:tc>
        <w:tc>
          <w:tcPr>
            <w:tcW w:w="1452" w:type="dxa"/>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714</w:t>
            </w:r>
            <w:r>
              <w:rPr>
                <w:rFonts w:hint="default" w:ascii="Gotham Pro" w:hAnsi="Gotham Pro" w:cs="Gotham Pro"/>
                <w:sz w:val="20"/>
                <w:szCs w:val="20"/>
                <w:lang w:val="en-US"/>
              </w:rPr>
              <w:t>/</w:t>
            </w:r>
            <w:r>
              <w:rPr>
                <w:rFonts w:hint="default" w:ascii="Gotham Pro" w:hAnsi="Gotham Pro" w:cs="Gotham Pro"/>
                <w:sz w:val="20"/>
                <w:szCs w:val="20"/>
                <w:lang w:val="ru-RU"/>
              </w:rPr>
              <w:t>50</w:t>
            </w:r>
          </w:p>
        </w:tc>
        <w:tc>
          <w:tcPr>
            <w:tcW w:w="1285" w:type="dxa"/>
          </w:tcPr>
          <w:p>
            <w:pPr>
              <w:pStyle w:val="11"/>
              <w:widowControl w:val="0"/>
              <w:bidi w:val="0"/>
              <w:jc w:val="center"/>
              <w:rPr>
                <w:rFonts w:hint="default" w:ascii="Gotham Pro" w:hAnsi="Gotham Pro" w:cs="Gotham Pro"/>
                <w:sz w:val="20"/>
                <w:szCs w:val="20"/>
                <w:lang w:val="en-US"/>
              </w:rPr>
            </w:pPr>
            <w:r>
              <w:rPr>
                <w:rFonts w:hint="default" w:ascii="Gotham Pro" w:hAnsi="Gotham Pro" w:cs="Gotham Pro"/>
                <w:sz w:val="20"/>
                <w:szCs w:val="20"/>
                <w:lang w:val="en-US"/>
              </w:rPr>
              <w:t>48/</w:t>
            </w:r>
            <w:r>
              <w:rPr>
                <w:rFonts w:hint="default" w:ascii="Gotham Pro" w:hAnsi="Gotham Pro" w:cs="Gotham Pro"/>
                <w:sz w:val="20"/>
                <w:szCs w:val="20"/>
                <w:lang w:val="ru-RU"/>
              </w:rPr>
              <w:t>3,2</w:t>
            </w:r>
          </w:p>
        </w:tc>
        <w:tc>
          <w:tcPr>
            <w:tcW w:w="1405" w:type="dxa"/>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22</w:t>
            </w:r>
            <w:r>
              <w:rPr>
                <w:rFonts w:hint="default" w:ascii="Gotham Pro" w:hAnsi="Gotham Pro" w:cs="Gotham Pro"/>
                <w:sz w:val="20"/>
                <w:szCs w:val="20"/>
                <w:lang w:val="en-US"/>
              </w:rPr>
              <w:t>/</w:t>
            </w:r>
            <w:r>
              <w:rPr>
                <w:rFonts w:hint="default" w:ascii="Gotham Pro" w:hAnsi="Gotham Pro" w:cs="Gotham Pro"/>
                <w:sz w:val="20"/>
                <w:szCs w:val="20"/>
                <w:lang w:val="ru-RU"/>
              </w:rPr>
              <w:t>1,8</w:t>
            </w:r>
          </w:p>
        </w:tc>
        <w:tc>
          <w:tcPr>
            <w:tcW w:w="1338" w:type="dxa"/>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5</w:t>
            </w:r>
            <w:r>
              <w:rPr>
                <w:rFonts w:hint="default" w:ascii="Gotham Pro" w:hAnsi="Gotham Pro" w:cs="Gotham Pro"/>
                <w:sz w:val="20"/>
                <w:szCs w:val="20"/>
                <w:lang w:val="en-US"/>
              </w:rPr>
              <w:t>/0</w:t>
            </w:r>
            <w:r>
              <w:rPr>
                <w:rFonts w:hint="default" w:ascii="Gotham Pro" w:hAnsi="Gotham Pro" w:cs="Gotham Pro"/>
                <w:sz w:val="20"/>
                <w:szCs w:val="20"/>
                <w:lang w:val="ru-RU"/>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2" w:type="dxa"/>
          </w:tcPr>
          <w:p>
            <w:pPr>
              <w:pStyle w:val="11"/>
              <w:widowControl w:val="0"/>
              <w:bidi w:val="0"/>
              <w:jc w:val="both"/>
              <w:rPr>
                <w:rFonts w:hint="default" w:ascii="Gotham Pro" w:hAnsi="Gotham Pro" w:cs="Gotham Pro"/>
                <w:sz w:val="20"/>
                <w:szCs w:val="20"/>
                <w:lang w:val="ru-RU"/>
              </w:rPr>
            </w:pPr>
            <w:r>
              <w:rPr>
                <w:rFonts w:hint="default" w:ascii="Gotham Pro" w:hAnsi="Gotham Pro" w:cs="Gotham Pro"/>
                <w:sz w:val="20"/>
                <w:szCs w:val="20"/>
                <w:lang w:val="ru-RU"/>
              </w:rPr>
              <w:t>По проценту износа:</w:t>
            </w:r>
          </w:p>
        </w:tc>
        <w:tc>
          <w:tcPr>
            <w:tcW w:w="1368" w:type="dxa"/>
          </w:tcPr>
          <w:p>
            <w:pPr>
              <w:pStyle w:val="11"/>
              <w:widowControl w:val="0"/>
              <w:bidi w:val="0"/>
              <w:jc w:val="center"/>
              <w:rPr>
                <w:rFonts w:hint="default" w:ascii="Gotham Pro" w:hAnsi="Gotham Pro" w:cs="Gotham Pro"/>
                <w:sz w:val="20"/>
                <w:szCs w:val="20"/>
              </w:rPr>
            </w:pPr>
          </w:p>
        </w:tc>
        <w:tc>
          <w:tcPr>
            <w:tcW w:w="1452" w:type="dxa"/>
          </w:tcPr>
          <w:p>
            <w:pPr>
              <w:pStyle w:val="11"/>
              <w:widowControl w:val="0"/>
              <w:bidi w:val="0"/>
              <w:jc w:val="center"/>
              <w:rPr>
                <w:rFonts w:hint="default" w:ascii="Gotham Pro" w:hAnsi="Gotham Pro" w:cs="Gotham Pro"/>
                <w:sz w:val="20"/>
                <w:szCs w:val="20"/>
              </w:rPr>
            </w:pPr>
          </w:p>
        </w:tc>
        <w:tc>
          <w:tcPr>
            <w:tcW w:w="1285" w:type="dxa"/>
          </w:tcPr>
          <w:p>
            <w:pPr>
              <w:pStyle w:val="11"/>
              <w:widowControl w:val="0"/>
              <w:bidi w:val="0"/>
              <w:jc w:val="center"/>
              <w:rPr>
                <w:rFonts w:hint="default" w:ascii="Gotham Pro" w:hAnsi="Gotham Pro" w:cs="Gotham Pro"/>
                <w:sz w:val="20"/>
                <w:szCs w:val="20"/>
              </w:rPr>
            </w:pPr>
          </w:p>
        </w:tc>
        <w:tc>
          <w:tcPr>
            <w:tcW w:w="1405" w:type="dxa"/>
          </w:tcPr>
          <w:p>
            <w:pPr>
              <w:pStyle w:val="11"/>
              <w:widowControl w:val="0"/>
              <w:bidi w:val="0"/>
              <w:jc w:val="center"/>
              <w:rPr>
                <w:rFonts w:hint="default" w:ascii="Gotham Pro" w:hAnsi="Gotham Pro" w:cs="Gotham Pro"/>
                <w:sz w:val="20"/>
                <w:szCs w:val="20"/>
              </w:rPr>
            </w:pPr>
          </w:p>
        </w:tc>
        <w:tc>
          <w:tcPr>
            <w:tcW w:w="1338" w:type="dxa"/>
          </w:tcPr>
          <w:p>
            <w:pPr>
              <w:pStyle w:val="11"/>
              <w:widowControl w:val="0"/>
              <w:bidi w:val="0"/>
              <w:jc w:val="center"/>
              <w:rPr>
                <w:rFonts w:hint="default" w:ascii="Gotham Pro" w:hAnsi="Gotham Pro" w:cs="Gotham Pr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2" w:type="dxa"/>
          </w:tcPr>
          <w:p>
            <w:pPr>
              <w:pStyle w:val="11"/>
              <w:widowControl w:val="0"/>
              <w:bidi w:val="0"/>
              <w:jc w:val="both"/>
              <w:rPr>
                <w:rFonts w:hint="default" w:ascii="Gotham Pro" w:hAnsi="Gotham Pro" w:cs="Gotham Pro"/>
                <w:sz w:val="20"/>
                <w:szCs w:val="20"/>
                <w:lang w:val="ru-RU"/>
              </w:rPr>
            </w:pPr>
            <w:r>
              <w:rPr>
                <w:rFonts w:hint="default" w:ascii="Gotham Pro" w:hAnsi="Gotham Pro" w:cs="Gotham Pro"/>
                <w:sz w:val="20"/>
                <w:szCs w:val="20"/>
                <w:lang w:val="ru-RU"/>
              </w:rPr>
              <w:t>из них:</w:t>
            </w:r>
          </w:p>
          <w:p>
            <w:pPr>
              <w:pStyle w:val="11"/>
              <w:widowControl w:val="0"/>
              <w:bidi w:val="0"/>
              <w:jc w:val="both"/>
              <w:rPr>
                <w:rFonts w:hint="default" w:ascii="Gotham Pro" w:hAnsi="Gotham Pro" w:cs="Gotham Pro"/>
                <w:sz w:val="20"/>
                <w:szCs w:val="20"/>
                <w:lang w:val="ru-RU"/>
              </w:rPr>
            </w:pPr>
            <w:r>
              <w:rPr>
                <w:rFonts w:hint="default" w:ascii="Gotham Pro" w:hAnsi="Gotham Pro" w:cs="Gotham Pro"/>
                <w:sz w:val="20"/>
                <w:szCs w:val="20"/>
                <w:lang w:val="ru-RU"/>
              </w:rPr>
              <w:t>в индивидуальных жилых домах:</w:t>
            </w:r>
          </w:p>
        </w:tc>
        <w:tc>
          <w:tcPr>
            <w:tcW w:w="1368" w:type="dxa"/>
          </w:tcPr>
          <w:p>
            <w:pPr>
              <w:pStyle w:val="11"/>
              <w:widowControl w:val="0"/>
              <w:bidi w:val="0"/>
              <w:jc w:val="center"/>
              <w:rPr>
                <w:rFonts w:hint="default" w:ascii="Gotham Pro" w:hAnsi="Gotham Pro" w:cs="Gotham Pro"/>
                <w:sz w:val="20"/>
                <w:szCs w:val="20"/>
              </w:rPr>
            </w:pPr>
          </w:p>
        </w:tc>
        <w:tc>
          <w:tcPr>
            <w:tcW w:w="1452" w:type="dxa"/>
          </w:tcPr>
          <w:p>
            <w:pPr>
              <w:pStyle w:val="11"/>
              <w:widowControl w:val="0"/>
              <w:bidi w:val="0"/>
              <w:jc w:val="center"/>
              <w:rPr>
                <w:rFonts w:hint="default" w:ascii="Gotham Pro" w:hAnsi="Gotham Pro" w:cs="Gotham Pro"/>
                <w:sz w:val="20"/>
                <w:szCs w:val="20"/>
              </w:rPr>
            </w:pPr>
          </w:p>
        </w:tc>
        <w:tc>
          <w:tcPr>
            <w:tcW w:w="1285" w:type="dxa"/>
          </w:tcPr>
          <w:p>
            <w:pPr>
              <w:pStyle w:val="11"/>
              <w:widowControl w:val="0"/>
              <w:bidi w:val="0"/>
              <w:jc w:val="center"/>
              <w:rPr>
                <w:rFonts w:hint="default" w:ascii="Gotham Pro" w:hAnsi="Gotham Pro" w:cs="Gotham Pro"/>
                <w:sz w:val="20"/>
                <w:szCs w:val="20"/>
                <w:lang w:val="ru-RU"/>
              </w:rPr>
            </w:pPr>
          </w:p>
        </w:tc>
        <w:tc>
          <w:tcPr>
            <w:tcW w:w="1405" w:type="dxa"/>
          </w:tcPr>
          <w:p>
            <w:pPr>
              <w:pStyle w:val="11"/>
              <w:widowControl w:val="0"/>
              <w:bidi w:val="0"/>
              <w:jc w:val="center"/>
              <w:rPr>
                <w:rFonts w:hint="default" w:ascii="Gotham Pro" w:hAnsi="Gotham Pro" w:cs="Gotham Pro"/>
                <w:sz w:val="20"/>
                <w:szCs w:val="20"/>
              </w:rPr>
            </w:pPr>
          </w:p>
        </w:tc>
        <w:tc>
          <w:tcPr>
            <w:tcW w:w="1338" w:type="dxa"/>
          </w:tcPr>
          <w:p>
            <w:pPr>
              <w:pStyle w:val="11"/>
              <w:widowControl w:val="0"/>
              <w:bidi w:val="0"/>
              <w:jc w:val="center"/>
              <w:rPr>
                <w:rFonts w:hint="default" w:ascii="Gotham Pro" w:hAnsi="Gotham Pro" w:cs="Gotham Pr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2" w:type="dxa"/>
          </w:tcPr>
          <w:p>
            <w:pPr>
              <w:pStyle w:val="11"/>
              <w:widowControl w:val="0"/>
              <w:bidi w:val="0"/>
              <w:jc w:val="both"/>
              <w:rPr>
                <w:rFonts w:hint="default" w:ascii="Gotham Pro" w:hAnsi="Gotham Pro" w:cs="Gotham Pro"/>
                <w:sz w:val="20"/>
                <w:szCs w:val="20"/>
                <w:lang w:val="ru-RU"/>
              </w:rPr>
            </w:pPr>
            <w:r>
              <w:rPr>
                <w:rFonts w:hint="default" w:ascii="Gotham Pro" w:hAnsi="Gotham Pro" w:cs="Gotham Pro"/>
                <w:sz w:val="20"/>
                <w:szCs w:val="20"/>
                <w:lang w:val="ru-RU"/>
              </w:rPr>
              <w:t xml:space="preserve">от 0 до 30%, </w:t>
            </w:r>
            <w:r>
              <w:rPr>
                <w:rFonts w:hint="default" w:ascii="Gotham Pro" w:hAnsi="Gotham Pro" w:eastAsia="Calibri" w:cs="Gotham Pro"/>
                <w:sz w:val="20"/>
                <w:szCs w:val="20"/>
                <w:lang w:eastAsia="en-US"/>
              </w:rPr>
              <w:t>ед/</w:t>
            </w:r>
            <w:r>
              <w:rPr>
                <w:rFonts w:hint="default" w:ascii="Gotham Pro" w:hAnsi="Gotham Pro" w:eastAsia="Calibri" w:cs="Gotham Pro"/>
                <w:sz w:val="20"/>
                <w:szCs w:val="20"/>
                <w:lang w:val="ru-RU" w:eastAsia="en-US"/>
              </w:rPr>
              <w:t>тыс.</w:t>
            </w:r>
            <w:r>
              <w:rPr>
                <w:rFonts w:hint="default" w:ascii="Gotham Pro" w:hAnsi="Gotham Pro" w:eastAsia="Calibri" w:cs="Gotham Pro"/>
                <w:sz w:val="20"/>
                <w:szCs w:val="20"/>
                <w:lang w:eastAsia="en-US"/>
              </w:rPr>
              <w:t>м</w:t>
            </w:r>
            <w:r>
              <w:rPr>
                <w:rFonts w:hint="default" w:ascii="Gotham Pro" w:hAnsi="Gotham Pro" w:eastAsia="Calibri" w:cs="Gotham Pro"/>
                <w:sz w:val="20"/>
                <w:szCs w:val="20"/>
                <w:vertAlign w:val="superscript"/>
                <w:lang w:eastAsia="en-US"/>
              </w:rPr>
              <w:t>2</w:t>
            </w:r>
          </w:p>
        </w:tc>
        <w:tc>
          <w:tcPr>
            <w:tcW w:w="1368" w:type="dxa"/>
          </w:tcPr>
          <w:p>
            <w:pPr>
              <w:pStyle w:val="11"/>
              <w:widowControl w:val="0"/>
              <w:bidi w:val="0"/>
              <w:jc w:val="center"/>
              <w:rPr>
                <w:rFonts w:hint="default" w:ascii="Gotham Pro" w:hAnsi="Gotham Pro" w:cs="Gotham Pro"/>
                <w:sz w:val="20"/>
                <w:szCs w:val="20"/>
              </w:rPr>
            </w:pPr>
            <w:r>
              <w:rPr>
                <w:rFonts w:hint="default" w:ascii="Gotham Pro" w:hAnsi="Gotham Pro" w:cs="Gotham Pro"/>
                <w:sz w:val="20"/>
                <w:szCs w:val="20"/>
                <w:lang w:val="ru-RU"/>
              </w:rPr>
              <w:t>790</w:t>
            </w:r>
            <w:r>
              <w:rPr>
                <w:rFonts w:hint="default" w:ascii="Gotham Pro" w:hAnsi="Gotham Pro" w:cs="Gotham Pro"/>
                <w:sz w:val="20"/>
                <w:szCs w:val="20"/>
                <w:lang w:val="en-US"/>
              </w:rPr>
              <w:t>/</w:t>
            </w:r>
            <w:r>
              <w:rPr>
                <w:rFonts w:hint="default" w:ascii="Gotham Pro" w:hAnsi="Gotham Pro" w:cs="Gotham Pro"/>
                <w:sz w:val="20"/>
                <w:szCs w:val="20"/>
                <w:lang w:val="ru-RU"/>
              </w:rPr>
              <w:t>61,42</w:t>
            </w:r>
          </w:p>
        </w:tc>
        <w:tc>
          <w:tcPr>
            <w:tcW w:w="1452" w:type="dxa"/>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790</w:t>
            </w:r>
            <w:r>
              <w:rPr>
                <w:rFonts w:hint="default" w:ascii="Gotham Pro" w:hAnsi="Gotham Pro" w:cs="Gotham Pro"/>
                <w:sz w:val="20"/>
                <w:szCs w:val="20"/>
                <w:lang w:val="en-US"/>
              </w:rPr>
              <w:t>/</w:t>
            </w:r>
            <w:r>
              <w:rPr>
                <w:rFonts w:hint="default" w:ascii="Gotham Pro" w:hAnsi="Gotham Pro" w:cs="Gotham Pro"/>
                <w:sz w:val="20"/>
                <w:szCs w:val="20"/>
                <w:lang w:val="ru-RU"/>
              </w:rPr>
              <w:t>61,42</w:t>
            </w:r>
          </w:p>
        </w:tc>
        <w:tc>
          <w:tcPr>
            <w:tcW w:w="1285" w:type="dxa"/>
          </w:tcPr>
          <w:p>
            <w:pPr>
              <w:pStyle w:val="11"/>
              <w:widowControl w:val="0"/>
              <w:bidi w:val="0"/>
              <w:jc w:val="center"/>
              <w:rPr>
                <w:rFonts w:hint="default" w:ascii="Gotham Pro" w:hAnsi="Gotham Pro" w:cs="Gotham Pro"/>
                <w:sz w:val="20"/>
                <w:szCs w:val="20"/>
              </w:rPr>
            </w:pPr>
            <w:r>
              <w:rPr>
                <w:rFonts w:hint="default" w:ascii="Gotham Pro" w:hAnsi="Gotham Pro" w:cs="Gotham Pro"/>
                <w:sz w:val="20"/>
                <w:szCs w:val="20"/>
                <w:lang w:val="ru-RU"/>
              </w:rPr>
              <w:t>0</w:t>
            </w:r>
            <w:r>
              <w:rPr>
                <w:rFonts w:hint="default" w:ascii="Gotham Pro" w:hAnsi="Gotham Pro" w:cs="Gotham Pro"/>
                <w:sz w:val="20"/>
                <w:szCs w:val="20"/>
                <w:lang w:val="en-US"/>
              </w:rPr>
              <w:t>/0</w:t>
            </w:r>
          </w:p>
        </w:tc>
        <w:tc>
          <w:tcPr>
            <w:tcW w:w="1405" w:type="dxa"/>
          </w:tcPr>
          <w:p>
            <w:pPr>
              <w:pStyle w:val="11"/>
              <w:widowControl w:val="0"/>
              <w:bidi w:val="0"/>
              <w:jc w:val="center"/>
              <w:rPr>
                <w:rFonts w:hint="default" w:ascii="Gotham Pro" w:hAnsi="Gotham Pro" w:cs="Gotham Pro"/>
                <w:sz w:val="20"/>
                <w:szCs w:val="20"/>
              </w:rPr>
            </w:pPr>
            <w:r>
              <w:rPr>
                <w:rFonts w:hint="default" w:ascii="Gotham Pro" w:hAnsi="Gotham Pro" w:cs="Gotham Pro"/>
                <w:sz w:val="20"/>
                <w:szCs w:val="20"/>
                <w:lang w:val="ru-RU"/>
              </w:rPr>
              <w:t>0</w:t>
            </w:r>
            <w:r>
              <w:rPr>
                <w:rFonts w:hint="default" w:ascii="Gotham Pro" w:hAnsi="Gotham Pro" w:cs="Gotham Pro"/>
                <w:sz w:val="20"/>
                <w:szCs w:val="20"/>
                <w:lang w:val="en-US"/>
              </w:rPr>
              <w:t>/0</w:t>
            </w:r>
          </w:p>
        </w:tc>
        <w:tc>
          <w:tcPr>
            <w:tcW w:w="1338" w:type="dxa"/>
          </w:tcPr>
          <w:p>
            <w:pPr>
              <w:pStyle w:val="11"/>
              <w:widowControl w:val="0"/>
              <w:bidi w:val="0"/>
              <w:jc w:val="center"/>
              <w:rPr>
                <w:rFonts w:hint="default" w:ascii="Gotham Pro" w:hAnsi="Gotham Pro" w:cs="Gotham Pro"/>
                <w:sz w:val="20"/>
                <w:szCs w:val="20"/>
              </w:rPr>
            </w:pPr>
            <w:r>
              <w:rPr>
                <w:rFonts w:hint="default" w:ascii="Gotham Pro" w:hAnsi="Gotham Pro" w:cs="Gotham Pro"/>
                <w:sz w:val="20"/>
                <w:szCs w:val="20"/>
                <w:lang w:val="ru-RU"/>
              </w:rPr>
              <w:t>0</w:t>
            </w:r>
            <w:r>
              <w:rPr>
                <w:rFonts w:hint="default" w:ascii="Gotham Pro" w:hAnsi="Gotham Pro" w:cs="Gotham Pro"/>
                <w:sz w:val="20"/>
                <w:szCs w:val="20"/>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2" w:type="dxa"/>
            <w:vAlign w:val="top"/>
          </w:tcPr>
          <w:p>
            <w:pPr>
              <w:pStyle w:val="11"/>
              <w:widowControl w:val="0"/>
              <w:bidi w:val="0"/>
              <w:jc w:val="both"/>
              <w:rPr>
                <w:rFonts w:hint="default" w:ascii="Gotham Pro" w:hAnsi="Gotham Pro" w:cs="Gotham Pro"/>
                <w:sz w:val="20"/>
                <w:szCs w:val="20"/>
                <w:lang w:val="ru-RU" w:eastAsia="zh-CN"/>
              </w:rPr>
            </w:pPr>
            <w:r>
              <w:rPr>
                <w:rFonts w:hint="default" w:ascii="Gotham Pro" w:hAnsi="Gotham Pro" w:cs="Gotham Pro"/>
                <w:sz w:val="20"/>
                <w:szCs w:val="20"/>
                <w:lang w:val="ru-RU"/>
              </w:rPr>
              <w:t xml:space="preserve">от 31 до 65%, </w:t>
            </w:r>
            <w:r>
              <w:rPr>
                <w:rFonts w:hint="default" w:ascii="Gotham Pro" w:hAnsi="Gotham Pro" w:eastAsia="Calibri" w:cs="Gotham Pro"/>
                <w:sz w:val="20"/>
                <w:szCs w:val="20"/>
                <w:lang w:eastAsia="en-US"/>
              </w:rPr>
              <w:t>ед/</w:t>
            </w:r>
            <w:r>
              <w:rPr>
                <w:rFonts w:hint="default" w:ascii="Gotham Pro" w:hAnsi="Gotham Pro" w:eastAsia="Calibri" w:cs="Gotham Pro"/>
                <w:sz w:val="20"/>
                <w:szCs w:val="20"/>
                <w:lang w:val="ru-RU" w:eastAsia="en-US"/>
              </w:rPr>
              <w:t>тыс.</w:t>
            </w:r>
            <w:r>
              <w:rPr>
                <w:rFonts w:hint="default" w:ascii="Gotham Pro" w:hAnsi="Gotham Pro" w:eastAsia="Calibri" w:cs="Gotham Pro"/>
                <w:sz w:val="20"/>
                <w:szCs w:val="20"/>
                <w:lang w:eastAsia="en-US"/>
              </w:rPr>
              <w:t>м</w:t>
            </w:r>
            <w:r>
              <w:rPr>
                <w:rFonts w:hint="default" w:ascii="Gotham Pro" w:hAnsi="Gotham Pro" w:eastAsia="Calibri" w:cs="Gotham Pro"/>
                <w:sz w:val="20"/>
                <w:szCs w:val="20"/>
                <w:vertAlign w:val="superscript"/>
                <w:lang w:eastAsia="en-US"/>
              </w:rPr>
              <w:t>2</w:t>
            </w:r>
          </w:p>
        </w:tc>
        <w:tc>
          <w:tcPr>
            <w:tcW w:w="1368" w:type="dxa"/>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272</w:t>
            </w:r>
            <w:r>
              <w:rPr>
                <w:rFonts w:hint="default" w:ascii="Gotham Pro" w:hAnsi="Gotham Pro" w:cs="Gotham Pro"/>
                <w:sz w:val="20"/>
                <w:szCs w:val="20"/>
                <w:lang w:val="en-US"/>
              </w:rPr>
              <w:t>/21</w:t>
            </w:r>
            <w:r>
              <w:rPr>
                <w:rFonts w:hint="default" w:ascii="Gotham Pro" w:hAnsi="Gotham Pro" w:cs="Gotham Pro"/>
                <w:sz w:val="20"/>
                <w:szCs w:val="20"/>
                <w:lang w:val="ru-RU"/>
              </w:rPr>
              <w:t>,66</w:t>
            </w:r>
          </w:p>
        </w:tc>
        <w:tc>
          <w:tcPr>
            <w:tcW w:w="1452" w:type="dxa"/>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220</w:t>
            </w:r>
            <w:r>
              <w:rPr>
                <w:rFonts w:hint="default" w:ascii="Gotham Pro" w:hAnsi="Gotham Pro" w:cs="Gotham Pro"/>
                <w:sz w:val="20"/>
                <w:szCs w:val="20"/>
                <w:lang w:val="en-US"/>
              </w:rPr>
              <w:t>/17</w:t>
            </w:r>
            <w:r>
              <w:rPr>
                <w:rFonts w:hint="default" w:ascii="Gotham Pro" w:hAnsi="Gotham Pro" w:cs="Gotham Pro"/>
                <w:sz w:val="20"/>
                <w:szCs w:val="20"/>
                <w:lang w:val="ru-RU"/>
              </w:rPr>
              <w:t>,16</w:t>
            </w:r>
          </w:p>
        </w:tc>
        <w:tc>
          <w:tcPr>
            <w:tcW w:w="1285" w:type="dxa"/>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9</w:t>
            </w:r>
            <w:r>
              <w:rPr>
                <w:rFonts w:hint="default" w:ascii="Gotham Pro" w:hAnsi="Gotham Pro" w:cs="Gotham Pro"/>
                <w:sz w:val="20"/>
                <w:szCs w:val="20"/>
                <w:lang w:val="en-US"/>
              </w:rPr>
              <w:t>/</w:t>
            </w:r>
            <w:r>
              <w:rPr>
                <w:rFonts w:hint="default" w:ascii="Gotham Pro" w:hAnsi="Gotham Pro" w:cs="Gotham Pro"/>
                <w:sz w:val="20"/>
                <w:szCs w:val="20"/>
                <w:lang w:val="ru-RU"/>
              </w:rPr>
              <w:t>0,6</w:t>
            </w:r>
          </w:p>
        </w:tc>
        <w:tc>
          <w:tcPr>
            <w:tcW w:w="1405" w:type="dxa"/>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29</w:t>
            </w:r>
            <w:r>
              <w:rPr>
                <w:rFonts w:hint="default" w:ascii="Gotham Pro" w:hAnsi="Gotham Pro" w:cs="Gotham Pro"/>
                <w:sz w:val="20"/>
                <w:szCs w:val="20"/>
                <w:lang w:val="en-US"/>
              </w:rPr>
              <w:t>/</w:t>
            </w:r>
            <w:r>
              <w:rPr>
                <w:rFonts w:hint="default" w:ascii="Gotham Pro" w:hAnsi="Gotham Pro" w:cs="Gotham Pro"/>
                <w:sz w:val="20"/>
                <w:szCs w:val="20"/>
                <w:lang w:val="ru-RU"/>
              </w:rPr>
              <w:t>2,9</w:t>
            </w:r>
          </w:p>
        </w:tc>
        <w:tc>
          <w:tcPr>
            <w:tcW w:w="1338" w:type="dxa"/>
          </w:tcPr>
          <w:p>
            <w:pPr>
              <w:pStyle w:val="11"/>
              <w:widowControl w:val="0"/>
              <w:bidi w:val="0"/>
              <w:jc w:val="center"/>
              <w:rPr>
                <w:rFonts w:hint="default" w:ascii="Gotham Pro" w:hAnsi="Gotham Pro" w:cs="Gotham Pro"/>
                <w:sz w:val="20"/>
                <w:szCs w:val="20"/>
                <w:lang w:val="en-US"/>
              </w:rPr>
            </w:pPr>
            <w:r>
              <w:rPr>
                <w:rFonts w:hint="default" w:ascii="Gotham Pro" w:hAnsi="Gotham Pro" w:cs="Gotham Pro"/>
                <w:sz w:val="20"/>
                <w:szCs w:val="20"/>
                <w:lang w:val="ru-RU"/>
              </w:rPr>
              <w:t>14</w:t>
            </w:r>
            <w:r>
              <w:rPr>
                <w:rFonts w:hint="default" w:ascii="Gotham Pro" w:hAnsi="Gotham Pro" w:cs="Gotham Pro"/>
                <w:sz w:val="20"/>
                <w:szCs w:val="20"/>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2" w:type="dxa"/>
          </w:tcPr>
          <w:p>
            <w:pPr>
              <w:pStyle w:val="11"/>
              <w:widowControl w:val="0"/>
              <w:bidi w:val="0"/>
              <w:jc w:val="both"/>
              <w:rPr>
                <w:rFonts w:hint="default" w:ascii="Gotham Pro" w:hAnsi="Gotham Pro" w:cs="Gotham Pro"/>
                <w:sz w:val="20"/>
                <w:szCs w:val="20"/>
              </w:rPr>
            </w:pPr>
            <w:r>
              <w:rPr>
                <w:rFonts w:hint="default" w:ascii="Gotham Pro" w:hAnsi="Gotham Pro" w:cs="Gotham Pro"/>
                <w:sz w:val="20"/>
                <w:szCs w:val="20"/>
                <w:lang w:val="ru-RU"/>
              </w:rPr>
              <w:t xml:space="preserve">от 66 до 70%, </w:t>
            </w:r>
            <w:r>
              <w:rPr>
                <w:rFonts w:hint="default" w:ascii="Gotham Pro" w:hAnsi="Gotham Pro" w:eastAsia="Calibri" w:cs="Gotham Pro"/>
                <w:sz w:val="20"/>
                <w:szCs w:val="20"/>
                <w:lang w:eastAsia="en-US"/>
              </w:rPr>
              <w:t>ед/</w:t>
            </w:r>
            <w:r>
              <w:rPr>
                <w:rFonts w:hint="default" w:ascii="Gotham Pro" w:hAnsi="Gotham Pro" w:eastAsia="Calibri" w:cs="Gotham Pro"/>
                <w:sz w:val="20"/>
                <w:szCs w:val="20"/>
                <w:lang w:val="ru-RU" w:eastAsia="en-US"/>
              </w:rPr>
              <w:t>тыс.</w:t>
            </w:r>
            <w:r>
              <w:rPr>
                <w:rFonts w:hint="default" w:ascii="Gotham Pro" w:hAnsi="Gotham Pro" w:eastAsia="Calibri" w:cs="Gotham Pro"/>
                <w:sz w:val="20"/>
                <w:szCs w:val="20"/>
                <w:lang w:eastAsia="en-US"/>
              </w:rPr>
              <w:t>м</w:t>
            </w:r>
            <w:r>
              <w:rPr>
                <w:rFonts w:hint="default" w:ascii="Gotham Pro" w:hAnsi="Gotham Pro" w:eastAsia="Calibri" w:cs="Gotham Pro"/>
                <w:sz w:val="20"/>
                <w:szCs w:val="20"/>
                <w:vertAlign w:val="superscript"/>
                <w:lang w:eastAsia="en-US"/>
              </w:rPr>
              <w:t>2</w:t>
            </w:r>
          </w:p>
        </w:tc>
        <w:tc>
          <w:tcPr>
            <w:tcW w:w="1368" w:type="dxa"/>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206</w:t>
            </w:r>
            <w:r>
              <w:rPr>
                <w:rFonts w:hint="default" w:ascii="Gotham Pro" w:hAnsi="Gotham Pro" w:cs="Gotham Pro"/>
                <w:sz w:val="20"/>
                <w:szCs w:val="20"/>
                <w:lang w:val="en-US"/>
              </w:rPr>
              <w:t>/</w:t>
            </w:r>
            <w:r>
              <w:rPr>
                <w:rFonts w:hint="default" w:ascii="Gotham Pro" w:hAnsi="Gotham Pro" w:cs="Gotham Pro"/>
                <w:sz w:val="20"/>
                <w:szCs w:val="20"/>
                <w:lang w:val="ru-RU"/>
              </w:rPr>
              <w:t>15,84</w:t>
            </w:r>
          </w:p>
        </w:tc>
        <w:tc>
          <w:tcPr>
            <w:tcW w:w="1452" w:type="dxa"/>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178</w:t>
            </w:r>
            <w:r>
              <w:rPr>
                <w:rFonts w:hint="default" w:ascii="Gotham Pro" w:hAnsi="Gotham Pro" w:cs="Gotham Pro"/>
                <w:sz w:val="20"/>
                <w:szCs w:val="20"/>
                <w:lang w:val="en-US"/>
              </w:rPr>
              <w:t>/13</w:t>
            </w:r>
            <w:r>
              <w:rPr>
                <w:rFonts w:hint="default" w:ascii="Gotham Pro" w:hAnsi="Gotham Pro" w:cs="Gotham Pro"/>
                <w:sz w:val="20"/>
                <w:szCs w:val="20"/>
                <w:lang w:val="ru-RU"/>
              </w:rPr>
              <w:t>,7</w:t>
            </w:r>
          </w:p>
        </w:tc>
        <w:tc>
          <w:tcPr>
            <w:tcW w:w="1285" w:type="dxa"/>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2</w:t>
            </w:r>
            <w:r>
              <w:rPr>
                <w:rFonts w:hint="default" w:ascii="Gotham Pro" w:hAnsi="Gotham Pro" w:cs="Gotham Pro"/>
                <w:sz w:val="20"/>
                <w:szCs w:val="20"/>
                <w:lang w:val="en-US"/>
              </w:rPr>
              <w:t>/</w:t>
            </w:r>
            <w:r>
              <w:rPr>
                <w:rFonts w:hint="default" w:ascii="Gotham Pro" w:hAnsi="Gotham Pro" w:cs="Gotham Pro"/>
                <w:sz w:val="20"/>
                <w:szCs w:val="20"/>
                <w:lang w:val="ru-RU"/>
              </w:rPr>
              <w:t>0,2</w:t>
            </w:r>
          </w:p>
        </w:tc>
        <w:tc>
          <w:tcPr>
            <w:tcW w:w="1405" w:type="dxa"/>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18</w:t>
            </w:r>
            <w:r>
              <w:rPr>
                <w:rFonts w:hint="default" w:ascii="Gotham Pro" w:hAnsi="Gotham Pro" w:cs="Gotham Pro"/>
                <w:sz w:val="20"/>
                <w:szCs w:val="20"/>
                <w:lang w:val="en-US"/>
              </w:rPr>
              <w:t>/</w:t>
            </w:r>
            <w:r>
              <w:rPr>
                <w:rFonts w:hint="default" w:ascii="Gotham Pro" w:hAnsi="Gotham Pro" w:cs="Gotham Pro"/>
                <w:sz w:val="20"/>
                <w:szCs w:val="20"/>
                <w:lang w:val="ru-RU"/>
              </w:rPr>
              <w:t>1,4</w:t>
            </w:r>
          </w:p>
        </w:tc>
        <w:tc>
          <w:tcPr>
            <w:tcW w:w="1338" w:type="dxa"/>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en-US"/>
              </w:rPr>
              <w:t>8/0</w:t>
            </w:r>
            <w:r>
              <w:rPr>
                <w:rFonts w:hint="default" w:ascii="Gotham Pro" w:hAnsi="Gotham Pro" w:cs="Gotham Pro"/>
                <w:sz w:val="20"/>
                <w:szCs w:val="20"/>
                <w:lang w:val="ru-RU"/>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2" w:type="dxa"/>
          </w:tcPr>
          <w:p>
            <w:pPr>
              <w:pStyle w:val="11"/>
              <w:widowControl w:val="0"/>
              <w:bidi w:val="0"/>
              <w:jc w:val="both"/>
              <w:rPr>
                <w:rFonts w:hint="default" w:ascii="Gotham Pro" w:hAnsi="Gotham Pro" w:cs="Gotham Pro"/>
                <w:sz w:val="20"/>
                <w:szCs w:val="20"/>
              </w:rPr>
            </w:pPr>
            <w:r>
              <w:rPr>
                <w:rFonts w:hint="default" w:ascii="Gotham Pro" w:hAnsi="Gotham Pro" w:cs="Gotham Pro"/>
                <w:sz w:val="20"/>
                <w:szCs w:val="20"/>
                <w:lang w:val="ru-RU"/>
              </w:rPr>
              <w:t xml:space="preserve">Свыше 70%, </w:t>
            </w:r>
            <w:r>
              <w:rPr>
                <w:rFonts w:hint="default" w:ascii="Gotham Pro" w:hAnsi="Gotham Pro" w:eastAsia="Calibri" w:cs="Gotham Pro"/>
                <w:sz w:val="20"/>
                <w:szCs w:val="20"/>
                <w:lang w:eastAsia="en-US"/>
              </w:rPr>
              <w:t>ед/</w:t>
            </w:r>
            <w:r>
              <w:rPr>
                <w:rFonts w:hint="default" w:ascii="Gotham Pro" w:hAnsi="Gotham Pro" w:eastAsia="Calibri" w:cs="Gotham Pro"/>
                <w:sz w:val="20"/>
                <w:szCs w:val="20"/>
                <w:lang w:val="ru-RU" w:eastAsia="en-US"/>
              </w:rPr>
              <w:t>тыс.</w:t>
            </w:r>
            <w:r>
              <w:rPr>
                <w:rFonts w:hint="default" w:ascii="Gotham Pro" w:hAnsi="Gotham Pro" w:eastAsia="Calibri" w:cs="Gotham Pro"/>
                <w:sz w:val="20"/>
                <w:szCs w:val="20"/>
                <w:lang w:eastAsia="en-US"/>
              </w:rPr>
              <w:t>м</w:t>
            </w:r>
            <w:r>
              <w:rPr>
                <w:rFonts w:hint="default" w:ascii="Gotham Pro" w:hAnsi="Gotham Pro" w:eastAsia="Calibri" w:cs="Gotham Pro"/>
                <w:sz w:val="20"/>
                <w:szCs w:val="20"/>
                <w:vertAlign w:val="superscript"/>
                <w:lang w:eastAsia="en-US"/>
              </w:rPr>
              <w:t>2</w:t>
            </w:r>
          </w:p>
        </w:tc>
        <w:tc>
          <w:tcPr>
            <w:tcW w:w="1368" w:type="dxa"/>
            <w:vAlign w:val="top"/>
          </w:tcPr>
          <w:p>
            <w:pPr>
              <w:pStyle w:val="11"/>
              <w:widowControl w:val="0"/>
              <w:bidi w:val="0"/>
              <w:jc w:val="center"/>
              <w:rPr>
                <w:rFonts w:hint="default" w:ascii="Gotham Pro" w:hAnsi="Gotham Pro" w:cs="Gotham Pro"/>
                <w:sz w:val="20"/>
                <w:szCs w:val="20"/>
                <w:lang w:val="en-US" w:eastAsia="zh-CN"/>
              </w:rPr>
            </w:pPr>
            <w:r>
              <w:rPr>
                <w:rFonts w:hint="default" w:ascii="Gotham Pro" w:hAnsi="Gotham Pro" w:cs="Gotham Pro"/>
                <w:sz w:val="20"/>
                <w:szCs w:val="20"/>
                <w:lang w:val="ru-RU"/>
              </w:rPr>
              <w:t>0</w:t>
            </w:r>
            <w:r>
              <w:rPr>
                <w:rFonts w:hint="default" w:ascii="Gotham Pro" w:hAnsi="Gotham Pro" w:cs="Gotham Pro"/>
                <w:sz w:val="20"/>
                <w:szCs w:val="20"/>
                <w:lang w:val="en-US"/>
              </w:rPr>
              <w:t>/0</w:t>
            </w:r>
          </w:p>
        </w:tc>
        <w:tc>
          <w:tcPr>
            <w:tcW w:w="1452" w:type="dxa"/>
          </w:tcPr>
          <w:p>
            <w:pPr>
              <w:pStyle w:val="11"/>
              <w:widowControl w:val="0"/>
              <w:bidi w:val="0"/>
              <w:jc w:val="center"/>
              <w:rPr>
                <w:rFonts w:hint="default" w:ascii="Gotham Pro" w:hAnsi="Gotham Pro" w:cs="Gotham Pro"/>
                <w:sz w:val="20"/>
                <w:szCs w:val="20"/>
              </w:rPr>
            </w:pPr>
            <w:r>
              <w:rPr>
                <w:rFonts w:hint="default" w:ascii="Gotham Pro" w:hAnsi="Gotham Pro" w:cs="Gotham Pro"/>
                <w:sz w:val="20"/>
                <w:szCs w:val="20"/>
                <w:lang w:val="ru-RU"/>
              </w:rPr>
              <w:t>0</w:t>
            </w:r>
            <w:r>
              <w:rPr>
                <w:rFonts w:hint="default" w:ascii="Gotham Pro" w:hAnsi="Gotham Pro" w:cs="Gotham Pro"/>
                <w:sz w:val="20"/>
                <w:szCs w:val="20"/>
                <w:lang w:val="en-US"/>
              </w:rPr>
              <w:t>/0</w:t>
            </w:r>
          </w:p>
        </w:tc>
        <w:tc>
          <w:tcPr>
            <w:tcW w:w="1285" w:type="dxa"/>
            <w:vAlign w:val="top"/>
          </w:tcPr>
          <w:p>
            <w:pPr>
              <w:pStyle w:val="11"/>
              <w:widowControl w:val="0"/>
              <w:bidi w:val="0"/>
              <w:jc w:val="center"/>
              <w:rPr>
                <w:rFonts w:hint="default" w:ascii="Gotham Pro" w:hAnsi="Gotham Pro" w:cs="Gotham Pro"/>
                <w:sz w:val="20"/>
                <w:szCs w:val="20"/>
              </w:rPr>
            </w:pPr>
            <w:r>
              <w:rPr>
                <w:rFonts w:hint="default" w:ascii="Gotham Pro" w:hAnsi="Gotham Pro" w:cs="Gotham Pro"/>
                <w:sz w:val="20"/>
                <w:szCs w:val="20"/>
                <w:lang w:val="ru-RU"/>
              </w:rPr>
              <w:t>0</w:t>
            </w:r>
            <w:r>
              <w:rPr>
                <w:rFonts w:hint="default" w:ascii="Gotham Pro" w:hAnsi="Gotham Pro" w:cs="Gotham Pro"/>
                <w:sz w:val="20"/>
                <w:szCs w:val="20"/>
                <w:lang w:val="en-US"/>
              </w:rPr>
              <w:t>/0</w:t>
            </w:r>
          </w:p>
        </w:tc>
        <w:tc>
          <w:tcPr>
            <w:tcW w:w="1405" w:type="dxa"/>
            <w:vAlign w:val="top"/>
          </w:tcPr>
          <w:p>
            <w:pPr>
              <w:pStyle w:val="11"/>
              <w:widowControl w:val="0"/>
              <w:bidi w:val="0"/>
              <w:jc w:val="center"/>
              <w:rPr>
                <w:rFonts w:hint="default" w:ascii="Gotham Pro" w:hAnsi="Gotham Pro" w:cs="Gotham Pro"/>
                <w:sz w:val="20"/>
                <w:szCs w:val="20"/>
              </w:rPr>
            </w:pPr>
            <w:r>
              <w:rPr>
                <w:rFonts w:hint="default" w:ascii="Gotham Pro" w:hAnsi="Gotham Pro" w:cs="Gotham Pro"/>
                <w:sz w:val="20"/>
                <w:szCs w:val="20"/>
                <w:lang w:val="ru-RU"/>
              </w:rPr>
              <w:t>0</w:t>
            </w:r>
            <w:r>
              <w:rPr>
                <w:rFonts w:hint="default" w:ascii="Gotham Pro" w:hAnsi="Gotham Pro" w:cs="Gotham Pro"/>
                <w:sz w:val="20"/>
                <w:szCs w:val="20"/>
                <w:lang w:val="en-US"/>
              </w:rPr>
              <w:t>/0</w:t>
            </w:r>
          </w:p>
        </w:tc>
        <w:tc>
          <w:tcPr>
            <w:tcW w:w="1338" w:type="dxa"/>
          </w:tcPr>
          <w:p>
            <w:pPr>
              <w:pStyle w:val="11"/>
              <w:widowControl w:val="0"/>
              <w:bidi w:val="0"/>
              <w:jc w:val="center"/>
              <w:rPr>
                <w:rFonts w:hint="default" w:ascii="Gotham Pro" w:hAnsi="Gotham Pro" w:cs="Gotham Pro"/>
                <w:sz w:val="20"/>
                <w:szCs w:val="20"/>
              </w:rPr>
            </w:pPr>
            <w:r>
              <w:rPr>
                <w:rFonts w:hint="default" w:ascii="Gotham Pro" w:hAnsi="Gotham Pro" w:cs="Gotham Pro"/>
                <w:sz w:val="20"/>
                <w:szCs w:val="20"/>
                <w:lang w:val="ru-RU"/>
              </w:rPr>
              <w:t>0</w:t>
            </w:r>
            <w:r>
              <w:rPr>
                <w:rFonts w:hint="default" w:ascii="Gotham Pro" w:hAnsi="Gotham Pro" w:cs="Gotham Pro"/>
                <w:sz w:val="20"/>
                <w:szCs w:val="20"/>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2" w:type="dxa"/>
            <w:vAlign w:val="top"/>
          </w:tcPr>
          <w:p>
            <w:pPr>
              <w:pStyle w:val="11"/>
              <w:widowControl w:val="0"/>
              <w:bidi w:val="0"/>
              <w:jc w:val="both"/>
              <w:rPr>
                <w:rFonts w:hint="default" w:ascii="Gotham Pro" w:hAnsi="Gotham Pro" w:cs="Gotham Pro"/>
                <w:sz w:val="20"/>
                <w:szCs w:val="20"/>
                <w:lang w:val="ru-RU"/>
              </w:rPr>
            </w:pPr>
            <w:r>
              <w:rPr>
                <w:rFonts w:hint="default" w:ascii="Gotham Pro" w:hAnsi="Gotham Pro" w:cs="Gotham Pro"/>
                <w:sz w:val="20"/>
                <w:szCs w:val="20"/>
                <w:lang w:val="ru-RU"/>
              </w:rPr>
              <w:t>из них:</w:t>
            </w:r>
          </w:p>
          <w:p>
            <w:pPr>
              <w:pStyle w:val="11"/>
              <w:widowControl w:val="0"/>
              <w:bidi w:val="0"/>
              <w:jc w:val="both"/>
              <w:rPr>
                <w:rFonts w:hint="default" w:ascii="Gotham Pro" w:hAnsi="Gotham Pro" w:cs="Gotham Pro"/>
                <w:sz w:val="20"/>
                <w:szCs w:val="20"/>
                <w:lang w:val="ru-RU" w:eastAsia="zh-CN"/>
              </w:rPr>
            </w:pPr>
            <w:r>
              <w:rPr>
                <w:rFonts w:hint="default" w:ascii="Gotham Pro" w:hAnsi="Gotham Pro" w:cs="Gotham Pro"/>
                <w:sz w:val="20"/>
                <w:szCs w:val="20"/>
                <w:lang w:val="ru-RU"/>
              </w:rPr>
              <w:t>в домах блокированной застройки:</w:t>
            </w:r>
          </w:p>
        </w:tc>
        <w:tc>
          <w:tcPr>
            <w:tcW w:w="1368" w:type="dxa"/>
          </w:tcPr>
          <w:p>
            <w:pPr>
              <w:pStyle w:val="11"/>
              <w:widowControl w:val="0"/>
              <w:bidi w:val="0"/>
              <w:jc w:val="center"/>
              <w:rPr>
                <w:rFonts w:hint="default" w:ascii="Gotham Pro" w:hAnsi="Gotham Pro" w:cs="Gotham Pro"/>
                <w:sz w:val="20"/>
                <w:szCs w:val="20"/>
              </w:rPr>
            </w:pPr>
          </w:p>
        </w:tc>
        <w:tc>
          <w:tcPr>
            <w:tcW w:w="1452" w:type="dxa"/>
          </w:tcPr>
          <w:p>
            <w:pPr>
              <w:pStyle w:val="11"/>
              <w:widowControl w:val="0"/>
              <w:bidi w:val="0"/>
              <w:jc w:val="center"/>
              <w:rPr>
                <w:rFonts w:hint="default" w:ascii="Gotham Pro" w:hAnsi="Gotham Pro" w:cs="Gotham Pro"/>
                <w:sz w:val="20"/>
                <w:szCs w:val="20"/>
              </w:rPr>
            </w:pPr>
          </w:p>
        </w:tc>
        <w:tc>
          <w:tcPr>
            <w:tcW w:w="1285" w:type="dxa"/>
          </w:tcPr>
          <w:p>
            <w:pPr>
              <w:pStyle w:val="11"/>
              <w:widowControl w:val="0"/>
              <w:bidi w:val="0"/>
              <w:jc w:val="center"/>
              <w:rPr>
                <w:rFonts w:hint="default" w:ascii="Gotham Pro" w:hAnsi="Gotham Pro" w:cs="Gotham Pro"/>
                <w:sz w:val="20"/>
                <w:szCs w:val="20"/>
                <w:lang w:val="ru-RU"/>
              </w:rPr>
            </w:pPr>
          </w:p>
        </w:tc>
        <w:tc>
          <w:tcPr>
            <w:tcW w:w="1405" w:type="dxa"/>
          </w:tcPr>
          <w:p>
            <w:pPr>
              <w:pStyle w:val="11"/>
              <w:widowControl w:val="0"/>
              <w:bidi w:val="0"/>
              <w:jc w:val="center"/>
              <w:rPr>
                <w:rFonts w:hint="default" w:ascii="Gotham Pro" w:hAnsi="Gotham Pro" w:cs="Gotham Pro"/>
                <w:sz w:val="20"/>
                <w:szCs w:val="20"/>
              </w:rPr>
            </w:pPr>
          </w:p>
        </w:tc>
        <w:tc>
          <w:tcPr>
            <w:tcW w:w="1338" w:type="dxa"/>
          </w:tcPr>
          <w:p>
            <w:pPr>
              <w:pStyle w:val="11"/>
              <w:widowControl w:val="0"/>
              <w:bidi w:val="0"/>
              <w:jc w:val="center"/>
              <w:rPr>
                <w:rFonts w:hint="default" w:ascii="Gotham Pro" w:hAnsi="Gotham Pro" w:cs="Gotham Pr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2" w:type="dxa"/>
            <w:vAlign w:val="top"/>
          </w:tcPr>
          <w:p>
            <w:pPr>
              <w:pStyle w:val="11"/>
              <w:widowControl w:val="0"/>
              <w:bidi w:val="0"/>
              <w:jc w:val="both"/>
              <w:rPr>
                <w:rFonts w:hint="default" w:ascii="Gotham Pro" w:hAnsi="Gotham Pro" w:cs="Gotham Pro"/>
                <w:sz w:val="20"/>
                <w:szCs w:val="20"/>
                <w:lang w:val="ru-RU" w:eastAsia="zh-CN"/>
              </w:rPr>
            </w:pPr>
            <w:r>
              <w:rPr>
                <w:rFonts w:hint="default" w:ascii="Gotham Pro" w:hAnsi="Gotham Pro" w:cs="Gotham Pro"/>
                <w:sz w:val="20"/>
                <w:szCs w:val="20"/>
                <w:lang w:val="ru-RU"/>
              </w:rPr>
              <w:t xml:space="preserve">от 0 до 30%, </w:t>
            </w:r>
            <w:r>
              <w:rPr>
                <w:rFonts w:hint="default" w:ascii="Gotham Pro" w:hAnsi="Gotham Pro" w:eastAsia="Calibri" w:cs="Gotham Pro"/>
                <w:sz w:val="20"/>
                <w:szCs w:val="20"/>
                <w:lang w:eastAsia="en-US"/>
              </w:rPr>
              <w:t>ед/</w:t>
            </w:r>
            <w:r>
              <w:rPr>
                <w:rFonts w:hint="default" w:ascii="Gotham Pro" w:hAnsi="Gotham Pro" w:eastAsia="Calibri" w:cs="Gotham Pro"/>
                <w:sz w:val="20"/>
                <w:szCs w:val="20"/>
                <w:lang w:val="ru-RU" w:eastAsia="en-US"/>
              </w:rPr>
              <w:t>тыс.</w:t>
            </w:r>
            <w:r>
              <w:rPr>
                <w:rFonts w:hint="default" w:ascii="Gotham Pro" w:hAnsi="Gotham Pro" w:eastAsia="Calibri" w:cs="Gotham Pro"/>
                <w:sz w:val="20"/>
                <w:szCs w:val="20"/>
                <w:lang w:eastAsia="en-US"/>
              </w:rPr>
              <w:t>м</w:t>
            </w:r>
            <w:r>
              <w:rPr>
                <w:rFonts w:hint="default" w:ascii="Gotham Pro" w:hAnsi="Gotham Pro" w:eastAsia="Calibri" w:cs="Gotham Pro"/>
                <w:sz w:val="20"/>
                <w:szCs w:val="20"/>
                <w:vertAlign w:val="superscript"/>
                <w:lang w:eastAsia="en-US"/>
              </w:rPr>
              <w:t>2</w:t>
            </w:r>
          </w:p>
        </w:tc>
        <w:tc>
          <w:tcPr>
            <w:tcW w:w="1368" w:type="dxa"/>
            <w:vAlign w:val="top"/>
          </w:tcPr>
          <w:p>
            <w:pPr>
              <w:pStyle w:val="11"/>
              <w:widowControl w:val="0"/>
              <w:bidi w:val="0"/>
              <w:jc w:val="center"/>
              <w:rPr>
                <w:rFonts w:hint="default" w:ascii="Gotham Pro" w:hAnsi="Gotham Pro" w:cs="Gotham Pro"/>
                <w:sz w:val="20"/>
                <w:szCs w:val="20"/>
                <w:lang w:val="en-US" w:eastAsia="zh-CN"/>
              </w:rPr>
            </w:pPr>
            <w:r>
              <w:rPr>
                <w:rFonts w:hint="default" w:ascii="Gotham Pro" w:hAnsi="Gotham Pro" w:cs="Gotham Pro"/>
                <w:sz w:val="20"/>
                <w:szCs w:val="20"/>
                <w:lang w:val="ru-RU"/>
              </w:rPr>
              <w:t>232</w:t>
            </w:r>
            <w:r>
              <w:rPr>
                <w:rFonts w:hint="default" w:ascii="Gotham Pro" w:hAnsi="Gotham Pro" w:cs="Gotham Pro"/>
                <w:sz w:val="20"/>
                <w:szCs w:val="20"/>
                <w:lang w:val="en-US"/>
              </w:rPr>
              <w:t>/16</w:t>
            </w:r>
            <w:r>
              <w:rPr>
                <w:rFonts w:hint="default" w:ascii="Gotham Pro" w:hAnsi="Gotham Pro" w:cs="Gotham Pro"/>
                <w:sz w:val="20"/>
                <w:szCs w:val="20"/>
                <w:lang w:val="ru-RU"/>
              </w:rPr>
              <w:t>,</w:t>
            </w:r>
            <w:r>
              <w:rPr>
                <w:rFonts w:hint="default" w:ascii="Gotham Pro" w:hAnsi="Gotham Pro" w:cs="Gotham Pro"/>
                <w:sz w:val="20"/>
                <w:szCs w:val="20"/>
                <w:lang w:val="en-US"/>
              </w:rPr>
              <w:t>3</w:t>
            </w:r>
          </w:p>
        </w:tc>
        <w:tc>
          <w:tcPr>
            <w:tcW w:w="1452" w:type="dxa"/>
          </w:tcPr>
          <w:p>
            <w:pPr>
              <w:pStyle w:val="11"/>
              <w:widowControl w:val="0"/>
              <w:bidi w:val="0"/>
              <w:jc w:val="center"/>
              <w:rPr>
                <w:rFonts w:hint="default" w:ascii="Gotham Pro" w:hAnsi="Gotham Pro" w:cs="Gotham Pro"/>
                <w:sz w:val="20"/>
                <w:szCs w:val="20"/>
                <w:lang w:val="en-US"/>
              </w:rPr>
            </w:pPr>
            <w:r>
              <w:rPr>
                <w:rFonts w:hint="default" w:ascii="Gotham Pro" w:hAnsi="Gotham Pro" w:cs="Gotham Pro"/>
                <w:sz w:val="20"/>
                <w:szCs w:val="20"/>
                <w:lang w:val="ru-RU"/>
              </w:rPr>
              <w:t>232</w:t>
            </w:r>
            <w:r>
              <w:rPr>
                <w:rFonts w:hint="default" w:ascii="Gotham Pro" w:hAnsi="Gotham Pro" w:cs="Gotham Pro"/>
                <w:sz w:val="20"/>
                <w:szCs w:val="20"/>
                <w:lang w:val="en-US"/>
              </w:rPr>
              <w:t>/16</w:t>
            </w:r>
            <w:r>
              <w:rPr>
                <w:rFonts w:hint="default" w:ascii="Gotham Pro" w:hAnsi="Gotham Pro" w:cs="Gotham Pro"/>
                <w:sz w:val="20"/>
                <w:szCs w:val="20"/>
                <w:lang w:val="ru-RU"/>
              </w:rPr>
              <w:t>,</w:t>
            </w:r>
            <w:r>
              <w:rPr>
                <w:rFonts w:hint="default" w:ascii="Gotham Pro" w:hAnsi="Gotham Pro" w:cs="Gotham Pro"/>
                <w:sz w:val="20"/>
                <w:szCs w:val="20"/>
                <w:lang w:val="en-US"/>
              </w:rPr>
              <w:t>3</w:t>
            </w:r>
          </w:p>
        </w:tc>
        <w:tc>
          <w:tcPr>
            <w:tcW w:w="1285" w:type="dxa"/>
          </w:tcPr>
          <w:p>
            <w:pPr>
              <w:pStyle w:val="11"/>
              <w:widowControl w:val="0"/>
              <w:bidi w:val="0"/>
              <w:jc w:val="center"/>
              <w:rPr>
                <w:rFonts w:hint="default" w:ascii="Gotham Pro" w:hAnsi="Gotham Pro" w:cs="Gotham Pro"/>
                <w:sz w:val="20"/>
                <w:szCs w:val="20"/>
              </w:rPr>
            </w:pPr>
            <w:r>
              <w:rPr>
                <w:rFonts w:hint="default" w:ascii="Gotham Pro" w:hAnsi="Gotham Pro" w:cs="Gotham Pro"/>
                <w:sz w:val="20"/>
                <w:szCs w:val="20"/>
                <w:lang w:val="ru-RU"/>
              </w:rPr>
              <w:t>0</w:t>
            </w:r>
            <w:r>
              <w:rPr>
                <w:rFonts w:hint="default" w:ascii="Gotham Pro" w:hAnsi="Gotham Pro" w:cs="Gotham Pro"/>
                <w:sz w:val="20"/>
                <w:szCs w:val="20"/>
                <w:lang w:val="en-US"/>
              </w:rPr>
              <w:t>/0</w:t>
            </w:r>
          </w:p>
        </w:tc>
        <w:tc>
          <w:tcPr>
            <w:tcW w:w="1405" w:type="dxa"/>
          </w:tcPr>
          <w:p>
            <w:pPr>
              <w:pStyle w:val="11"/>
              <w:widowControl w:val="0"/>
              <w:bidi w:val="0"/>
              <w:jc w:val="center"/>
              <w:rPr>
                <w:rFonts w:hint="default" w:ascii="Gotham Pro" w:hAnsi="Gotham Pro" w:cs="Gotham Pro"/>
                <w:sz w:val="20"/>
                <w:szCs w:val="20"/>
              </w:rPr>
            </w:pPr>
            <w:r>
              <w:rPr>
                <w:rFonts w:hint="default" w:ascii="Gotham Pro" w:hAnsi="Gotham Pro" w:cs="Gotham Pro"/>
                <w:sz w:val="20"/>
                <w:szCs w:val="20"/>
                <w:lang w:val="ru-RU"/>
              </w:rPr>
              <w:t>0</w:t>
            </w:r>
            <w:r>
              <w:rPr>
                <w:rFonts w:hint="default" w:ascii="Gotham Pro" w:hAnsi="Gotham Pro" w:cs="Gotham Pro"/>
                <w:sz w:val="20"/>
                <w:szCs w:val="20"/>
                <w:lang w:val="en-US"/>
              </w:rPr>
              <w:t>/0</w:t>
            </w:r>
          </w:p>
        </w:tc>
        <w:tc>
          <w:tcPr>
            <w:tcW w:w="1338" w:type="dxa"/>
          </w:tcPr>
          <w:p>
            <w:pPr>
              <w:pStyle w:val="11"/>
              <w:widowControl w:val="0"/>
              <w:bidi w:val="0"/>
              <w:jc w:val="center"/>
              <w:rPr>
                <w:rFonts w:hint="default" w:ascii="Gotham Pro" w:hAnsi="Gotham Pro" w:cs="Gotham Pro"/>
                <w:sz w:val="20"/>
                <w:szCs w:val="20"/>
              </w:rPr>
            </w:pPr>
            <w:r>
              <w:rPr>
                <w:rFonts w:hint="default" w:ascii="Gotham Pro" w:hAnsi="Gotham Pro" w:cs="Gotham Pro"/>
                <w:sz w:val="20"/>
                <w:szCs w:val="20"/>
                <w:lang w:val="ru-RU"/>
              </w:rPr>
              <w:t>0</w:t>
            </w:r>
            <w:r>
              <w:rPr>
                <w:rFonts w:hint="default" w:ascii="Gotham Pro" w:hAnsi="Gotham Pro" w:cs="Gotham Pro"/>
                <w:sz w:val="20"/>
                <w:szCs w:val="20"/>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2" w:type="dxa"/>
            <w:vAlign w:val="top"/>
          </w:tcPr>
          <w:p>
            <w:pPr>
              <w:pStyle w:val="11"/>
              <w:widowControl w:val="0"/>
              <w:bidi w:val="0"/>
              <w:jc w:val="both"/>
              <w:rPr>
                <w:rFonts w:hint="default" w:ascii="Gotham Pro" w:hAnsi="Gotham Pro" w:cs="Gotham Pro"/>
                <w:sz w:val="20"/>
                <w:szCs w:val="20"/>
                <w:lang w:val="ru-RU" w:eastAsia="zh-CN"/>
              </w:rPr>
            </w:pPr>
            <w:r>
              <w:rPr>
                <w:rFonts w:hint="default" w:ascii="Gotham Pro" w:hAnsi="Gotham Pro" w:cs="Gotham Pro"/>
                <w:sz w:val="20"/>
                <w:szCs w:val="20"/>
                <w:lang w:val="ru-RU"/>
              </w:rPr>
              <w:t xml:space="preserve">от 31 до 65%, </w:t>
            </w:r>
            <w:r>
              <w:rPr>
                <w:rFonts w:hint="default" w:ascii="Gotham Pro" w:hAnsi="Gotham Pro" w:eastAsia="Calibri" w:cs="Gotham Pro"/>
                <w:sz w:val="20"/>
                <w:szCs w:val="20"/>
                <w:lang w:eastAsia="en-US"/>
              </w:rPr>
              <w:t>ед/</w:t>
            </w:r>
            <w:r>
              <w:rPr>
                <w:rFonts w:hint="default" w:ascii="Gotham Pro" w:hAnsi="Gotham Pro" w:eastAsia="Calibri" w:cs="Gotham Pro"/>
                <w:sz w:val="20"/>
                <w:szCs w:val="20"/>
                <w:lang w:val="ru-RU" w:eastAsia="en-US"/>
              </w:rPr>
              <w:t>тыс.</w:t>
            </w:r>
            <w:r>
              <w:rPr>
                <w:rFonts w:hint="default" w:ascii="Gotham Pro" w:hAnsi="Gotham Pro" w:eastAsia="Calibri" w:cs="Gotham Pro"/>
                <w:sz w:val="20"/>
                <w:szCs w:val="20"/>
                <w:lang w:eastAsia="en-US"/>
              </w:rPr>
              <w:t>м</w:t>
            </w:r>
            <w:r>
              <w:rPr>
                <w:rFonts w:hint="default" w:ascii="Gotham Pro" w:hAnsi="Gotham Pro" w:eastAsia="Calibri" w:cs="Gotham Pro"/>
                <w:sz w:val="20"/>
                <w:szCs w:val="20"/>
                <w:vertAlign w:val="superscript"/>
                <w:lang w:eastAsia="en-US"/>
              </w:rPr>
              <w:t>2</w:t>
            </w:r>
          </w:p>
        </w:tc>
        <w:tc>
          <w:tcPr>
            <w:tcW w:w="1368" w:type="dxa"/>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473</w:t>
            </w:r>
            <w:r>
              <w:rPr>
                <w:rFonts w:hint="default" w:ascii="Gotham Pro" w:hAnsi="Gotham Pro" w:cs="Gotham Pro"/>
                <w:sz w:val="20"/>
                <w:szCs w:val="20"/>
                <w:lang w:val="en-US"/>
              </w:rPr>
              <w:t>/33</w:t>
            </w:r>
            <w:r>
              <w:rPr>
                <w:rFonts w:hint="default" w:ascii="Gotham Pro" w:hAnsi="Gotham Pro" w:cs="Gotham Pro"/>
                <w:sz w:val="20"/>
                <w:szCs w:val="20"/>
                <w:lang w:val="ru-RU"/>
              </w:rPr>
              <w:t>,3</w:t>
            </w:r>
          </w:p>
        </w:tc>
        <w:tc>
          <w:tcPr>
            <w:tcW w:w="1452" w:type="dxa"/>
          </w:tcPr>
          <w:p>
            <w:pPr>
              <w:pStyle w:val="11"/>
              <w:widowControl w:val="0"/>
              <w:bidi w:val="0"/>
              <w:jc w:val="center"/>
              <w:rPr>
                <w:rFonts w:hint="default" w:ascii="Gotham Pro" w:hAnsi="Gotham Pro" w:cs="Gotham Pro"/>
                <w:sz w:val="20"/>
                <w:szCs w:val="20"/>
                <w:lang w:val="en-US"/>
              </w:rPr>
            </w:pPr>
            <w:r>
              <w:rPr>
                <w:rFonts w:hint="default" w:ascii="Gotham Pro" w:hAnsi="Gotham Pro" w:cs="Gotham Pro"/>
                <w:sz w:val="20"/>
                <w:szCs w:val="20"/>
                <w:lang w:val="ru-RU"/>
              </w:rPr>
              <w:t>414</w:t>
            </w:r>
            <w:r>
              <w:rPr>
                <w:rFonts w:hint="default" w:ascii="Gotham Pro" w:hAnsi="Gotham Pro" w:cs="Gotham Pro"/>
                <w:sz w:val="20"/>
                <w:szCs w:val="20"/>
                <w:lang w:val="en-US"/>
              </w:rPr>
              <w:t>/29</w:t>
            </w:r>
          </w:p>
        </w:tc>
        <w:tc>
          <w:tcPr>
            <w:tcW w:w="1285" w:type="dxa"/>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38</w:t>
            </w:r>
            <w:r>
              <w:rPr>
                <w:rFonts w:hint="default" w:ascii="Gotham Pro" w:hAnsi="Gotham Pro" w:cs="Gotham Pro"/>
                <w:sz w:val="20"/>
                <w:szCs w:val="20"/>
                <w:lang w:val="en-US"/>
              </w:rPr>
              <w:t>/</w:t>
            </w:r>
            <w:r>
              <w:rPr>
                <w:rFonts w:hint="default" w:ascii="Gotham Pro" w:hAnsi="Gotham Pro" w:cs="Gotham Pro"/>
                <w:sz w:val="20"/>
                <w:szCs w:val="20"/>
                <w:lang w:val="ru-RU"/>
              </w:rPr>
              <w:t>2,5</w:t>
            </w:r>
          </w:p>
        </w:tc>
        <w:tc>
          <w:tcPr>
            <w:tcW w:w="1405" w:type="dxa"/>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21</w:t>
            </w:r>
            <w:r>
              <w:rPr>
                <w:rFonts w:hint="default" w:ascii="Gotham Pro" w:hAnsi="Gotham Pro" w:cs="Gotham Pro"/>
                <w:sz w:val="20"/>
                <w:szCs w:val="20"/>
                <w:lang w:val="en-US"/>
              </w:rPr>
              <w:t>/</w:t>
            </w:r>
            <w:r>
              <w:rPr>
                <w:rFonts w:hint="default" w:ascii="Gotham Pro" w:hAnsi="Gotham Pro" w:cs="Gotham Pro"/>
                <w:sz w:val="20"/>
                <w:szCs w:val="20"/>
                <w:lang w:val="ru-RU"/>
              </w:rPr>
              <w:t>1,8</w:t>
            </w:r>
          </w:p>
        </w:tc>
        <w:tc>
          <w:tcPr>
            <w:tcW w:w="1338" w:type="dxa"/>
          </w:tcPr>
          <w:p>
            <w:pPr>
              <w:pStyle w:val="11"/>
              <w:widowControl w:val="0"/>
              <w:bidi w:val="0"/>
              <w:jc w:val="center"/>
              <w:rPr>
                <w:rFonts w:hint="default" w:ascii="Gotham Pro" w:hAnsi="Gotham Pro" w:cs="Gotham Pro"/>
                <w:sz w:val="20"/>
                <w:szCs w:val="20"/>
              </w:rPr>
            </w:pPr>
            <w:r>
              <w:rPr>
                <w:rFonts w:hint="default" w:ascii="Gotham Pro" w:hAnsi="Gotham Pro" w:cs="Gotham Pro"/>
                <w:sz w:val="20"/>
                <w:szCs w:val="20"/>
                <w:lang w:val="ru-RU"/>
              </w:rPr>
              <w:t>0</w:t>
            </w:r>
            <w:r>
              <w:rPr>
                <w:rFonts w:hint="default" w:ascii="Gotham Pro" w:hAnsi="Gotham Pro" w:cs="Gotham Pro"/>
                <w:sz w:val="20"/>
                <w:szCs w:val="20"/>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2" w:type="dxa"/>
            <w:vAlign w:val="top"/>
          </w:tcPr>
          <w:p>
            <w:pPr>
              <w:pStyle w:val="11"/>
              <w:widowControl w:val="0"/>
              <w:bidi w:val="0"/>
              <w:jc w:val="both"/>
              <w:rPr>
                <w:rFonts w:hint="default" w:ascii="Gotham Pro" w:hAnsi="Gotham Pro" w:cs="Gotham Pro"/>
                <w:sz w:val="20"/>
                <w:szCs w:val="20"/>
                <w:lang w:val="en-US" w:eastAsia="zh-CN"/>
              </w:rPr>
            </w:pPr>
            <w:r>
              <w:rPr>
                <w:rFonts w:hint="default" w:ascii="Gotham Pro" w:hAnsi="Gotham Pro" w:cs="Gotham Pro"/>
                <w:sz w:val="20"/>
                <w:szCs w:val="20"/>
                <w:lang w:val="ru-RU"/>
              </w:rPr>
              <w:t xml:space="preserve">от 66 до 70%, </w:t>
            </w:r>
            <w:r>
              <w:rPr>
                <w:rFonts w:hint="default" w:ascii="Gotham Pro" w:hAnsi="Gotham Pro" w:eastAsia="Calibri" w:cs="Gotham Pro"/>
                <w:sz w:val="20"/>
                <w:szCs w:val="20"/>
                <w:lang w:eastAsia="en-US"/>
              </w:rPr>
              <w:t>ед/</w:t>
            </w:r>
            <w:r>
              <w:rPr>
                <w:rFonts w:hint="default" w:ascii="Gotham Pro" w:hAnsi="Gotham Pro" w:eastAsia="Calibri" w:cs="Gotham Pro"/>
                <w:sz w:val="20"/>
                <w:szCs w:val="20"/>
                <w:lang w:val="ru-RU" w:eastAsia="en-US"/>
              </w:rPr>
              <w:t>тыс.</w:t>
            </w:r>
            <w:r>
              <w:rPr>
                <w:rFonts w:hint="default" w:ascii="Gotham Pro" w:hAnsi="Gotham Pro" w:eastAsia="Calibri" w:cs="Gotham Pro"/>
                <w:sz w:val="20"/>
                <w:szCs w:val="20"/>
                <w:lang w:eastAsia="en-US"/>
              </w:rPr>
              <w:t>м</w:t>
            </w:r>
            <w:r>
              <w:rPr>
                <w:rFonts w:hint="default" w:ascii="Gotham Pro" w:hAnsi="Gotham Pro" w:eastAsia="Calibri" w:cs="Gotham Pro"/>
                <w:sz w:val="20"/>
                <w:szCs w:val="20"/>
                <w:vertAlign w:val="superscript"/>
                <w:lang w:eastAsia="en-US"/>
              </w:rPr>
              <w:t>2</w:t>
            </w:r>
          </w:p>
        </w:tc>
        <w:tc>
          <w:tcPr>
            <w:tcW w:w="1368" w:type="dxa"/>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83</w:t>
            </w:r>
            <w:r>
              <w:rPr>
                <w:rFonts w:hint="default" w:ascii="Gotham Pro" w:hAnsi="Gotham Pro" w:cs="Gotham Pro"/>
                <w:sz w:val="20"/>
                <w:szCs w:val="20"/>
                <w:lang w:val="en-US"/>
              </w:rPr>
              <w:t>/</w:t>
            </w:r>
            <w:r>
              <w:rPr>
                <w:rFonts w:hint="default" w:ascii="Gotham Pro" w:hAnsi="Gotham Pro" w:cs="Gotham Pro"/>
                <w:sz w:val="20"/>
                <w:szCs w:val="20"/>
                <w:lang w:val="ru-RU"/>
              </w:rPr>
              <w:t>5.68</w:t>
            </w:r>
          </w:p>
        </w:tc>
        <w:tc>
          <w:tcPr>
            <w:tcW w:w="1452" w:type="dxa"/>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en-US"/>
              </w:rPr>
              <w:t>68/</w:t>
            </w:r>
            <w:r>
              <w:rPr>
                <w:rFonts w:hint="default" w:ascii="Gotham Pro" w:hAnsi="Gotham Pro" w:cs="Gotham Pro"/>
                <w:sz w:val="20"/>
                <w:szCs w:val="20"/>
                <w:lang w:val="ru-RU"/>
              </w:rPr>
              <w:t>4,7</w:t>
            </w:r>
          </w:p>
        </w:tc>
        <w:tc>
          <w:tcPr>
            <w:tcW w:w="1285" w:type="dxa"/>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10</w:t>
            </w:r>
            <w:r>
              <w:rPr>
                <w:rFonts w:hint="default" w:ascii="Gotham Pro" w:hAnsi="Gotham Pro" w:cs="Gotham Pro"/>
                <w:sz w:val="20"/>
                <w:szCs w:val="20"/>
                <w:lang w:val="en-US"/>
              </w:rPr>
              <w:t>/</w:t>
            </w:r>
            <w:r>
              <w:rPr>
                <w:rFonts w:hint="default" w:ascii="Gotham Pro" w:hAnsi="Gotham Pro" w:cs="Gotham Pro"/>
                <w:sz w:val="20"/>
                <w:szCs w:val="20"/>
                <w:lang w:val="ru-RU"/>
              </w:rPr>
              <w:t>0,7</w:t>
            </w:r>
          </w:p>
        </w:tc>
        <w:tc>
          <w:tcPr>
            <w:tcW w:w="1405" w:type="dxa"/>
            <w:vAlign w:val="top"/>
          </w:tcPr>
          <w:p>
            <w:pPr>
              <w:pStyle w:val="11"/>
              <w:widowControl w:val="0"/>
              <w:bidi w:val="0"/>
              <w:jc w:val="center"/>
              <w:rPr>
                <w:rFonts w:hint="default" w:ascii="Gotham Pro" w:hAnsi="Gotham Pro" w:cs="Gotham Pro"/>
                <w:sz w:val="20"/>
                <w:szCs w:val="20"/>
                <w:lang w:val="en-US" w:eastAsia="zh-CN"/>
              </w:rPr>
            </w:pPr>
            <w:r>
              <w:rPr>
                <w:rFonts w:hint="default" w:ascii="Gotham Pro" w:hAnsi="Gotham Pro" w:cs="Gotham Pro"/>
                <w:sz w:val="20"/>
                <w:szCs w:val="20"/>
                <w:lang w:val="ru-RU"/>
              </w:rPr>
              <w:t>0</w:t>
            </w:r>
            <w:r>
              <w:rPr>
                <w:rFonts w:hint="default" w:ascii="Gotham Pro" w:hAnsi="Gotham Pro" w:cs="Gotham Pro"/>
                <w:sz w:val="20"/>
                <w:szCs w:val="20"/>
                <w:lang w:val="en-US"/>
              </w:rPr>
              <w:t>/0</w:t>
            </w:r>
          </w:p>
        </w:tc>
        <w:tc>
          <w:tcPr>
            <w:tcW w:w="1338" w:type="dxa"/>
          </w:tcPr>
          <w:p>
            <w:pPr>
              <w:pStyle w:val="11"/>
              <w:widowControl w:val="0"/>
              <w:bidi w:val="0"/>
              <w:jc w:val="center"/>
              <w:rPr>
                <w:rFonts w:hint="default" w:ascii="Gotham Pro" w:hAnsi="Gotham Pro" w:cs="Gotham Pro"/>
                <w:sz w:val="20"/>
                <w:szCs w:val="20"/>
                <w:lang w:val="ru-RU"/>
              </w:rPr>
            </w:pPr>
            <w:r>
              <w:rPr>
                <w:rFonts w:hint="default" w:ascii="Gotham Pro" w:hAnsi="Gotham Pro" w:cs="Gotham Pro"/>
                <w:sz w:val="20"/>
                <w:szCs w:val="20"/>
                <w:lang w:val="ru-RU"/>
              </w:rPr>
              <w:t>5</w:t>
            </w:r>
            <w:r>
              <w:rPr>
                <w:rFonts w:hint="default" w:ascii="Gotham Pro" w:hAnsi="Gotham Pro" w:cs="Gotham Pro"/>
                <w:sz w:val="20"/>
                <w:szCs w:val="20"/>
                <w:lang w:val="en-US"/>
              </w:rPr>
              <w:t>/0</w:t>
            </w:r>
            <w:r>
              <w:rPr>
                <w:rFonts w:hint="default" w:ascii="Gotham Pro" w:hAnsi="Gotham Pro" w:cs="Gotham Pro"/>
                <w:sz w:val="20"/>
                <w:szCs w:val="20"/>
                <w:lang w:val="ru-RU"/>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2" w:type="dxa"/>
            <w:vAlign w:val="top"/>
          </w:tcPr>
          <w:p>
            <w:pPr>
              <w:pStyle w:val="11"/>
              <w:widowControl w:val="0"/>
              <w:bidi w:val="0"/>
              <w:jc w:val="both"/>
              <w:rPr>
                <w:rFonts w:hint="default" w:ascii="Gotham Pro" w:hAnsi="Gotham Pro" w:cs="Gotham Pro"/>
                <w:sz w:val="20"/>
                <w:szCs w:val="20"/>
                <w:lang w:val="en-US" w:eastAsia="zh-CN"/>
              </w:rPr>
            </w:pPr>
            <w:r>
              <w:rPr>
                <w:rFonts w:hint="default" w:ascii="Gotham Pro" w:hAnsi="Gotham Pro" w:cs="Gotham Pro"/>
                <w:sz w:val="20"/>
                <w:szCs w:val="20"/>
                <w:lang w:val="ru-RU"/>
              </w:rPr>
              <w:t xml:space="preserve">Свыше 70%, </w:t>
            </w:r>
            <w:r>
              <w:rPr>
                <w:rFonts w:hint="default" w:ascii="Gotham Pro" w:hAnsi="Gotham Pro" w:eastAsia="Calibri" w:cs="Gotham Pro"/>
                <w:sz w:val="20"/>
                <w:szCs w:val="20"/>
                <w:lang w:eastAsia="en-US"/>
              </w:rPr>
              <w:t>ед/</w:t>
            </w:r>
            <w:r>
              <w:rPr>
                <w:rFonts w:hint="default" w:ascii="Gotham Pro" w:hAnsi="Gotham Pro" w:eastAsia="Calibri" w:cs="Gotham Pro"/>
                <w:sz w:val="20"/>
                <w:szCs w:val="20"/>
                <w:lang w:val="ru-RU" w:eastAsia="en-US"/>
              </w:rPr>
              <w:t>тыс.</w:t>
            </w:r>
            <w:r>
              <w:rPr>
                <w:rFonts w:hint="default" w:ascii="Gotham Pro" w:hAnsi="Gotham Pro" w:eastAsia="Calibri" w:cs="Gotham Pro"/>
                <w:sz w:val="20"/>
                <w:szCs w:val="20"/>
                <w:lang w:eastAsia="en-US"/>
              </w:rPr>
              <w:t>м</w:t>
            </w:r>
            <w:r>
              <w:rPr>
                <w:rFonts w:hint="default" w:ascii="Gotham Pro" w:hAnsi="Gotham Pro" w:eastAsia="Calibri" w:cs="Gotham Pro"/>
                <w:sz w:val="20"/>
                <w:szCs w:val="20"/>
                <w:vertAlign w:val="superscript"/>
                <w:lang w:eastAsia="en-US"/>
              </w:rPr>
              <w:t>2</w:t>
            </w:r>
          </w:p>
        </w:tc>
        <w:tc>
          <w:tcPr>
            <w:tcW w:w="1368" w:type="dxa"/>
            <w:vAlign w:val="top"/>
          </w:tcPr>
          <w:p>
            <w:pPr>
              <w:pStyle w:val="11"/>
              <w:widowControl w:val="0"/>
              <w:bidi w:val="0"/>
              <w:jc w:val="center"/>
              <w:rPr>
                <w:rFonts w:hint="default" w:ascii="Gotham Pro" w:hAnsi="Gotham Pro" w:cs="Gotham Pro"/>
                <w:sz w:val="20"/>
                <w:szCs w:val="20"/>
                <w:lang w:val="en-US" w:eastAsia="zh-CN"/>
              </w:rPr>
            </w:pPr>
            <w:r>
              <w:rPr>
                <w:rFonts w:hint="default" w:ascii="Gotham Pro" w:hAnsi="Gotham Pro" w:cs="Gotham Pro"/>
                <w:sz w:val="20"/>
                <w:szCs w:val="20"/>
                <w:lang w:val="ru-RU"/>
              </w:rPr>
              <w:t>0</w:t>
            </w:r>
            <w:r>
              <w:rPr>
                <w:rFonts w:hint="default" w:ascii="Gotham Pro" w:hAnsi="Gotham Pro" w:cs="Gotham Pro"/>
                <w:sz w:val="20"/>
                <w:szCs w:val="20"/>
                <w:lang w:val="en-US"/>
              </w:rPr>
              <w:t>/0</w:t>
            </w:r>
          </w:p>
        </w:tc>
        <w:tc>
          <w:tcPr>
            <w:tcW w:w="1452" w:type="dxa"/>
          </w:tcPr>
          <w:p>
            <w:pPr>
              <w:pStyle w:val="11"/>
              <w:widowControl w:val="0"/>
              <w:bidi w:val="0"/>
              <w:jc w:val="center"/>
              <w:rPr>
                <w:rFonts w:hint="default" w:ascii="Gotham Pro" w:hAnsi="Gotham Pro" w:cs="Gotham Pro"/>
                <w:sz w:val="20"/>
                <w:szCs w:val="20"/>
              </w:rPr>
            </w:pPr>
            <w:r>
              <w:rPr>
                <w:rFonts w:hint="default" w:ascii="Gotham Pro" w:hAnsi="Gotham Pro" w:cs="Gotham Pro"/>
                <w:sz w:val="20"/>
                <w:szCs w:val="20"/>
                <w:lang w:val="ru-RU"/>
              </w:rPr>
              <w:t>0</w:t>
            </w:r>
            <w:r>
              <w:rPr>
                <w:rFonts w:hint="default" w:ascii="Gotham Pro" w:hAnsi="Gotham Pro" w:cs="Gotham Pro"/>
                <w:sz w:val="20"/>
                <w:szCs w:val="20"/>
                <w:lang w:val="en-US"/>
              </w:rPr>
              <w:t>/0</w:t>
            </w:r>
          </w:p>
        </w:tc>
        <w:tc>
          <w:tcPr>
            <w:tcW w:w="1285" w:type="dxa"/>
          </w:tcPr>
          <w:p>
            <w:pPr>
              <w:pStyle w:val="11"/>
              <w:widowControl w:val="0"/>
              <w:bidi w:val="0"/>
              <w:jc w:val="center"/>
              <w:rPr>
                <w:rFonts w:hint="default" w:ascii="Gotham Pro" w:hAnsi="Gotham Pro" w:cs="Gotham Pro"/>
                <w:sz w:val="20"/>
                <w:szCs w:val="20"/>
              </w:rPr>
            </w:pPr>
            <w:r>
              <w:rPr>
                <w:rFonts w:hint="default" w:ascii="Gotham Pro" w:hAnsi="Gotham Pro" w:cs="Gotham Pro"/>
                <w:sz w:val="20"/>
                <w:szCs w:val="20"/>
                <w:lang w:val="ru-RU"/>
              </w:rPr>
              <w:t>0</w:t>
            </w:r>
            <w:r>
              <w:rPr>
                <w:rFonts w:hint="default" w:ascii="Gotham Pro" w:hAnsi="Gotham Pro" w:cs="Gotham Pro"/>
                <w:sz w:val="20"/>
                <w:szCs w:val="20"/>
                <w:lang w:val="en-US"/>
              </w:rPr>
              <w:t>/0</w:t>
            </w:r>
          </w:p>
        </w:tc>
        <w:tc>
          <w:tcPr>
            <w:tcW w:w="1405" w:type="dxa"/>
          </w:tcPr>
          <w:p>
            <w:pPr>
              <w:pStyle w:val="11"/>
              <w:widowControl w:val="0"/>
              <w:bidi w:val="0"/>
              <w:jc w:val="center"/>
              <w:rPr>
                <w:rFonts w:hint="default" w:ascii="Gotham Pro" w:hAnsi="Gotham Pro" w:cs="Gotham Pro"/>
                <w:sz w:val="20"/>
                <w:szCs w:val="20"/>
              </w:rPr>
            </w:pPr>
            <w:r>
              <w:rPr>
                <w:rFonts w:hint="default" w:ascii="Gotham Pro" w:hAnsi="Gotham Pro" w:cs="Gotham Pro"/>
                <w:sz w:val="20"/>
                <w:szCs w:val="20"/>
                <w:lang w:val="ru-RU"/>
              </w:rPr>
              <w:t>0</w:t>
            </w:r>
            <w:r>
              <w:rPr>
                <w:rFonts w:hint="default" w:ascii="Gotham Pro" w:hAnsi="Gotham Pro" w:cs="Gotham Pro"/>
                <w:sz w:val="20"/>
                <w:szCs w:val="20"/>
                <w:lang w:val="en-US"/>
              </w:rPr>
              <w:t>/0</w:t>
            </w:r>
          </w:p>
        </w:tc>
        <w:tc>
          <w:tcPr>
            <w:tcW w:w="1338" w:type="dxa"/>
          </w:tcPr>
          <w:p>
            <w:pPr>
              <w:pStyle w:val="11"/>
              <w:widowControl w:val="0"/>
              <w:bidi w:val="0"/>
              <w:jc w:val="center"/>
              <w:rPr>
                <w:rFonts w:hint="default" w:ascii="Gotham Pro" w:hAnsi="Gotham Pro" w:cs="Gotham Pro"/>
                <w:sz w:val="20"/>
                <w:szCs w:val="20"/>
              </w:rPr>
            </w:pPr>
            <w:r>
              <w:rPr>
                <w:rFonts w:hint="default" w:ascii="Gotham Pro" w:hAnsi="Gotham Pro" w:cs="Gotham Pro"/>
                <w:sz w:val="20"/>
                <w:szCs w:val="20"/>
                <w:lang w:val="ru-RU"/>
              </w:rPr>
              <w:t>0</w:t>
            </w:r>
            <w:r>
              <w:rPr>
                <w:rFonts w:hint="default" w:ascii="Gotham Pro" w:hAnsi="Gotham Pro" w:cs="Gotham Pro"/>
                <w:sz w:val="20"/>
                <w:szCs w:val="20"/>
                <w:lang w:val="en-US"/>
              </w:rPr>
              <w:t>/0</w:t>
            </w:r>
          </w:p>
        </w:tc>
      </w:tr>
    </w:tbl>
    <w:p>
      <w:pPr>
        <w:pStyle w:val="11"/>
        <w:spacing w:line="276" w:lineRule="auto"/>
        <w:ind w:firstLine="567"/>
        <w:jc w:val="both"/>
        <w:rPr>
          <w:rFonts w:hint="default" w:ascii="Gotham Pro" w:hAnsi="Gotham Pro" w:cs="Gotham Pro"/>
          <w:sz w:val="24"/>
          <w:szCs w:val="24"/>
        </w:rPr>
      </w:pPr>
    </w:p>
    <w:p>
      <w:pPr>
        <w:pStyle w:val="11"/>
        <w:spacing w:line="276" w:lineRule="auto"/>
        <w:ind w:firstLine="567"/>
        <w:jc w:val="both"/>
        <w:rPr>
          <w:rFonts w:hint="default" w:ascii="Gotham Pro" w:hAnsi="Gotham Pro" w:cs="Gotham Pro"/>
          <w:sz w:val="24"/>
          <w:szCs w:val="24"/>
        </w:rPr>
      </w:pPr>
      <w:r>
        <w:rPr>
          <w:rFonts w:hint="default" w:ascii="Gotham Pro" w:hAnsi="Gotham Pro" w:cs="Gotham Pro"/>
          <w:sz w:val="24"/>
          <w:szCs w:val="24"/>
        </w:rPr>
        <w:t>Средняя обеспеченность жилым фондом в поселении составляет на 1 гражданина 22,03 м</w:t>
      </w:r>
      <w:r>
        <w:rPr>
          <w:rFonts w:hint="default" w:ascii="Gotham Pro" w:hAnsi="Gotham Pro" w:cs="Gotham Pro"/>
          <w:sz w:val="24"/>
          <w:szCs w:val="24"/>
          <w:vertAlign w:val="superscript"/>
        </w:rPr>
        <w:t>2</w:t>
      </w:r>
      <w:r>
        <w:rPr>
          <w:rFonts w:hint="default" w:ascii="Gotham Pro" w:hAnsi="Gotham Pro" w:cs="Gotham Pro"/>
          <w:sz w:val="24"/>
          <w:szCs w:val="24"/>
        </w:rPr>
        <w:t>.</w:t>
      </w:r>
    </w:p>
    <w:p>
      <w:pPr>
        <w:pStyle w:val="11"/>
        <w:ind w:firstLine="567"/>
        <w:jc w:val="both"/>
        <w:rPr>
          <w:rFonts w:hint="default" w:ascii="Gotham Pro" w:hAnsi="Gotham Pro" w:cs="Gotham Pro"/>
          <w:sz w:val="24"/>
          <w:szCs w:val="24"/>
          <w:highlight w:val="none"/>
        </w:rPr>
      </w:pPr>
      <w:r>
        <w:rPr>
          <w:rFonts w:hint="default" w:ascii="Gotham Pro" w:hAnsi="Gotham Pro" w:cs="Gotham Pro"/>
          <w:bCs/>
          <w:sz w:val="24"/>
          <w:szCs w:val="24"/>
          <w:highlight w:val="none"/>
        </w:rPr>
        <w:t>В 2021 году  в эксплуатацию</w:t>
      </w:r>
      <w:r>
        <w:rPr>
          <w:rFonts w:hint="default" w:ascii="Gotham Pro" w:hAnsi="Gotham Pro" w:cs="Gotham Pro"/>
          <w:bCs/>
          <w:sz w:val="24"/>
          <w:szCs w:val="24"/>
          <w:highlight w:val="none"/>
          <w:lang w:val="ru-RU"/>
        </w:rPr>
        <w:t xml:space="preserve"> </w:t>
      </w:r>
      <w:r>
        <w:rPr>
          <w:rFonts w:hint="default" w:ascii="Gotham Pro" w:hAnsi="Gotham Pro" w:cs="Gotham Pro"/>
          <w:bCs/>
          <w:sz w:val="24"/>
          <w:szCs w:val="24"/>
          <w:highlight w:val="none"/>
        </w:rPr>
        <w:t>введен 21 индивидуальный жилой дом общей площадью 2068 м</w:t>
      </w:r>
      <w:r>
        <w:rPr>
          <w:rFonts w:hint="default" w:ascii="Gotham Pro" w:hAnsi="Gotham Pro" w:cs="Gotham Pro"/>
          <w:bCs/>
          <w:sz w:val="24"/>
          <w:szCs w:val="24"/>
          <w:highlight w:val="none"/>
          <w:vertAlign w:val="superscript"/>
        </w:rPr>
        <w:t>2</w:t>
      </w:r>
      <w:r>
        <w:rPr>
          <w:rFonts w:hint="default" w:ascii="Gotham Pro" w:hAnsi="Gotham Pro" w:cs="Gotham Pro"/>
          <w:bCs/>
          <w:sz w:val="24"/>
          <w:szCs w:val="24"/>
          <w:highlight w:val="none"/>
        </w:rPr>
        <w:t>.</w:t>
      </w:r>
    </w:p>
    <w:p>
      <w:pPr>
        <w:ind w:left="-13" w:leftChars="0" w:firstLine="13" w:firstLineChars="0"/>
        <w:jc w:val="both"/>
        <w:rPr>
          <w:rFonts w:ascii="Gotham Pro" w:hAnsi="Gotham Pro" w:cs="Gotham Pro"/>
        </w:rPr>
      </w:pPr>
    </w:p>
    <w:p>
      <w:pPr>
        <w:ind w:left="-13" w:leftChars="0" w:firstLine="13" w:firstLineChars="0"/>
        <w:jc w:val="both"/>
        <w:rPr>
          <w:rFonts w:ascii="Gotham Pro" w:hAnsi="Gotham Pro" w:cs="Gotham Pro"/>
          <w:lang w:eastAsia="ru-RU"/>
        </w:rPr>
      </w:pPr>
    </w:p>
    <w:p>
      <w:pPr>
        <w:pStyle w:val="11"/>
        <w:numPr>
          <w:ilvl w:val="1"/>
          <w:numId w:val="2"/>
        </w:numPr>
        <w:spacing w:line="276" w:lineRule="auto"/>
        <w:ind w:left="0" w:firstLine="567"/>
        <w:jc w:val="both"/>
        <w:rPr>
          <w:rFonts w:hint="default" w:ascii="Gotham Pro" w:hAnsi="Gotham Pro" w:cs="Gotham Pro"/>
          <w:b/>
          <w:bCs/>
          <w:sz w:val="24"/>
          <w:szCs w:val="24"/>
        </w:rPr>
      </w:pPr>
      <w:r>
        <w:rPr>
          <w:rFonts w:hint="default" w:ascii="Gotham Pro" w:hAnsi="Gotham Pro" w:cs="Gotham Pro"/>
          <w:b/>
          <w:bCs/>
          <w:sz w:val="24"/>
          <w:szCs w:val="24"/>
        </w:rPr>
        <w:t>Социальная инфраструктура</w:t>
      </w:r>
    </w:p>
    <w:p>
      <w:pPr>
        <w:pStyle w:val="11"/>
        <w:numPr>
          <w:ilvl w:val="2"/>
          <w:numId w:val="2"/>
        </w:numPr>
        <w:spacing w:line="276" w:lineRule="auto"/>
        <w:ind w:left="1" w:leftChars="0" w:firstLine="567" w:firstLineChars="0"/>
        <w:jc w:val="both"/>
        <w:rPr>
          <w:rFonts w:hint="default" w:ascii="Gotham Pro" w:hAnsi="Gotham Pro" w:cs="Gotham Pro"/>
          <w:b/>
          <w:bCs/>
          <w:sz w:val="24"/>
          <w:szCs w:val="24"/>
        </w:rPr>
      </w:pPr>
      <w:r>
        <w:rPr>
          <w:rFonts w:hint="default" w:ascii="Gotham Pro" w:hAnsi="Gotham Pro" w:cs="Gotham Pro"/>
          <w:b/>
          <w:bCs/>
          <w:sz w:val="24"/>
          <w:szCs w:val="24"/>
        </w:rPr>
        <w:t xml:space="preserve">Образование </w:t>
      </w:r>
    </w:p>
    <w:p>
      <w:pPr>
        <w:pStyle w:val="11"/>
        <w:spacing w:line="276" w:lineRule="auto"/>
        <w:ind w:firstLine="567"/>
        <w:jc w:val="both"/>
        <w:rPr>
          <w:rFonts w:ascii="Times New Roman" w:hAnsi="Times New Roman" w:cs="Times New Roman"/>
          <w:sz w:val="24"/>
          <w:szCs w:val="24"/>
        </w:rPr>
      </w:pPr>
    </w:p>
    <w:p>
      <w:pPr>
        <w:pStyle w:val="11"/>
        <w:jc w:val="center"/>
        <w:rPr>
          <w:rFonts w:hint="default" w:ascii="Gotham Pro" w:hAnsi="Gotham Pro" w:eastAsia="Times New Roman" w:cs="Gotham Pro"/>
          <w:sz w:val="20"/>
          <w:szCs w:val="20"/>
        </w:rPr>
      </w:pPr>
      <w:r>
        <w:rPr>
          <w:rFonts w:hint="default" w:ascii="Gotham Pro" w:hAnsi="Gotham Pro" w:cs="Gotham Pro"/>
          <w:sz w:val="20"/>
          <w:szCs w:val="20"/>
        </w:rPr>
        <w:t>Сведения об учреждениях образования в МО СП «Сосново-Озерское»</w:t>
      </w:r>
    </w:p>
    <w:p>
      <w:pPr>
        <w:pStyle w:val="11"/>
        <w:jc w:val="right"/>
        <w:rPr>
          <w:rFonts w:hint="default" w:ascii="Gotham Pro" w:hAnsi="Gotham Pro" w:cs="Gotham Pro"/>
          <w:sz w:val="20"/>
          <w:szCs w:val="20"/>
        </w:rPr>
      </w:pPr>
      <w:r>
        <w:rPr>
          <w:rFonts w:hint="default" w:ascii="Gotham Pro" w:hAnsi="Gotham Pro" w:cs="Gotham Pro"/>
          <w:sz w:val="20"/>
          <w:szCs w:val="20"/>
        </w:rPr>
        <w:t>таблица 1.4.1.-1</w:t>
      </w:r>
    </w:p>
    <w:tbl>
      <w:tblPr>
        <w:tblStyle w:val="3"/>
        <w:tblW w:w="496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773"/>
        <w:gridCol w:w="2240"/>
        <w:gridCol w:w="4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430"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val="en-US"/>
              </w:rPr>
              <w:t>Наименование</w:t>
            </w:r>
            <w:r>
              <w:rPr>
                <w:rFonts w:hint="default" w:ascii="Gotham Pro" w:hAnsi="Gotham Pro" w:cs="Gotham Pro"/>
                <w:sz w:val="20"/>
                <w:szCs w:val="20"/>
              </w:rPr>
              <w:t xml:space="preserve"> </w:t>
            </w:r>
            <w:r>
              <w:rPr>
                <w:rFonts w:hint="default" w:ascii="Gotham Pro" w:hAnsi="Gotham Pro" w:cs="Gotham Pro"/>
                <w:sz w:val="20"/>
                <w:szCs w:val="20"/>
                <w:lang w:val="en-US"/>
              </w:rPr>
              <w:t>учреждения</w:t>
            </w:r>
          </w:p>
        </w:tc>
        <w:tc>
          <w:tcPr>
            <w:tcW w:w="1155"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val="en-US"/>
              </w:rPr>
              <w:t>Местоположение</w:t>
            </w:r>
          </w:p>
        </w:tc>
        <w:tc>
          <w:tcPr>
            <w:tcW w:w="2413"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val="en-US"/>
              </w:rPr>
              <w:t>Сведения</w:t>
            </w:r>
            <w:r>
              <w:rPr>
                <w:rFonts w:hint="default" w:ascii="Gotham Pro" w:hAnsi="Gotham Pro" w:cs="Gotham Pro"/>
                <w:sz w:val="20"/>
                <w:szCs w:val="20"/>
              </w:rPr>
              <w:t xml:space="preserve"> </w:t>
            </w:r>
            <w:r>
              <w:rPr>
                <w:rFonts w:hint="default" w:ascii="Gotham Pro" w:hAnsi="Gotham Pro" w:cs="Gotham Pro"/>
                <w:sz w:val="20"/>
                <w:szCs w:val="20"/>
                <w:lang w:val="en-US"/>
              </w:rPr>
              <w:t>о</w:t>
            </w:r>
            <w:r>
              <w:rPr>
                <w:rFonts w:hint="default" w:ascii="Gotham Pro" w:hAnsi="Gotham Pro" w:cs="Gotham Pro"/>
                <w:sz w:val="20"/>
                <w:szCs w:val="20"/>
              </w:rPr>
              <w:t>б учреждении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430" w:type="pct"/>
            <w:shd w:val="clear" w:color="auto" w:fill="auto"/>
          </w:tcPr>
          <w:p>
            <w:pPr>
              <w:pStyle w:val="14"/>
              <w:ind w:left="0" w:leftChars="0" w:firstLine="0" w:firstLineChars="0"/>
              <w:jc w:val="center"/>
              <w:rPr>
                <w:sz w:val="22"/>
                <w:szCs w:val="22"/>
              </w:rPr>
            </w:pPr>
            <w:r>
              <w:rPr>
                <w:sz w:val="22"/>
                <w:szCs w:val="22"/>
              </w:rPr>
              <w:t>1</w:t>
            </w:r>
          </w:p>
        </w:tc>
        <w:tc>
          <w:tcPr>
            <w:tcW w:w="1155" w:type="pct"/>
            <w:shd w:val="clear" w:color="auto" w:fill="auto"/>
          </w:tcPr>
          <w:p>
            <w:pPr>
              <w:pStyle w:val="14"/>
              <w:ind w:left="0" w:leftChars="0" w:firstLine="0" w:firstLineChars="0"/>
              <w:jc w:val="center"/>
              <w:rPr>
                <w:sz w:val="22"/>
                <w:szCs w:val="22"/>
              </w:rPr>
            </w:pPr>
            <w:r>
              <w:rPr>
                <w:sz w:val="22"/>
                <w:szCs w:val="22"/>
              </w:rPr>
              <w:t>2</w:t>
            </w:r>
          </w:p>
        </w:tc>
        <w:tc>
          <w:tcPr>
            <w:tcW w:w="2413" w:type="pct"/>
            <w:shd w:val="clear" w:color="auto" w:fill="auto"/>
          </w:tcPr>
          <w:p>
            <w:pPr>
              <w:pStyle w:val="14"/>
              <w:ind w:left="0" w:leftChars="0" w:firstLine="0" w:firstLineChars="0"/>
              <w:jc w:val="center"/>
              <w:rPr>
                <w:sz w:val="22"/>
                <w:szCs w:val="22"/>
              </w:rPr>
            </w:pPr>
            <w:r>
              <w:rPr>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000" w:type="pct"/>
            <w:gridSpan w:val="3"/>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b/>
                <w:bCs/>
                <w:sz w:val="20"/>
                <w:szCs w:val="20"/>
              </w:rPr>
              <w:t>Дошкольные учреждения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430"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Муниципальное автономное дошкольное образовательное учреждение «Сосново-Озерский детский сад «Белочка»</w:t>
            </w:r>
          </w:p>
        </w:tc>
        <w:tc>
          <w:tcPr>
            <w:tcW w:w="1155"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 xml:space="preserve">671430, Республика Бурятия, Еравнинский район, </w:t>
            </w:r>
          </w:p>
          <w:p>
            <w:pPr>
              <w:pStyle w:val="11"/>
              <w:jc w:val="both"/>
              <w:rPr>
                <w:rFonts w:hint="default" w:ascii="Gotham Pro" w:hAnsi="Gotham Pro" w:cs="Gotham Pro"/>
                <w:sz w:val="20"/>
                <w:szCs w:val="20"/>
              </w:rPr>
            </w:pPr>
            <w:r>
              <w:rPr>
                <w:rFonts w:hint="default" w:ascii="Gotham Pro" w:hAnsi="Gotham Pro" w:cs="Gotham Pro"/>
                <w:sz w:val="20"/>
                <w:szCs w:val="20"/>
              </w:rPr>
              <w:t>с. Сосново-Озерское,</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Нагорная, 6</w:t>
            </w:r>
          </w:p>
        </w:tc>
        <w:tc>
          <w:tcPr>
            <w:tcW w:w="2413"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Располагается в помещении площадью 498,9 кв.м. проектной мощностью на 53 мест. Площадь земельного участка составляет 3429 м</w:t>
            </w:r>
            <w:r>
              <w:rPr>
                <w:rFonts w:hint="default" w:ascii="Gotham Pro" w:hAnsi="Gotham Pro" w:cs="Gotham Pro"/>
                <w:sz w:val="20"/>
                <w:szCs w:val="20"/>
                <w:vertAlign w:val="superscript"/>
              </w:rPr>
              <w:t>2</w:t>
            </w:r>
            <w:r>
              <w:rPr>
                <w:rFonts w:hint="default" w:ascii="Gotham Pro" w:hAnsi="Gotham Pro" w:cs="Gotham Pro"/>
                <w:sz w:val="20"/>
                <w:szCs w:val="20"/>
              </w:rPr>
              <w:t>.</w:t>
            </w:r>
          </w:p>
          <w:p>
            <w:pPr>
              <w:pStyle w:val="11"/>
              <w:jc w:val="both"/>
              <w:rPr>
                <w:rFonts w:hint="default" w:ascii="Gotham Pro" w:hAnsi="Gotham Pro" w:cs="Gotham Pro"/>
                <w:sz w:val="20"/>
                <w:szCs w:val="20"/>
              </w:rPr>
            </w:pPr>
            <w:r>
              <w:rPr>
                <w:rFonts w:hint="default" w:ascii="Gotham Pro" w:hAnsi="Gotham Pro" w:cs="Gotham Pro"/>
                <w:sz w:val="20"/>
                <w:szCs w:val="20"/>
              </w:rPr>
              <w:t xml:space="preserve">В детском саду имеются кабинет заведующей, медицинский кабинет, 3 групповых комнаты, 3 раздевальные, 3санузла, пищеблок, 2 прачечные. На участке находятся игровые площадки на каждую группу, котельная. </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Фактическая посещаемость – 60 ребенка.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430"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Муниципальное автономное дошкольное образовательное учреждение «Сосново-Озерский детский сад «Золотой ключик»</w:t>
            </w:r>
          </w:p>
        </w:tc>
        <w:tc>
          <w:tcPr>
            <w:tcW w:w="1155"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671430, Республика Бурятия, Еравнинский район, с. Сосново-Озерское,</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ул.Первомайская, 131</w:t>
            </w:r>
          </w:p>
        </w:tc>
        <w:tc>
          <w:tcPr>
            <w:tcW w:w="2413"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Детский сад расположен в приспособленном здании, имеет 7 групповых комнат, методический кабинет, сенсорный кабинет, детские площадки.</w:t>
            </w:r>
          </w:p>
          <w:p>
            <w:pPr>
              <w:pStyle w:val="11"/>
              <w:jc w:val="both"/>
              <w:rPr>
                <w:rFonts w:hint="default" w:ascii="Gotham Pro" w:hAnsi="Gotham Pro" w:cs="Gotham Pro"/>
                <w:sz w:val="20"/>
                <w:szCs w:val="20"/>
              </w:rPr>
            </w:pPr>
            <w:r>
              <w:rPr>
                <w:rFonts w:hint="default" w:ascii="Gotham Pro" w:hAnsi="Gotham Pro" w:cs="Gotham Pro"/>
                <w:sz w:val="20"/>
                <w:szCs w:val="20"/>
              </w:rPr>
              <w:t>Проектная мощность  - 139 места. Фактическая посещаемость – 167 детей.</w:t>
            </w:r>
          </w:p>
          <w:p>
            <w:pPr>
              <w:pStyle w:val="11"/>
              <w:jc w:val="both"/>
              <w:rPr>
                <w:rFonts w:hint="default" w:ascii="Gotham Pro" w:hAnsi="Gotham Pro" w:cs="Gotham Pro" w:eastAsiaTheme="minorEastAsia"/>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430"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Муниципальное автономное дошкольное образовательное учреждение детский сад «Радуга»</w:t>
            </w:r>
          </w:p>
        </w:tc>
        <w:tc>
          <w:tcPr>
            <w:tcW w:w="1155"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 xml:space="preserve">671430, Республика Бурятия, Еравнинский район, с. Сосново-Озерское, </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Школьная, 29Б</w:t>
            </w:r>
          </w:p>
        </w:tc>
        <w:tc>
          <w:tcPr>
            <w:tcW w:w="2413"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Материально-техническое оснащение и оборудование, пространственная организация среды ДОУ соответствуют санитарно-гигиеническим требованиям.</w:t>
            </w:r>
          </w:p>
          <w:p>
            <w:pPr>
              <w:pStyle w:val="11"/>
              <w:jc w:val="both"/>
              <w:rPr>
                <w:rFonts w:hint="default" w:ascii="Gotham Pro" w:hAnsi="Gotham Pro" w:cs="Gotham Pro"/>
                <w:sz w:val="20"/>
                <w:szCs w:val="20"/>
              </w:rPr>
            </w:pPr>
            <w:r>
              <w:rPr>
                <w:rFonts w:hint="default" w:ascii="Gotham Pro" w:hAnsi="Gotham Pro" w:cs="Gotham Pro"/>
                <w:sz w:val="20"/>
                <w:szCs w:val="20"/>
              </w:rPr>
              <w:t>Медицинский блок включает в себямедицинский кабинет, процедурный кабинет, изолятор на 2 места. Функционируют 6 оборудованных групповых комнат, 1 музыкальный зал, 1 спортивный зал, на территории - оборудованные детские площадки, кабинеты заведующей, кабинет завхоза, методический, пищеблок, прачечная, кладовые и др.</w:t>
            </w:r>
          </w:p>
          <w:p>
            <w:pPr>
              <w:pStyle w:val="11"/>
              <w:jc w:val="both"/>
              <w:rPr>
                <w:rFonts w:hint="default" w:ascii="Gotham Pro" w:hAnsi="Gotham Pro" w:cs="Gotham Pro"/>
                <w:sz w:val="20"/>
                <w:szCs w:val="20"/>
              </w:rPr>
            </w:pPr>
            <w:r>
              <w:rPr>
                <w:rFonts w:hint="default" w:ascii="Gotham Pro" w:hAnsi="Gotham Pro" w:cs="Gotham Pro"/>
                <w:sz w:val="20"/>
                <w:szCs w:val="20"/>
              </w:rPr>
              <w:t>Проектная мощность – 150 мест.</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shd w:val="clear" w:color="auto" w:fill="FFFFFF"/>
              </w:rPr>
              <w:t>Общая численность обучающихся – 150 ребенка.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430"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Муниципальное бюджетное дошкольное образовательное учреждение «Сосново-Озерский детский сад» «Ласточка»</w:t>
            </w:r>
          </w:p>
        </w:tc>
        <w:tc>
          <w:tcPr>
            <w:tcW w:w="1155"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 xml:space="preserve">671430, Республика Бурятия,Еравнинский район, </w:t>
            </w:r>
          </w:p>
          <w:p>
            <w:pPr>
              <w:pStyle w:val="11"/>
              <w:jc w:val="both"/>
              <w:rPr>
                <w:rFonts w:hint="default" w:ascii="Gotham Pro" w:hAnsi="Gotham Pro" w:cs="Gotham Pro"/>
                <w:sz w:val="20"/>
                <w:szCs w:val="20"/>
              </w:rPr>
            </w:pPr>
            <w:r>
              <w:rPr>
                <w:rFonts w:hint="default" w:ascii="Gotham Pro" w:hAnsi="Gotham Pro" w:cs="Gotham Pro"/>
                <w:sz w:val="20"/>
                <w:szCs w:val="20"/>
              </w:rPr>
              <w:t>с.Сосново-Озерское,</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ул.Ринчин-Доржиева,16</w:t>
            </w:r>
          </w:p>
        </w:tc>
        <w:tc>
          <w:tcPr>
            <w:tcW w:w="2413"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Располагается в помещении площадью  487,9 м</w:t>
            </w:r>
            <w:r>
              <w:rPr>
                <w:rFonts w:hint="default" w:ascii="Gotham Pro" w:hAnsi="Gotham Pro" w:cs="Gotham Pro"/>
                <w:sz w:val="20"/>
                <w:szCs w:val="20"/>
                <w:vertAlign w:val="superscript"/>
              </w:rPr>
              <w:t>2</w:t>
            </w:r>
            <w:r>
              <w:rPr>
                <w:rFonts w:hint="default" w:ascii="Gotham Pro" w:hAnsi="Gotham Pro" w:cs="Gotham Pro"/>
                <w:sz w:val="20"/>
                <w:szCs w:val="20"/>
              </w:rPr>
              <w:t xml:space="preserve"> проектной мощностью на 71 мест.  Площадь территории составляет   5569 м</w:t>
            </w:r>
            <w:r>
              <w:rPr>
                <w:rFonts w:hint="default" w:ascii="Gotham Pro" w:hAnsi="Gotham Pro" w:cs="Gotham Pro"/>
                <w:sz w:val="20"/>
                <w:szCs w:val="20"/>
                <w:vertAlign w:val="superscript"/>
              </w:rPr>
              <w:t>2</w:t>
            </w:r>
            <w:r>
              <w:rPr>
                <w:rFonts w:hint="default" w:ascii="Gotham Pro" w:hAnsi="Gotham Pro" w:cs="Gotham Pro"/>
                <w:sz w:val="20"/>
                <w:szCs w:val="20"/>
              </w:rPr>
              <w:t>.</w:t>
            </w:r>
          </w:p>
          <w:p>
            <w:pPr>
              <w:pStyle w:val="11"/>
              <w:jc w:val="both"/>
              <w:rPr>
                <w:rFonts w:hint="default" w:ascii="Gotham Pro" w:hAnsi="Gotham Pro" w:cs="Gotham Pro"/>
                <w:sz w:val="20"/>
                <w:szCs w:val="20"/>
              </w:rPr>
            </w:pPr>
            <w:r>
              <w:rPr>
                <w:rFonts w:hint="default" w:ascii="Gotham Pro" w:hAnsi="Gotham Pro" w:cs="Gotham Pro"/>
                <w:sz w:val="20"/>
                <w:szCs w:val="20"/>
              </w:rPr>
              <w:t>В детском саду имеются специальные помещения: кабинет заведующего – 1, медицинский кабинет -1, групповые комнаты – 3 ( младшая, средняя, старшая, спальные комнаты – 3, туалетные комнаты  - 3, раздевальные -3, пищеблок-1, прачечная -1, оборудованное место с компьютером для воспитателей -3. На территории детского сада находятся: игровые площадки для каждой группы, участок для ознакомления детей с природой (сад, цветник, огород), котельная.</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Общая численность обучающихся – 80 детей.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000" w:type="pct"/>
            <w:gridSpan w:val="3"/>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b/>
                <w:bCs/>
                <w:sz w:val="20"/>
                <w:szCs w:val="20"/>
              </w:rPr>
              <w:t>Общеобразовательные учреждения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430"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Муниципальное бюджетное образовательное учреждение «Сосново-Озерская средняя общеобразовательная школа № 1»</w:t>
            </w:r>
          </w:p>
        </w:tc>
        <w:tc>
          <w:tcPr>
            <w:tcW w:w="1155"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671430, Республика Бурятия, Еравнинский район, с. Сосново-Озерское,</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ул.Матросова, 46</w:t>
            </w:r>
          </w:p>
        </w:tc>
        <w:tc>
          <w:tcPr>
            <w:tcW w:w="2413"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Школа расположена на земельном участке 03:05:100158:12 площадью 2,6 га. В школе имеется 24 кабинета. Проектная мощность – 450 чел.</w:t>
            </w:r>
          </w:p>
          <w:p>
            <w:pPr>
              <w:pStyle w:val="11"/>
              <w:jc w:val="both"/>
              <w:rPr>
                <w:rFonts w:hint="default" w:ascii="Gotham Pro" w:hAnsi="Gotham Pro" w:cs="Gotham Pro"/>
                <w:sz w:val="20"/>
                <w:szCs w:val="20"/>
              </w:rPr>
            </w:pPr>
            <w:r>
              <w:rPr>
                <w:rFonts w:hint="default" w:ascii="Gotham Pro" w:hAnsi="Gotham Pro" w:cs="Gotham Pro"/>
                <w:sz w:val="20"/>
                <w:szCs w:val="20"/>
              </w:rPr>
              <w:t>Фактическая посещаемость – 632 чел.</w:t>
            </w:r>
          </w:p>
          <w:p>
            <w:pPr>
              <w:pStyle w:val="11"/>
              <w:jc w:val="both"/>
              <w:rPr>
                <w:rFonts w:hint="default" w:ascii="Gotham Pro" w:hAnsi="Gotham Pro" w:cs="Gotham Pro" w:eastAsiaTheme="minorEastAsia"/>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430"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Муниципальное бюджетное общеобразовательное учреждение «Сосново-Озерская средняя общеобразовательная школа № 2»</w:t>
            </w:r>
          </w:p>
        </w:tc>
        <w:tc>
          <w:tcPr>
            <w:tcW w:w="1155"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671430, Республика Бурятия, Еравнинский район, с.Сосново-Озерское,</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ул.Первомайская, 102</w:t>
            </w:r>
          </w:p>
        </w:tc>
        <w:tc>
          <w:tcPr>
            <w:tcW w:w="2413"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МБОУ «СОСОШ № 2 расположена в трехэтажном здании, построенном в 1984 году, введена в эксплуатацию 1986 году, общая площадь которого 3423,27 кв. м. Территория школы имеет строительное ограждение. Въезды и входы на территорию школы имеют твердое покрытие. По периметру здания предусмотрено наружное электрическое освещение. Здание подключено к центральной котельной МУП «Еравнинское МОП ЖКХ». В школе установлена автоматическая пожарная сигнализация с системой пожарного мониторинга для передачи извещений о срабатывании систем пожарной сигнализации, «тревожная» кнопка.</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Школа рассчитана на 624 места, фактически обучается 566 учащихся. Занятия проводятся в две смены.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000" w:type="pct"/>
            <w:gridSpan w:val="3"/>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b/>
                <w:bCs/>
                <w:sz w:val="20"/>
                <w:szCs w:val="20"/>
              </w:rPr>
              <w:t>Учреждения дополнительного образования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430"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Муниципальное бюджетное образовательное учреждение дополнительного образования «Центр детского творчества»</w:t>
            </w:r>
          </w:p>
        </w:tc>
        <w:tc>
          <w:tcPr>
            <w:tcW w:w="1155"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 xml:space="preserve">671430, Республика Бурятия,Еравнинский район, с. Сосново-Озерское, </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Первомайская, 137</w:t>
            </w:r>
          </w:p>
        </w:tc>
        <w:tc>
          <w:tcPr>
            <w:tcW w:w="2413"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Реализуемые образовательные программы:</w:t>
            </w:r>
          </w:p>
          <w:p>
            <w:pPr>
              <w:pStyle w:val="11"/>
              <w:jc w:val="both"/>
              <w:rPr>
                <w:rFonts w:hint="default" w:ascii="Gotham Pro" w:hAnsi="Gotham Pro" w:cs="Gotham Pro"/>
                <w:sz w:val="20"/>
                <w:szCs w:val="20"/>
              </w:rPr>
            </w:pPr>
            <w:r>
              <w:rPr>
                <w:rFonts w:hint="default" w:ascii="Gotham Pro" w:hAnsi="Gotham Pro" w:cs="Gotham Pro"/>
                <w:sz w:val="20"/>
                <w:szCs w:val="20"/>
              </w:rPr>
              <w:t>- дополнительная общеразвивающая программа дополнительного образования «Фантазия»; (смотреть подробнее)</w:t>
            </w:r>
          </w:p>
          <w:p>
            <w:pPr>
              <w:pStyle w:val="11"/>
              <w:jc w:val="both"/>
              <w:rPr>
                <w:rFonts w:hint="default" w:ascii="Gotham Pro" w:hAnsi="Gotham Pro" w:cs="Gotham Pro"/>
                <w:sz w:val="20"/>
                <w:szCs w:val="20"/>
              </w:rPr>
            </w:pPr>
            <w:r>
              <w:rPr>
                <w:rFonts w:hint="default" w:ascii="Gotham Pro" w:hAnsi="Gotham Pro" w:cs="Gotham Pro"/>
                <w:sz w:val="20"/>
                <w:szCs w:val="20"/>
              </w:rPr>
              <w:t>- дополнительная общеразвивающая программа «Юный этнограф»;</w:t>
            </w:r>
          </w:p>
          <w:p>
            <w:pPr>
              <w:pStyle w:val="11"/>
              <w:jc w:val="both"/>
              <w:rPr>
                <w:rFonts w:hint="default" w:ascii="Gotham Pro" w:hAnsi="Gotham Pro" w:cs="Gotham Pro"/>
                <w:sz w:val="20"/>
                <w:szCs w:val="20"/>
              </w:rPr>
            </w:pPr>
            <w:r>
              <w:rPr>
                <w:rFonts w:hint="default" w:ascii="Gotham Pro" w:hAnsi="Gotham Pro" w:cs="Gotham Pro"/>
                <w:sz w:val="20"/>
                <w:szCs w:val="20"/>
              </w:rPr>
              <w:t>- дополнительная общеразвивающая программа «3D-моделирование»;</w:t>
            </w:r>
          </w:p>
          <w:p>
            <w:pPr>
              <w:pStyle w:val="11"/>
              <w:jc w:val="both"/>
              <w:rPr>
                <w:rFonts w:hint="default" w:ascii="Gotham Pro" w:hAnsi="Gotham Pro" w:cs="Gotham Pro"/>
                <w:sz w:val="20"/>
                <w:szCs w:val="20"/>
              </w:rPr>
            </w:pPr>
            <w:r>
              <w:rPr>
                <w:rFonts w:hint="default" w:ascii="Gotham Pro" w:hAnsi="Gotham Pro" w:cs="Gotham Pro"/>
                <w:sz w:val="20"/>
                <w:szCs w:val="20"/>
              </w:rPr>
              <w:t>- дополнительная общеобразовательная общеразвивающая программа «Скейтчинг для детей»;</w:t>
            </w:r>
          </w:p>
          <w:p>
            <w:pPr>
              <w:pStyle w:val="11"/>
              <w:jc w:val="both"/>
              <w:rPr>
                <w:rFonts w:hint="default" w:ascii="Gotham Pro" w:hAnsi="Gotham Pro" w:cs="Gotham Pro"/>
                <w:sz w:val="20"/>
                <w:szCs w:val="20"/>
              </w:rPr>
            </w:pPr>
            <w:r>
              <w:rPr>
                <w:rFonts w:hint="default" w:ascii="Gotham Pro" w:hAnsi="Gotham Pro" w:cs="Gotham Pro"/>
                <w:sz w:val="20"/>
                <w:szCs w:val="20"/>
              </w:rPr>
              <w:t>- дополнительная образовательная программа «Арюухан» (кройка и шитьё национальной одежды);</w:t>
            </w:r>
          </w:p>
          <w:p>
            <w:pPr>
              <w:pStyle w:val="11"/>
              <w:jc w:val="both"/>
              <w:rPr>
                <w:rFonts w:hint="default" w:ascii="Gotham Pro" w:hAnsi="Gotham Pro" w:cs="Gotham Pro"/>
                <w:sz w:val="20"/>
                <w:szCs w:val="20"/>
              </w:rPr>
            </w:pPr>
            <w:r>
              <w:rPr>
                <w:rFonts w:hint="default" w:ascii="Gotham Pro" w:hAnsi="Gotham Pro" w:cs="Gotham Pro"/>
                <w:sz w:val="20"/>
                <w:szCs w:val="20"/>
              </w:rPr>
              <w:t>- дополнительная образовательная программа «Угалза»;</w:t>
            </w:r>
          </w:p>
          <w:p>
            <w:pPr>
              <w:pStyle w:val="11"/>
              <w:jc w:val="both"/>
              <w:rPr>
                <w:rFonts w:hint="default" w:ascii="Gotham Pro" w:hAnsi="Gotham Pro" w:cs="Gotham Pro"/>
                <w:sz w:val="20"/>
                <w:szCs w:val="20"/>
              </w:rPr>
            </w:pPr>
            <w:r>
              <w:rPr>
                <w:rFonts w:hint="default" w:ascii="Gotham Pro" w:hAnsi="Gotham Pro" w:cs="Gotham Pro"/>
                <w:sz w:val="20"/>
                <w:szCs w:val="20"/>
              </w:rPr>
              <w:t>- дополнительная образовательная программа «Багульник».</w:t>
            </w:r>
          </w:p>
          <w:p>
            <w:pPr>
              <w:pStyle w:val="11"/>
              <w:jc w:val="both"/>
              <w:rPr>
                <w:rFonts w:hint="default" w:ascii="Gotham Pro" w:hAnsi="Gotham Pro" w:cs="Gotham Pro"/>
                <w:sz w:val="20"/>
                <w:szCs w:val="20"/>
              </w:rPr>
            </w:pPr>
            <w:r>
              <w:rPr>
                <w:rFonts w:hint="default" w:ascii="Gotham Pro" w:hAnsi="Gotham Pro" w:cs="Gotham Pro"/>
                <w:sz w:val="20"/>
                <w:szCs w:val="20"/>
              </w:rPr>
              <w:t>Проектная мощность – 195 детей.</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Фактически данный центр посещают 532 ребенка. Занятия проводятся в разные смены.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430"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Муниципальное автономное образовательное учреждение дополнительного образования «Детско-юношеская спортивная школа» Еравнинского района</w:t>
            </w:r>
          </w:p>
        </w:tc>
        <w:tc>
          <w:tcPr>
            <w:tcW w:w="1155"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 xml:space="preserve">671430, Республика Бурятия, Еравнинский район, </w:t>
            </w:r>
          </w:p>
          <w:p>
            <w:pPr>
              <w:pStyle w:val="11"/>
              <w:jc w:val="both"/>
              <w:rPr>
                <w:rFonts w:hint="default" w:ascii="Gotham Pro" w:hAnsi="Gotham Pro" w:cs="Gotham Pro"/>
                <w:sz w:val="20"/>
                <w:szCs w:val="20"/>
              </w:rPr>
            </w:pPr>
            <w:r>
              <w:rPr>
                <w:rFonts w:hint="default" w:ascii="Gotham Pro" w:hAnsi="Gotham Pro" w:cs="Gotham Pro"/>
                <w:sz w:val="20"/>
                <w:szCs w:val="20"/>
              </w:rPr>
              <w:t>с. Сосново-Озерское,</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 ул. Василенко, 82</w:t>
            </w:r>
          </w:p>
        </w:tc>
        <w:tc>
          <w:tcPr>
            <w:tcW w:w="2413"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МАОУ ДО «ДЮСШ» есть кабинеты для проведения практических занятий:</w:t>
            </w:r>
          </w:p>
          <w:p>
            <w:pPr>
              <w:pStyle w:val="11"/>
              <w:jc w:val="both"/>
              <w:rPr>
                <w:rFonts w:hint="default" w:ascii="Gotham Pro" w:hAnsi="Gotham Pro" w:cs="Gotham Pro"/>
                <w:sz w:val="20"/>
                <w:szCs w:val="20"/>
              </w:rPr>
            </w:pPr>
            <w:r>
              <w:rPr>
                <w:rFonts w:hint="default" w:ascii="Gotham Pro" w:hAnsi="Gotham Pro" w:cs="Gotham Pro"/>
                <w:sz w:val="20"/>
                <w:szCs w:val="20"/>
              </w:rPr>
              <w:t>1. Спортивный зал для игр волейбол.футбол, стрельба из лука, легкая атлетика,спортивной аэробики (размер 48м.х16м)</w:t>
            </w:r>
          </w:p>
          <w:p>
            <w:pPr>
              <w:pStyle w:val="11"/>
              <w:jc w:val="both"/>
              <w:rPr>
                <w:rFonts w:hint="default" w:ascii="Gotham Pro" w:hAnsi="Gotham Pro" w:cs="Gotham Pro"/>
                <w:sz w:val="20"/>
                <w:szCs w:val="20"/>
              </w:rPr>
            </w:pPr>
            <w:r>
              <w:rPr>
                <w:rFonts w:hint="default" w:ascii="Gotham Pro" w:hAnsi="Gotham Pro" w:cs="Gotham Pro"/>
                <w:sz w:val="20"/>
                <w:szCs w:val="20"/>
              </w:rPr>
              <w:t>2. Зал для гиревого спорта</w:t>
            </w:r>
          </w:p>
          <w:p>
            <w:pPr>
              <w:pStyle w:val="11"/>
              <w:jc w:val="both"/>
              <w:rPr>
                <w:rFonts w:hint="default" w:ascii="Gotham Pro" w:hAnsi="Gotham Pro" w:cs="Gotham Pro"/>
                <w:sz w:val="20"/>
                <w:szCs w:val="20"/>
              </w:rPr>
            </w:pPr>
            <w:r>
              <w:rPr>
                <w:rFonts w:hint="default" w:ascii="Gotham Pro" w:hAnsi="Gotham Pro" w:cs="Gotham Pro"/>
                <w:sz w:val="20"/>
                <w:szCs w:val="20"/>
              </w:rPr>
              <w:t>3.Зал для бокса</w:t>
            </w:r>
          </w:p>
          <w:p>
            <w:pPr>
              <w:pStyle w:val="11"/>
              <w:jc w:val="both"/>
              <w:rPr>
                <w:rFonts w:hint="default" w:ascii="Gotham Pro" w:hAnsi="Gotham Pro" w:cs="Gotham Pro"/>
                <w:sz w:val="20"/>
                <w:szCs w:val="20"/>
              </w:rPr>
            </w:pPr>
            <w:r>
              <w:rPr>
                <w:rFonts w:hint="default" w:ascii="Gotham Pro" w:hAnsi="Gotham Pro" w:cs="Gotham Pro"/>
                <w:sz w:val="20"/>
                <w:szCs w:val="20"/>
              </w:rPr>
              <w:t>4. Зал для вольной борьбы</w:t>
            </w:r>
          </w:p>
          <w:p>
            <w:pPr>
              <w:pStyle w:val="11"/>
              <w:jc w:val="both"/>
              <w:rPr>
                <w:rFonts w:hint="default" w:ascii="Gotham Pro" w:hAnsi="Gotham Pro" w:cs="Gotham Pro"/>
                <w:sz w:val="20"/>
                <w:szCs w:val="20"/>
              </w:rPr>
            </w:pPr>
            <w:r>
              <w:rPr>
                <w:rFonts w:hint="default" w:ascii="Gotham Pro" w:hAnsi="Gotham Pro" w:cs="Gotham Pro"/>
                <w:sz w:val="20"/>
                <w:szCs w:val="20"/>
              </w:rPr>
              <w:t>5. Зал для занятий по шахматам</w:t>
            </w:r>
          </w:p>
          <w:p>
            <w:pPr>
              <w:pStyle w:val="11"/>
              <w:jc w:val="both"/>
              <w:rPr>
                <w:rFonts w:hint="default" w:ascii="Gotham Pro" w:hAnsi="Gotham Pro" w:cs="Gotham Pro"/>
                <w:sz w:val="20"/>
                <w:szCs w:val="20"/>
              </w:rPr>
            </w:pPr>
            <w:r>
              <w:rPr>
                <w:rFonts w:hint="default" w:ascii="Gotham Pro" w:hAnsi="Gotham Pro" w:cs="Gotham Pro"/>
                <w:sz w:val="20"/>
                <w:szCs w:val="20"/>
              </w:rPr>
              <w:t>6. Тренажерный зал</w:t>
            </w:r>
          </w:p>
          <w:p>
            <w:pPr>
              <w:pStyle w:val="11"/>
              <w:jc w:val="both"/>
              <w:rPr>
                <w:rFonts w:hint="default" w:ascii="Gotham Pro" w:hAnsi="Gotham Pro" w:cs="Gotham Pro"/>
                <w:sz w:val="20"/>
                <w:szCs w:val="20"/>
              </w:rPr>
            </w:pPr>
            <w:r>
              <w:rPr>
                <w:rFonts w:hint="default" w:ascii="Gotham Pro" w:hAnsi="Gotham Pro" w:cs="Gotham Pro"/>
                <w:sz w:val="20"/>
                <w:szCs w:val="20"/>
              </w:rPr>
              <w:t>7. Футбольной поле с легкоатлетической беговой дорожкой</w:t>
            </w:r>
          </w:p>
          <w:p>
            <w:pPr>
              <w:pStyle w:val="11"/>
              <w:jc w:val="both"/>
              <w:rPr>
                <w:rFonts w:hint="default" w:ascii="Gotham Pro" w:hAnsi="Gotham Pro" w:cs="Gotham Pro"/>
                <w:sz w:val="20"/>
                <w:szCs w:val="20"/>
              </w:rPr>
            </w:pPr>
            <w:r>
              <w:rPr>
                <w:rFonts w:hint="default" w:ascii="Gotham Pro" w:hAnsi="Gotham Pro" w:cs="Gotham Pro"/>
                <w:sz w:val="20"/>
                <w:szCs w:val="20"/>
              </w:rPr>
              <w:t>Здание спортивного комплекса МАОУ ДО «ДЮСШ» общей площадью 14067 кв.м.; земельный участок площадью 27 438кв.м.; стадион на 800 мест; беговые дорожки с тартановым покрытием; спортивная площадка для игры бакетбола и волейбола; спортивный комплекс (городок) ВФСК ГТО для сдачи нормативов.</w:t>
            </w:r>
          </w:p>
          <w:p>
            <w:pPr>
              <w:pStyle w:val="11"/>
              <w:jc w:val="both"/>
              <w:rPr>
                <w:rFonts w:hint="default" w:ascii="Gotham Pro" w:hAnsi="Gotham Pro" w:cs="Gotham Pro"/>
                <w:sz w:val="20"/>
                <w:szCs w:val="20"/>
              </w:rPr>
            </w:pPr>
            <w:r>
              <w:rPr>
                <w:rFonts w:hint="default" w:ascii="Gotham Pro" w:hAnsi="Gotham Pro" w:cs="Gotham Pro"/>
                <w:sz w:val="20"/>
                <w:szCs w:val="20"/>
              </w:rPr>
              <w:t>Проектная мощность 400 детей.</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 Фактическое посещение – 350 детей.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000" w:type="pct"/>
            <w:gridSpan w:val="3"/>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b/>
                <w:bCs/>
                <w:sz w:val="20"/>
                <w:szCs w:val="20"/>
              </w:rPr>
              <w:t>Учреждения высшего и среднего специального образования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430" w:type="pct"/>
            <w:shd w:val="clear" w:color="auto" w:fill="auto"/>
            <w:vAlign w:val="top"/>
          </w:tcPr>
          <w:p>
            <w:pPr>
              <w:pStyle w:val="11"/>
              <w:jc w:val="both"/>
              <w:rPr>
                <w:rFonts w:hint="default" w:ascii="Gotham Pro" w:hAnsi="Gotham Pro" w:eastAsia="Times New Roman" w:cs="Gotham Pro"/>
                <w:sz w:val="20"/>
                <w:szCs w:val="20"/>
              </w:rPr>
            </w:pPr>
            <w:r>
              <w:rPr>
                <w:rFonts w:hint="default" w:ascii="Gotham Pro" w:hAnsi="Gotham Pro" w:eastAsia="Times New Roman" w:cs="Gotham Pro"/>
                <w:sz w:val="20"/>
                <w:szCs w:val="20"/>
              </w:rPr>
              <w:t>Сосново-Озерский филиал</w:t>
            </w:r>
          </w:p>
          <w:p>
            <w:pPr>
              <w:pStyle w:val="11"/>
              <w:jc w:val="both"/>
              <w:rPr>
                <w:rFonts w:hint="default" w:ascii="Gotham Pro" w:hAnsi="Gotham Pro" w:cs="Gotham Pro" w:eastAsiaTheme="minorEastAsia"/>
                <w:sz w:val="20"/>
                <w:szCs w:val="20"/>
                <w:lang w:val="ru-RU" w:eastAsia="ru-RU" w:bidi="ar-SA"/>
              </w:rPr>
            </w:pPr>
          </w:p>
        </w:tc>
        <w:tc>
          <w:tcPr>
            <w:tcW w:w="1155"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shd w:val="clear" w:color="auto" w:fill="FFFFFF"/>
              </w:rPr>
              <w:t>671430, Республика Бурятия, Еравнинский район, село Сосново-Озерское, улица Бадеева, 11</w:t>
            </w:r>
          </w:p>
        </w:tc>
        <w:tc>
          <w:tcPr>
            <w:tcW w:w="2413" w:type="pct"/>
            <w:shd w:val="clear" w:color="auto" w:fill="auto"/>
            <w:vAlign w:val="top"/>
          </w:tcPr>
          <w:p>
            <w:pPr>
              <w:pStyle w:val="11"/>
              <w:jc w:val="both"/>
              <w:rPr>
                <w:rFonts w:hint="default" w:ascii="Gotham Pro" w:hAnsi="Gotham Pro" w:eastAsia="Times New Roman" w:cs="Gotham Pro"/>
                <w:sz w:val="20"/>
                <w:szCs w:val="20"/>
              </w:rPr>
            </w:pPr>
            <w:r>
              <w:rPr>
                <w:rFonts w:hint="default" w:ascii="Gotham Pro" w:hAnsi="Gotham Pro" w:eastAsia="Times New Roman" w:cs="Gotham Pro"/>
                <w:bCs/>
                <w:sz w:val="20"/>
                <w:szCs w:val="20"/>
              </w:rPr>
              <w:t>Сведения о материально-техническом обеспечении образовательной организации – </w:t>
            </w:r>
            <w:r>
              <w:rPr>
                <w:rFonts w:hint="default" w:ascii="Gotham Pro" w:hAnsi="Gotham Pro" w:eastAsia="Times New Roman" w:cs="Gotham Pro"/>
                <w:sz w:val="20"/>
                <w:szCs w:val="20"/>
              </w:rPr>
              <w:t>учебные кабинеты; слесарная мастерская, пункт технического обслуживания, учебный кулинарный и кондитерский цех, общежитие, столовая, гараж, библиотека; спортивный зал.</w:t>
            </w:r>
          </w:p>
          <w:p>
            <w:pPr>
              <w:pStyle w:val="11"/>
              <w:jc w:val="both"/>
              <w:rPr>
                <w:rFonts w:hint="default" w:ascii="Gotham Pro" w:hAnsi="Gotham Pro" w:eastAsia="Times New Roman" w:cs="Gotham Pro"/>
                <w:sz w:val="20"/>
                <w:szCs w:val="20"/>
              </w:rPr>
            </w:pPr>
            <w:r>
              <w:rPr>
                <w:rFonts w:hint="default" w:ascii="Gotham Pro" w:hAnsi="Gotham Pro" w:eastAsia="Times New Roman" w:cs="Gotham Pro"/>
                <w:bCs/>
                <w:sz w:val="20"/>
                <w:szCs w:val="20"/>
              </w:rPr>
              <w:t>Сведения о количестве оборудованных учебных кабинетов учреждения – </w:t>
            </w:r>
            <w:r>
              <w:rPr>
                <w:rFonts w:hint="default" w:ascii="Gotham Pro" w:hAnsi="Gotham Pro" w:eastAsia="Times New Roman" w:cs="Gotham Pro"/>
                <w:sz w:val="20"/>
                <w:szCs w:val="20"/>
              </w:rPr>
              <w:t>10 учебных кабинетов, из них 1 кабинет оборудован мультимедийным проектором.</w:t>
            </w:r>
          </w:p>
          <w:p>
            <w:pPr>
              <w:pStyle w:val="11"/>
              <w:jc w:val="both"/>
              <w:rPr>
                <w:rFonts w:hint="default" w:ascii="Gotham Pro" w:hAnsi="Gotham Pro" w:eastAsia="Times New Roman" w:cs="Gotham Pro"/>
                <w:sz w:val="20"/>
                <w:szCs w:val="20"/>
              </w:rPr>
            </w:pPr>
            <w:r>
              <w:rPr>
                <w:rFonts w:hint="default" w:ascii="Gotham Pro" w:hAnsi="Gotham Pro" w:eastAsia="Times New Roman" w:cs="Gotham Pro"/>
                <w:bCs/>
                <w:sz w:val="20"/>
                <w:szCs w:val="20"/>
              </w:rPr>
              <w:t>Сведения об объектах для проведения практических занятий – </w:t>
            </w:r>
            <w:r>
              <w:rPr>
                <w:rFonts w:hint="default" w:ascii="Gotham Pro" w:hAnsi="Gotham Pro" w:eastAsia="Times New Roman" w:cs="Gotham Pro"/>
                <w:sz w:val="20"/>
                <w:szCs w:val="20"/>
              </w:rPr>
              <w:t>слесарная мастерская, учебный кулинарный и кондитерский цех, пункт технического обслуживания</w:t>
            </w:r>
          </w:p>
          <w:p>
            <w:pPr>
              <w:pStyle w:val="11"/>
              <w:jc w:val="both"/>
              <w:rPr>
                <w:rFonts w:hint="default" w:ascii="Gotham Pro" w:hAnsi="Gotham Pro" w:eastAsia="Times New Roman" w:cs="Gotham Pro"/>
                <w:sz w:val="20"/>
                <w:szCs w:val="20"/>
              </w:rPr>
            </w:pPr>
            <w:r>
              <w:rPr>
                <w:rFonts w:hint="default" w:ascii="Gotham Pro" w:hAnsi="Gotham Pro" w:eastAsia="Times New Roman" w:cs="Gotham Pro"/>
                <w:bCs/>
                <w:sz w:val="20"/>
                <w:szCs w:val="20"/>
              </w:rPr>
              <w:t>Сведения о библиотеке – </w:t>
            </w:r>
            <w:r>
              <w:rPr>
                <w:rFonts w:hint="default" w:ascii="Gotham Pro" w:hAnsi="Gotham Pro" w:eastAsia="Times New Roman" w:cs="Gotham Pro"/>
                <w:sz w:val="20"/>
                <w:szCs w:val="20"/>
              </w:rPr>
              <w:t>1 отдел и читальный зал (на 12 посадочных мест).</w:t>
            </w:r>
          </w:p>
          <w:p>
            <w:pPr>
              <w:pStyle w:val="11"/>
              <w:jc w:val="both"/>
              <w:rPr>
                <w:rFonts w:hint="default" w:ascii="Gotham Pro" w:hAnsi="Gotham Pro" w:eastAsia="Times New Roman" w:cs="Gotham Pro"/>
                <w:sz w:val="20"/>
                <w:szCs w:val="20"/>
              </w:rPr>
            </w:pPr>
            <w:r>
              <w:rPr>
                <w:rFonts w:hint="default" w:ascii="Gotham Pro" w:hAnsi="Gotham Pro" w:eastAsia="Times New Roman" w:cs="Gotham Pro"/>
                <w:bCs/>
                <w:sz w:val="20"/>
                <w:szCs w:val="20"/>
              </w:rPr>
              <w:t>Сведения об объектах спорта – </w:t>
            </w:r>
            <w:r>
              <w:rPr>
                <w:rFonts w:hint="default" w:ascii="Gotham Pro" w:hAnsi="Gotham Pro" w:eastAsia="Times New Roman" w:cs="Gotham Pro"/>
                <w:sz w:val="20"/>
                <w:szCs w:val="20"/>
              </w:rPr>
              <w:t>спортивный зал </w:t>
            </w:r>
          </w:p>
          <w:p>
            <w:pPr>
              <w:pStyle w:val="11"/>
              <w:jc w:val="both"/>
              <w:rPr>
                <w:rFonts w:hint="default" w:ascii="Gotham Pro" w:hAnsi="Gotham Pro" w:cs="Gotham Pro" w:eastAsiaTheme="minorEastAsia"/>
                <w:sz w:val="20"/>
                <w:szCs w:val="20"/>
                <w:lang w:val="ru-RU" w:eastAsia="ru-RU" w:bidi="ar-SA"/>
              </w:rPr>
            </w:pPr>
          </w:p>
        </w:tc>
      </w:tr>
    </w:tbl>
    <w:p>
      <w:pPr>
        <w:ind w:left="-13" w:leftChars="0" w:firstLine="13" w:firstLineChars="0"/>
        <w:jc w:val="both"/>
        <w:rPr>
          <w:rFonts w:ascii="Gotham Pro" w:hAnsi="Gotham Pro" w:cs="Gotham Pro"/>
          <w:lang w:eastAsia="ru-RU"/>
        </w:rPr>
      </w:pPr>
    </w:p>
    <w:p>
      <w:pPr>
        <w:pStyle w:val="11"/>
        <w:numPr>
          <w:ilvl w:val="2"/>
          <w:numId w:val="2"/>
        </w:numPr>
        <w:spacing w:line="276" w:lineRule="auto"/>
        <w:ind w:left="1" w:leftChars="0" w:firstLine="567" w:firstLineChars="0"/>
        <w:jc w:val="both"/>
        <w:rPr>
          <w:rFonts w:hint="default" w:ascii="Gotham Pro" w:hAnsi="Gotham Pro" w:cs="Gotham Pro"/>
          <w:b/>
          <w:bCs/>
          <w:sz w:val="24"/>
          <w:szCs w:val="24"/>
        </w:rPr>
      </w:pPr>
      <w:r>
        <w:rPr>
          <w:rFonts w:hint="default" w:ascii="Gotham Pro" w:hAnsi="Gotham Pro" w:cs="Gotham Pro"/>
          <w:b/>
          <w:bCs/>
          <w:sz w:val="24"/>
          <w:szCs w:val="24"/>
        </w:rPr>
        <w:t>Здравоохранение</w:t>
      </w:r>
    </w:p>
    <w:p>
      <w:pPr>
        <w:pStyle w:val="11"/>
        <w:spacing w:line="276" w:lineRule="auto"/>
        <w:ind w:firstLine="567"/>
        <w:jc w:val="both"/>
        <w:rPr>
          <w:rFonts w:hint="default" w:ascii="Gotham Pro" w:hAnsi="Gotham Pro" w:cs="Gotham Pro"/>
          <w:sz w:val="24"/>
          <w:szCs w:val="24"/>
        </w:rPr>
      </w:pPr>
      <w:r>
        <w:rPr>
          <w:rFonts w:hint="default" w:ascii="Gotham Pro" w:hAnsi="Gotham Pro" w:cs="Gotham Pro"/>
          <w:sz w:val="24"/>
          <w:szCs w:val="24"/>
        </w:rPr>
        <w:t>Здравоохранение представлено структурными подразделениями государственного бюджетного учреждения здравоохранения «Еравнинская центральная районная больница (таблица 1.4.2.-1).</w:t>
      </w:r>
    </w:p>
    <w:p>
      <w:pPr>
        <w:pStyle w:val="11"/>
        <w:spacing w:line="276" w:lineRule="auto"/>
        <w:ind w:firstLine="567"/>
        <w:jc w:val="both"/>
        <w:rPr>
          <w:rFonts w:ascii="Times New Roman" w:hAnsi="Times New Roman" w:cs="Times New Roman"/>
          <w:sz w:val="28"/>
          <w:szCs w:val="28"/>
        </w:rPr>
      </w:pPr>
    </w:p>
    <w:p>
      <w:pPr>
        <w:pStyle w:val="11"/>
        <w:spacing w:line="276" w:lineRule="auto"/>
        <w:ind w:firstLine="567"/>
        <w:jc w:val="both"/>
        <w:rPr>
          <w:rFonts w:ascii="Times New Roman" w:hAnsi="Times New Roman" w:cs="Times New Roman"/>
          <w:sz w:val="28"/>
          <w:szCs w:val="28"/>
        </w:rPr>
      </w:pPr>
    </w:p>
    <w:p>
      <w:pPr>
        <w:pStyle w:val="11"/>
        <w:spacing w:line="276" w:lineRule="auto"/>
        <w:ind w:firstLine="567"/>
        <w:jc w:val="both"/>
        <w:rPr>
          <w:rFonts w:ascii="Times New Roman" w:hAnsi="Times New Roman" w:cs="Times New Roman"/>
          <w:sz w:val="28"/>
          <w:szCs w:val="28"/>
        </w:rPr>
      </w:pPr>
    </w:p>
    <w:p>
      <w:pPr>
        <w:pStyle w:val="11"/>
        <w:spacing w:line="276" w:lineRule="auto"/>
        <w:ind w:firstLine="567"/>
        <w:jc w:val="both"/>
        <w:rPr>
          <w:rFonts w:ascii="Times New Roman" w:hAnsi="Times New Roman" w:cs="Times New Roman"/>
          <w:sz w:val="28"/>
          <w:szCs w:val="28"/>
        </w:rPr>
      </w:pPr>
    </w:p>
    <w:p>
      <w:pPr>
        <w:pStyle w:val="11"/>
        <w:spacing w:line="276" w:lineRule="auto"/>
        <w:ind w:firstLine="567"/>
        <w:jc w:val="both"/>
        <w:rPr>
          <w:rFonts w:ascii="Times New Roman" w:hAnsi="Times New Roman" w:cs="Times New Roman"/>
          <w:sz w:val="28"/>
          <w:szCs w:val="28"/>
        </w:rPr>
      </w:pP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Учреждения здравоохранения в МО СП «Сосново-Озерское»</w:t>
      </w:r>
    </w:p>
    <w:p>
      <w:pPr>
        <w:pStyle w:val="11"/>
        <w:spacing w:line="276" w:lineRule="auto"/>
        <w:ind w:firstLine="567"/>
        <w:jc w:val="right"/>
        <w:rPr>
          <w:rFonts w:hint="default" w:ascii="Gotham Pro" w:hAnsi="Gotham Pro" w:cs="Gotham Pro"/>
          <w:sz w:val="20"/>
          <w:szCs w:val="20"/>
        </w:rPr>
      </w:pPr>
      <w:r>
        <w:rPr>
          <w:rFonts w:hint="default" w:ascii="Gotham Pro" w:hAnsi="Gotham Pro" w:cs="Gotham Pro"/>
          <w:sz w:val="20"/>
          <w:szCs w:val="20"/>
        </w:rPr>
        <w:t>таблица 1.4.2.-1</w:t>
      </w:r>
    </w:p>
    <w:tbl>
      <w:tblPr>
        <w:tblStyle w:val="3"/>
        <w:tblW w:w="496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764"/>
        <w:gridCol w:w="4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245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val="en-US"/>
              </w:rPr>
              <w:t>Наименование</w:t>
            </w:r>
            <w:r>
              <w:rPr>
                <w:rFonts w:hint="default" w:ascii="Gotham Pro" w:hAnsi="Gotham Pro" w:cs="Gotham Pro"/>
                <w:sz w:val="20"/>
                <w:szCs w:val="20"/>
              </w:rPr>
              <w:t xml:space="preserve"> </w:t>
            </w:r>
            <w:r>
              <w:rPr>
                <w:rFonts w:hint="default" w:ascii="Gotham Pro" w:hAnsi="Gotham Pro" w:cs="Gotham Pro"/>
                <w:sz w:val="20"/>
                <w:szCs w:val="20"/>
                <w:lang w:val="en-US"/>
              </w:rPr>
              <w:t>учреждения</w:t>
            </w:r>
          </w:p>
        </w:tc>
        <w:tc>
          <w:tcPr>
            <w:tcW w:w="2542"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val="en-US"/>
              </w:rPr>
              <w:t>Местоположение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2457" w:type="pct"/>
            <w:shd w:val="clear" w:color="auto" w:fill="auto"/>
          </w:tcPr>
          <w:p>
            <w:pPr>
              <w:pStyle w:val="14"/>
              <w:ind w:left="0" w:leftChars="0" w:firstLine="0" w:firstLineChars="0"/>
              <w:jc w:val="center"/>
              <w:rPr>
                <w:sz w:val="22"/>
                <w:szCs w:val="22"/>
              </w:rPr>
            </w:pPr>
            <w:r>
              <w:rPr>
                <w:sz w:val="22"/>
                <w:szCs w:val="22"/>
              </w:rPr>
              <w:t>1</w:t>
            </w:r>
          </w:p>
        </w:tc>
        <w:tc>
          <w:tcPr>
            <w:tcW w:w="2542" w:type="pct"/>
            <w:shd w:val="clear" w:color="auto" w:fill="auto"/>
          </w:tcPr>
          <w:p>
            <w:pPr>
              <w:pStyle w:val="14"/>
              <w:ind w:left="0" w:leftChars="0" w:firstLine="0" w:firstLineChars="0"/>
              <w:jc w:val="center"/>
              <w:rPr>
                <w:sz w:val="22"/>
                <w:szCs w:val="22"/>
              </w:rPr>
            </w:pPr>
            <w:r>
              <w:rPr>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2457"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ГБУЗ «Еравнинская ЦРБ»</w:t>
            </w:r>
          </w:p>
          <w:p>
            <w:pPr>
              <w:pStyle w:val="11"/>
              <w:jc w:val="both"/>
              <w:rPr>
                <w:rFonts w:hint="default" w:ascii="Gotham Pro" w:hAnsi="Gotham Pro" w:cs="Gotham Pro"/>
                <w:sz w:val="20"/>
                <w:szCs w:val="20"/>
              </w:rPr>
            </w:pPr>
          </w:p>
          <w:p>
            <w:pPr>
              <w:pStyle w:val="11"/>
              <w:jc w:val="both"/>
              <w:rPr>
                <w:rFonts w:hint="default" w:ascii="Gotham Pro" w:hAnsi="Gotham Pro" w:cs="Gotham Pro" w:eastAsiaTheme="minorEastAsia"/>
                <w:sz w:val="20"/>
                <w:szCs w:val="20"/>
                <w:lang w:val="ru-RU" w:eastAsia="ru-RU" w:bidi="ar-SA"/>
              </w:rPr>
            </w:pPr>
          </w:p>
        </w:tc>
        <w:tc>
          <w:tcPr>
            <w:tcW w:w="2542"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Еравнинский район, с. Сосново-Озерское,</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 ул. Производственная, д. 2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2457"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Поликлиника</w:t>
            </w:r>
          </w:p>
          <w:p>
            <w:pPr>
              <w:pStyle w:val="11"/>
              <w:jc w:val="both"/>
              <w:rPr>
                <w:rFonts w:hint="default" w:ascii="Gotham Pro" w:hAnsi="Gotham Pro" w:cs="Gotham Pro"/>
                <w:sz w:val="20"/>
                <w:szCs w:val="20"/>
              </w:rPr>
            </w:pPr>
          </w:p>
          <w:p>
            <w:pPr>
              <w:pStyle w:val="11"/>
              <w:jc w:val="both"/>
              <w:rPr>
                <w:rFonts w:hint="default" w:ascii="Gotham Pro" w:hAnsi="Gotham Pro" w:cs="Gotham Pro" w:eastAsiaTheme="minorEastAsia"/>
                <w:sz w:val="20"/>
                <w:szCs w:val="20"/>
                <w:lang w:val="ru-RU" w:eastAsia="ru-RU" w:bidi="ar-SA"/>
              </w:rPr>
            </w:pPr>
          </w:p>
        </w:tc>
        <w:tc>
          <w:tcPr>
            <w:tcW w:w="2542"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 xml:space="preserve">Еравнинский район, </w:t>
            </w:r>
          </w:p>
          <w:p>
            <w:pPr>
              <w:pStyle w:val="11"/>
              <w:jc w:val="both"/>
              <w:rPr>
                <w:rFonts w:hint="default" w:ascii="Gotham Pro" w:hAnsi="Gotham Pro" w:cs="Gotham Pro"/>
                <w:sz w:val="20"/>
                <w:szCs w:val="20"/>
              </w:rPr>
            </w:pPr>
            <w:r>
              <w:rPr>
                <w:rFonts w:hint="default" w:ascii="Gotham Pro" w:hAnsi="Gotham Pro" w:cs="Gotham Pro"/>
                <w:sz w:val="20"/>
                <w:szCs w:val="20"/>
              </w:rPr>
              <w:t xml:space="preserve">с. Сосново-Озерское, </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Василенко, д.6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2457"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Детская консультация</w:t>
            </w:r>
          </w:p>
        </w:tc>
        <w:tc>
          <w:tcPr>
            <w:tcW w:w="2542"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Еравнинский район, с. Сосново-Озерское, ул. Производственная, д. 2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2457"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Стоматология</w:t>
            </w:r>
          </w:p>
          <w:p>
            <w:pPr>
              <w:pStyle w:val="11"/>
              <w:jc w:val="both"/>
              <w:rPr>
                <w:rFonts w:hint="default" w:ascii="Gotham Pro" w:hAnsi="Gotham Pro" w:cs="Gotham Pro"/>
                <w:sz w:val="20"/>
                <w:szCs w:val="20"/>
              </w:rPr>
            </w:pPr>
          </w:p>
          <w:p>
            <w:pPr>
              <w:pStyle w:val="11"/>
              <w:jc w:val="both"/>
              <w:rPr>
                <w:rFonts w:hint="default" w:ascii="Gotham Pro" w:hAnsi="Gotham Pro" w:cs="Gotham Pro" w:eastAsiaTheme="minorEastAsia"/>
                <w:sz w:val="20"/>
                <w:szCs w:val="20"/>
                <w:lang w:val="ru-RU" w:eastAsia="ru-RU" w:bidi="ar-SA"/>
              </w:rPr>
            </w:pPr>
          </w:p>
        </w:tc>
        <w:tc>
          <w:tcPr>
            <w:tcW w:w="2542"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Еравнинский район, с. Сосново-Озерское, ул. Производственная, д.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2457"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Женская консультация</w:t>
            </w:r>
          </w:p>
        </w:tc>
        <w:tc>
          <w:tcPr>
            <w:tcW w:w="2542"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Еравнинский район, с. Сосново-Озерское, ул. Василенко, д.4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2457"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Фельдшерско-акушерский пункт</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пос. Гарам</w:t>
            </w:r>
          </w:p>
        </w:tc>
        <w:tc>
          <w:tcPr>
            <w:tcW w:w="2542"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Еравнинский район,</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пос. Гарам, ул. Орлова, дом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2457"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Фельдшерско-акушерский пункт с. Домна</w:t>
            </w:r>
          </w:p>
        </w:tc>
        <w:tc>
          <w:tcPr>
            <w:tcW w:w="2542"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Еравнинский район, с. Домна, ул. Кузнечная, дом № 6</w:t>
            </w:r>
          </w:p>
        </w:tc>
      </w:tr>
    </w:tbl>
    <w:p>
      <w:pPr>
        <w:pStyle w:val="11"/>
        <w:spacing w:line="276" w:lineRule="auto"/>
        <w:ind w:left="0" w:leftChars="0" w:firstLine="440" w:firstLineChars="0"/>
        <w:jc w:val="right"/>
        <w:rPr>
          <w:rFonts w:ascii="Times New Roman" w:hAnsi="Times New Roman" w:cs="Times New Roman"/>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Основные направления стратегического развития МО «Еравнинский район» в сфере здравоохранения в соответствии со Стратегией социально-экономического развития муниципального образования «Еравнинский район» до 2035 г. изложены в таблице 1.4.2.-2.</w:t>
      </w:r>
    </w:p>
    <w:p>
      <w:pPr>
        <w:pStyle w:val="11"/>
        <w:spacing w:line="276" w:lineRule="auto"/>
        <w:ind w:firstLine="567"/>
        <w:jc w:val="both"/>
        <w:rPr>
          <w:rFonts w:ascii="Times New Roman" w:hAnsi="Times New Roman" w:cs="Times New Roman"/>
          <w:sz w:val="24"/>
          <w:szCs w:val="24"/>
        </w:rPr>
      </w:pP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Основные направления стратегического развития</w:t>
      </w: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 xml:space="preserve"> МО «Еравнинский район»  в сфере здравоохранения</w:t>
      </w:r>
    </w:p>
    <w:p>
      <w:pPr>
        <w:pStyle w:val="11"/>
        <w:spacing w:line="276" w:lineRule="auto"/>
        <w:ind w:firstLine="567"/>
        <w:jc w:val="right"/>
        <w:rPr>
          <w:rFonts w:hint="default" w:ascii="Gotham Pro" w:hAnsi="Gotham Pro" w:cs="Gotham Pro"/>
          <w:sz w:val="20"/>
          <w:szCs w:val="20"/>
        </w:rPr>
      </w:pPr>
      <w:r>
        <w:rPr>
          <w:rFonts w:hint="default" w:ascii="Gotham Pro" w:hAnsi="Gotham Pro" w:cs="Gotham Pro"/>
          <w:sz w:val="20"/>
          <w:szCs w:val="20"/>
        </w:rPr>
        <w:t>таблица 1.4.2.-2</w:t>
      </w:r>
    </w:p>
    <w:tbl>
      <w:tblPr>
        <w:tblStyle w:val="3"/>
        <w:tblpPr w:leftFromText="180" w:rightFromText="180" w:vertAnchor="text" w:horzAnchor="page" w:tblpX="1414" w:tblpY="242"/>
        <w:tblOverlap w:val="never"/>
        <w:tblW w:w="510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210"/>
        <w:gridCol w:w="3588"/>
        <w:gridCol w:w="4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108" w:type="pct"/>
            <w:shd w:val="clear" w:color="auto" w:fill="auto"/>
            <w:vAlign w:val="top"/>
          </w:tcPr>
          <w:p>
            <w:pPr>
              <w:pStyle w:val="11"/>
              <w:jc w:val="center"/>
              <w:rPr>
                <w:rFonts w:hint="default" w:ascii="Gotham Pro" w:hAnsi="Gotham Pro" w:eastAsia="Times New Roman" w:cs="Gotham Pro"/>
                <w:sz w:val="20"/>
                <w:szCs w:val="20"/>
                <w:lang w:val="ru-RU" w:eastAsia="ru-RU" w:bidi="ar-SA"/>
              </w:rPr>
            </w:pPr>
            <w:r>
              <w:rPr>
                <w:rFonts w:hint="default" w:ascii="Gotham Pro" w:hAnsi="Gotham Pro" w:cs="Gotham Pro"/>
                <w:sz w:val="20"/>
                <w:szCs w:val="20"/>
              </w:rPr>
              <w:t>Направление</w:t>
            </w:r>
          </w:p>
        </w:tc>
        <w:tc>
          <w:tcPr>
            <w:tcW w:w="1800" w:type="pct"/>
            <w:shd w:val="clear" w:color="auto" w:fill="auto"/>
            <w:vAlign w:val="top"/>
          </w:tcPr>
          <w:p>
            <w:pPr>
              <w:pStyle w:val="11"/>
              <w:jc w:val="center"/>
              <w:rPr>
                <w:rFonts w:hint="default" w:ascii="Gotham Pro" w:hAnsi="Gotham Pro" w:eastAsia="Times New Roman" w:cs="Gotham Pro"/>
                <w:color w:val="000000"/>
                <w:sz w:val="20"/>
                <w:szCs w:val="20"/>
                <w:lang w:val="ru-RU" w:eastAsia="ru-RU" w:bidi="ar-SA"/>
              </w:rPr>
            </w:pPr>
            <w:r>
              <w:rPr>
                <w:rFonts w:hint="default" w:ascii="Gotham Pro" w:hAnsi="Gotham Pro" w:cs="Gotham Pro"/>
                <w:sz w:val="20"/>
                <w:szCs w:val="20"/>
              </w:rPr>
              <w:t>Цели</w:t>
            </w:r>
          </w:p>
        </w:tc>
        <w:tc>
          <w:tcPr>
            <w:tcW w:w="2090" w:type="pct"/>
            <w:shd w:val="clear" w:color="auto" w:fill="auto"/>
            <w:vAlign w:val="top"/>
          </w:tcPr>
          <w:p>
            <w:pPr>
              <w:pStyle w:val="11"/>
              <w:jc w:val="center"/>
              <w:rPr>
                <w:rFonts w:hint="default" w:ascii="Gotham Pro" w:hAnsi="Gotham Pro" w:eastAsia="Times New Roman" w:cs="Gotham Pro"/>
                <w:iCs/>
                <w:color w:val="000000"/>
                <w:sz w:val="20"/>
                <w:szCs w:val="20"/>
                <w:lang w:val="ru-RU" w:eastAsia="ru-RU" w:bidi="ar-SA"/>
              </w:rPr>
            </w:pPr>
            <w:r>
              <w:rPr>
                <w:rFonts w:hint="default" w:ascii="Gotham Pro" w:hAnsi="Gotham Pro" w:cs="Gotham Pro"/>
                <w:sz w:val="20"/>
                <w:szCs w:val="20"/>
              </w:rPr>
              <w:t>Задачи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108" w:type="pct"/>
            <w:shd w:val="clear" w:color="auto" w:fill="auto"/>
          </w:tcPr>
          <w:p>
            <w:pPr>
              <w:pStyle w:val="14"/>
              <w:ind w:left="0" w:leftChars="0" w:firstLine="0" w:firstLineChars="0"/>
              <w:jc w:val="center"/>
              <w:rPr>
                <w:sz w:val="22"/>
                <w:szCs w:val="22"/>
              </w:rPr>
            </w:pPr>
            <w:r>
              <w:rPr>
                <w:sz w:val="22"/>
                <w:szCs w:val="22"/>
              </w:rPr>
              <w:t>1</w:t>
            </w:r>
          </w:p>
        </w:tc>
        <w:tc>
          <w:tcPr>
            <w:tcW w:w="1800" w:type="pct"/>
            <w:shd w:val="clear" w:color="auto" w:fill="auto"/>
          </w:tcPr>
          <w:p>
            <w:pPr>
              <w:pStyle w:val="14"/>
              <w:ind w:left="0" w:leftChars="0" w:firstLine="0" w:firstLineChars="0"/>
              <w:jc w:val="center"/>
              <w:rPr>
                <w:sz w:val="22"/>
                <w:szCs w:val="22"/>
              </w:rPr>
            </w:pPr>
            <w:r>
              <w:rPr>
                <w:sz w:val="22"/>
                <w:szCs w:val="22"/>
              </w:rPr>
              <w:t>2</w:t>
            </w:r>
          </w:p>
        </w:tc>
        <w:tc>
          <w:tcPr>
            <w:tcW w:w="2090" w:type="pct"/>
            <w:shd w:val="clear" w:color="auto" w:fill="auto"/>
          </w:tcPr>
          <w:p>
            <w:pPr>
              <w:pStyle w:val="14"/>
              <w:ind w:left="0" w:leftChars="0" w:firstLine="0" w:firstLineChars="0"/>
              <w:jc w:val="center"/>
              <w:rPr>
                <w:sz w:val="22"/>
                <w:szCs w:val="22"/>
              </w:rPr>
            </w:pPr>
            <w:r>
              <w:rPr>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108" w:type="pct"/>
            <w:shd w:val="clear" w:color="auto" w:fill="auto"/>
            <w:vAlign w:val="top"/>
          </w:tcPr>
          <w:p>
            <w:pPr>
              <w:pStyle w:val="11"/>
              <w:rPr>
                <w:rFonts w:hint="default" w:ascii="Gotham Pro" w:hAnsi="Gotham Pro" w:eastAsia="Times New Roman" w:cs="Gotham Pro"/>
                <w:color w:val="000000"/>
                <w:sz w:val="20"/>
                <w:szCs w:val="20"/>
                <w:lang w:val="ru-RU" w:eastAsia="ru-RU" w:bidi="ar-SA"/>
              </w:rPr>
            </w:pPr>
            <w:r>
              <w:rPr>
                <w:rFonts w:hint="default" w:ascii="Gotham Pro" w:hAnsi="Gotham Pro" w:eastAsia="Times New Roman" w:cs="Gotham Pro"/>
                <w:sz w:val="20"/>
                <w:szCs w:val="20"/>
              </w:rPr>
              <w:t xml:space="preserve">Здравоохранение </w:t>
            </w:r>
          </w:p>
        </w:tc>
        <w:tc>
          <w:tcPr>
            <w:tcW w:w="1800" w:type="pct"/>
            <w:shd w:val="clear" w:color="auto" w:fill="auto"/>
            <w:vAlign w:val="top"/>
          </w:tcPr>
          <w:p>
            <w:pPr>
              <w:pStyle w:val="11"/>
              <w:jc w:val="both"/>
              <w:rPr>
                <w:rFonts w:hint="default" w:ascii="Gotham Pro" w:hAnsi="Gotham Pro" w:eastAsia="Times New Roman" w:cs="Gotham Pro"/>
                <w:color w:val="000000"/>
                <w:sz w:val="20"/>
                <w:szCs w:val="20"/>
              </w:rPr>
            </w:pPr>
            <w:r>
              <w:rPr>
                <w:rFonts w:hint="default" w:ascii="Gotham Pro" w:hAnsi="Gotham Pro" w:eastAsia="Times New Roman" w:cs="Gotham Pro"/>
                <w:color w:val="000000"/>
                <w:sz w:val="20"/>
                <w:szCs w:val="20"/>
              </w:rPr>
              <w:t>1.Увеличение продолжительности и повышение качества жизни населения путем сохранения и укрепления здоровья населения.</w:t>
            </w:r>
          </w:p>
          <w:p>
            <w:pPr>
              <w:pStyle w:val="11"/>
              <w:jc w:val="both"/>
              <w:rPr>
                <w:rFonts w:hint="default" w:ascii="Gotham Pro" w:hAnsi="Gotham Pro" w:eastAsia="Times New Roman" w:cs="Gotham Pro"/>
                <w:color w:val="000000"/>
                <w:sz w:val="20"/>
                <w:szCs w:val="20"/>
              </w:rPr>
            </w:pPr>
            <w:r>
              <w:rPr>
                <w:rFonts w:hint="default" w:ascii="Gotham Pro" w:hAnsi="Gotham Pro" w:eastAsia="Times New Roman" w:cs="Gotham Pro"/>
                <w:color w:val="000000"/>
                <w:sz w:val="20"/>
                <w:szCs w:val="20"/>
              </w:rPr>
              <w:t>2.Обеспечение доступной лекарственной помощи населению путем внедрения рациональных моделей предоставления льготной и бесплатной  лекарственной помощи, в том числе при заболеваниях социального характера, проведение государственных закупок лекарственных средств за счет  средств бюджета на конкурсной основе.</w:t>
            </w:r>
          </w:p>
          <w:p>
            <w:pPr>
              <w:pStyle w:val="11"/>
              <w:jc w:val="both"/>
              <w:rPr>
                <w:rFonts w:hint="default" w:ascii="Gotham Pro" w:hAnsi="Gotham Pro" w:eastAsia="Times New Roman" w:cs="Gotham Pro"/>
                <w:color w:val="000000"/>
                <w:sz w:val="20"/>
                <w:szCs w:val="20"/>
              </w:rPr>
            </w:pPr>
            <w:r>
              <w:rPr>
                <w:rFonts w:hint="default" w:ascii="Gotham Pro" w:hAnsi="Gotham Pro" w:eastAsia="Times New Roman" w:cs="Gotham Pro"/>
                <w:color w:val="000000"/>
                <w:sz w:val="20"/>
                <w:szCs w:val="20"/>
              </w:rPr>
              <w:t xml:space="preserve">3.Наличие квалифицированных сотрудников, обладающих </w:t>
            </w:r>
          </w:p>
          <w:p>
            <w:pPr>
              <w:pStyle w:val="11"/>
              <w:jc w:val="both"/>
              <w:rPr>
                <w:rFonts w:hint="default" w:ascii="Gotham Pro" w:hAnsi="Gotham Pro" w:eastAsia="Times New Roman" w:cs="Gotham Pro"/>
                <w:color w:val="000000"/>
                <w:sz w:val="20"/>
                <w:szCs w:val="20"/>
              </w:rPr>
            </w:pPr>
          </w:p>
          <w:p>
            <w:pPr>
              <w:pStyle w:val="11"/>
              <w:jc w:val="both"/>
              <w:rPr>
                <w:rFonts w:hint="default" w:ascii="Gotham Pro" w:hAnsi="Gotham Pro" w:eastAsia="Times New Roman" w:cs="Gotham Pro"/>
                <w:color w:val="000000"/>
                <w:sz w:val="20"/>
                <w:szCs w:val="20"/>
              </w:rPr>
            </w:pPr>
          </w:p>
          <w:p>
            <w:pPr>
              <w:pStyle w:val="11"/>
              <w:jc w:val="both"/>
              <w:rPr>
                <w:rFonts w:hint="default" w:ascii="Gotham Pro" w:hAnsi="Gotham Pro" w:eastAsia="Times New Roman" w:cs="Gotham Pro"/>
                <w:color w:val="000000"/>
                <w:sz w:val="20"/>
                <w:szCs w:val="20"/>
              </w:rPr>
            </w:pPr>
          </w:p>
          <w:p>
            <w:pPr>
              <w:pStyle w:val="11"/>
              <w:jc w:val="both"/>
              <w:rPr>
                <w:rFonts w:hint="default" w:ascii="Gotham Pro" w:hAnsi="Gotham Pro" w:eastAsia="Times New Roman" w:cs="Gotham Pro"/>
                <w:color w:val="000000"/>
                <w:sz w:val="20"/>
                <w:szCs w:val="20"/>
              </w:rPr>
            </w:pPr>
            <w:r>
              <w:rPr>
                <w:rFonts w:hint="default" w:ascii="Gotham Pro" w:hAnsi="Gotham Pro" w:eastAsia="Times New Roman" w:cs="Gotham Pro"/>
                <w:color w:val="000000"/>
                <w:sz w:val="20"/>
                <w:szCs w:val="20"/>
              </w:rPr>
              <w:t>специализированными знаниями.</w:t>
            </w:r>
          </w:p>
          <w:p>
            <w:pPr>
              <w:pStyle w:val="11"/>
              <w:jc w:val="both"/>
              <w:rPr>
                <w:rFonts w:hint="default" w:ascii="Gotham Pro" w:hAnsi="Gotham Pro" w:eastAsia="Times New Roman" w:cs="Gotham Pro"/>
                <w:color w:val="000000"/>
                <w:sz w:val="20"/>
                <w:szCs w:val="20"/>
              </w:rPr>
            </w:pPr>
            <w:r>
              <w:rPr>
                <w:rFonts w:hint="default" w:ascii="Gotham Pro" w:hAnsi="Gotham Pro" w:eastAsia="Times New Roman" w:cs="Gotham Pro"/>
                <w:color w:val="000000"/>
                <w:sz w:val="20"/>
                <w:szCs w:val="20"/>
              </w:rPr>
              <w:t>4.Создание единой государственной электронной информационной системы.</w:t>
            </w:r>
          </w:p>
          <w:p>
            <w:pPr>
              <w:pStyle w:val="11"/>
              <w:jc w:val="both"/>
              <w:rPr>
                <w:rFonts w:hint="default" w:ascii="Gotham Pro" w:hAnsi="Gotham Pro" w:eastAsia="Times New Roman" w:cs="Gotham Pro"/>
                <w:color w:val="000000"/>
                <w:sz w:val="20"/>
                <w:szCs w:val="20"/>
              </w:rPr>
            </w:pPr>
            <w:r>
              <w:rPr>
                <w:rFonts w:hint="default" w:ascii="Gotham Pro" w:hAnsi="Gotham Pro" w:eastAsia="Times New Roman" w:cs="Gotham Pro"/>
                <w:color w:val="000000"/>
                <w:sz w:val="20"/>
                <w:szCs w:val="20"/>
              </w:rPr>
              <w:t>5.Расширение открытого диалога с гражданским обществом, развитие общественного контроля.</w:t>
            </w:r>
          </w:p>
          <w:p>
            <w:pPr>
              <w:pStyle w:val="11"/>
              <w:jc w:val="both"/>
              <w:rPr>
                <w:rFonts w:hint="default" w:ascii="Gotham Pro" w:hAnsi="Gotham Pro" w:eastAsia="Times New Roman" w:cs="Gotham Pro"/>
                <w:iCs/>
                <w:color w:val="000000"/>
                <w:sz w:val="20"/>
                <w:szCs w:val="20"/>
                <w:lang w:val="ru-RU" w:eastAsia="ru-RU" w:bidi="ar-SA"/>
              </w:rPr>
            </w:pPr>
            <w:r>
              <w:rPr>
                <w:rFonts w:hint="default" w:ascii="Gotham Pro" w:hAnsi="Gotham Pro" w:eastAsia="Times New Roman" w:cs="Gotham Pro"/>
                <w:color w:val="000000"/>
                <w:sz w:val="20"/>
                <w:szCs w:val="20"/>
              </w:rPr>
              <w:t>6. Внедрение системы независимой оценки качества работы медицинских организаций.</w:t>
            </w:r>
          </w:p>
        </w:tc>
        <w:tc>
          <w:tcPr>
            <w:tcW w:w="2090" w:type="pct"/>
            <w:shd w:val="clear" w:color="auto" w:fill="auto"/>
            <w:vAlign w:val="top"/>
          </w:tcPr>
          <w:p>
            <w:pPr>
              <w:pStyle w:val="11"/>
              <w:jc w:val="both"/>
              <w:rPr>
                <w:rFonts w:hint="default" w:ascii="Gotham Pro" w:hAnsi="Gotham Pro" w:eastAsia="Times New Roman" w:cs="Gotham Pro"/>
                <w:color w:val="000000"/>
                <w:sz w:val="20"/>
                <w:szCs w:val="20"/>
              </w:rPr>
            </w:pPr>
            <w:r>
              <w:rPr>
                <w:rFonts w:hint="default" w:ascii="Gotham Pro" w:hAnsi="Gotham Pro" w:eastAsia="Times New Roman" w:cs="Gotham Pro"/>
                <w:iCs/>
                <w:color w:val="000000"/>
                <w:sz w:val="20"/>
                <w:szCs w:val="20"/>
              </w:rPr>
              <w:t>1.</w:t>
            </w:r>
            <w:r>
              <w:rPr>
                <w:rFonts w:hint="default" w:ascii="Gotham Pro" w:hAnsi="Gotham Pro" w:eastAsia="Times New Roman" w:cs="Gotham Pro"/>
                <w:color w:val="000000"/>
                <w:sz w:val="20"/>
                <w:szCs w:val="20"/>
              </w:rPr>
              <w:t>Профилактика неинфекционных заболеваний, в том числе формирование здорового образа жизни. Решение задач по качественным изменениям в здоровье населения  должно основываться на обеспечении приоритетности профилактики, системности и программно–целевом подходе, в междисциплинарном и межведомственном взаимодействии по изменению отношения человека к собственному здоровью, формированию у населения ответственного отношения к нему и изменению модели поведения, направленной на профилактику заболеваний.</w:t>
            </w:r>
          </w:p>
          <w:p>
            <w:pPr>
              <w:pStyle w:val="11"/>
              <w:jc w:val="both"/>
              <w:rPr>
                <w:rFonts w:hint="default" w:ascii="Gotham Pro" w:hAnsi="Gotham Pro" w:eastAsia="Times New Roman" w:cs="Gotham Pro"/>
                <w:color w:val="000000"/>
                <w:sz w:val="20"/>
                <w:szCs w:val="20"/>
              </w:rPr>
            </w:pPr>
            <w:r>
              <w:rPr>
                <w:rFonts w:hint="default" w:ascii="Gotham Pro" w:hAnsi="Gotham Pro" w:eastAsia="Times New Roman" w:cs="Gotham Pro"/>
                <w:color w:val="000000"/>
                <w:sz w:val="20"/>
                <w:szCs w:val="20"/>
              </w:rPr>
              <w:t xml:space="preserve">2. Совершенствование системы управления скорой медицинской </w:t>
            </w:r>
          </w:p>
          <w:p>
            <w:pPr>
              <w:pStyle w:val="11"/>
              <w:jc w:val="both"/>
              <w:rPr>
                <w:rFonts w:hint="default" w:ascii="Gotham Pro" w:hAnsi="Gotham Pro" w:eastAsia="Times New Roman" w:cs="Gotham Pro"/>
                <w:color w:val="000000"/>
                <w:sz w:val="20"/>
                <w:szCs w:val="20"/>
              </w:rPr>
            </w:pPr>
          </w:p>
          <w:p>
            <w:pPr>
              <w:pStyle w:val="11"/>
              <w:jc w:val="both"/>
              <w:rPr>
                <w:rFonts w:hint="default" w:ascii="Gotham Pro" w:hAnsi="Gotham Pro" w:eastAsia="Times New Roman" w:cs="Gotham Pro"/>
                <w:color w:val="000000"/>
                <w:sz w:val="20"/>
                <w:szCs w:val="20"/>
              </w:rPr>
            </w:pPr>
          </w:p>
          <w:p>
            <w:pPr>
              <w:pStyle w:val="11"/>
              <w:jc w:val="both"/>
              <w:rPr>
                <w:rFonts w:hint="default" w:ascii="Gotham Pro" w:hAnsi="Gotham Pro" w:eastAsia="Times New Roman" w:cs="Gotham Pro"/>
                <w:color w:val="000000"/>
                <w:sz w:val="20"/>
                <w:szCs w:val="20"/>
              </w:rPr>
            </w:pPr>
          </w:p>
          <w:p>
            <w:pPr>
              <w:pStyle w:val="11"/>
              <w:jc w:val="both"/>
              <w:rPr>
                <w:rFonts w:hint="default" w:ascii="Gotham Pro" w:hAnsi="Gotham Pro" w:eastAsia="Times New Roman" w:cs="Gotham Pro"/>
                <w:color w:val="000000"/>
                <w:sz w:val="20"/>
                <w:szCs w:val="20"/>
              </w:rPr>
            </w:pPr>
            <w:r>
              <w:rPr>
                <w:rFonts w:hint="default" w:ascii="Gotham Pro" w:hAnsi="Gotham Pro" w:eastAsia="Times New Roman" w:cs="Gotham Pro"/>
                <w:color w:val="000000"/>
                <w:sz w:val="20"/>
                <w:szCs w:val="20"/>
              </w:rPr>
              <w:t>помощи.</w:t>
            </w:r>
          </w:p>
          <w:p>
            <w:pPr>
              <w:pStyle w:val="11"/>
              <w:jc w:val="both"/>
              <w:rPr>
                <w:rFonts w:hint="default" w:ascii="Gotham Pro" w:hAnsi="Gotham Pro" w:eastAsia="Times New Roman" w:cs="Gotham Pro"/>
                <w:color w:val="000000"/>
                <w:sz w:val="20"/>
                <w:szCs w:val="20"/>
              </w:rPr>
            </w:pPr>
            <w:r>
              <w:rPr>
                <w:rFonts w:hint="default" w:ascii="Gotham Pro" w:hAnsi="Gotham Pro" w:eastAsia="Times New Roman" w:cs="Gotham Pro"/>
                <w:color w:val="000000"/>
                <w:sz w:val="20"/>
                <w:szCs w:val="20"/>
              </w:rPr>
              <w:t>3.Развитие специализированной медицинской помощи.</w:t>
            </w:r>
          </w:p>
          <w:p>
            <w:pPr>
              <w:pStyle w:val="11"/>
              <w:jc w:val="both"/>
              <w:rPr>
                <w:rFonts w:hint="default" w:ascii="Gotham Pro" w:hAnsi="Gotham Pro" w:eastAsia="Times New Roman" w:cs="Gotham Pro"/>
                <w:color w:val="000000"/>
                <w:sz w:val="20"/>
                <w:szCs w:val="20"/>
              </w:rPr>
            </w:pPr>
            <w:r>
              <w:rPr>
                <w:rFonts w:hint="default" w:ascii="Gotham Pro" w:hAnsi="Gotham Pro" w:eastAsia="Times New Roman" w:cs="Gotham Pro"/>
                <w:color w:val="000000"/>
                <w:sz w:val="20"/>
                <w:szCs w:val="20"/>
              </w:rPr>
              <w:t>4.Повышение доступности и качества специализированной медицинской помощи матерям и детям.</w:t>
            </w:r>
          </w:p>
          <w:p>
            <w:pPr>
              <w:pStyle w:val="11"/>
              <w:jc w:val="both"/>
              <w:rPr>
                <w:rFonts w:hint="default" w:ascii="Gotham Pro" w:hAnsi="Gotham Pro" w:eastAsia="Times New Roman" w:cs="Gotham Pro"/>
                <w:sz w:val="20"/>
                <w:szCs w:val="20"/>
                <w:lang w:val="ru-RU" w:eastAsia="ru-RU" w:bidi="ar-SA"/>
              </w:rPr>
            </w:pPr>
            <w:r>
              <w:rPr>
                <w:rFonts w:hint="default" w:ascii="Gotham Pro" w:hAnsi="Gotham Pro" w:eastAsia="Times New Roman" w:cs="Gotham Pro"/>
                <w:color w:val="000000"/>
                <w:sz w:val="20"/>
                <w:szCs w:val="20"/>
              </w:rPr>
              <w:t>5.Обеспечение населения лекарственными препаратами и медицинскими изделиями</w:t>
            </w:r>
          </w:p>
        </w:tc>
      </w:tr>
    </w:tbl>
    <w:p>
      <w:pPr>
        <w:ind w:left="-13" w:leftChars="0" w:firstLine="13" w:firstLineChars="0"/>
        <w:jc w:val="both"/>
        <w:rPr>
          <w:rFonts w:ascii="Gotham Pro" w:hAnsi="Gotham Pro" w:cs="Gotham Pro"/>
          <w:lang w:eastAsia="ru-RU"/>
        </w:rPr>
      </w:pPr>
    </w:p>
    <w:p>
      <w:pPr>
        <w:pStyle w:val="11"/>
        <w:keepNext w:val="0"/>
        <w:keepLines w:val="0"/>
        <w:pageBreakBefore w:val="0"/>
        <w:widowControl/>
        <w:numPr>
          <w:ilvl w:val="2"/>
          <w:numId w:val="2"/>
        </w:numPr>
        <w:kinsoku/>
        <w:wordWrap/>
        <w:overflowPunct/>
        <w:topLinePunct w:val="0"/>
        <w:autoSpaceDE/>
        <w:autoSpaceDN/>
        <w:bidi w:val="0"/>
        <w:adjustRightInd/>
        <w:snapToGrid/>
        <w:spacing w:line="300" w:lineRule="auto"/>
        <w:ind w:left="1" w:leftChars="0" w:firstLine="439" w:firstLineChars="0"/>
        <w:jc w:val="both"/>
        <w:textAlignment w:val="auto"/>
        <w:rPr>
          <w:rFonts w:hint="default" w:ascii="Gotham Pro" w:hAnsi="Gotham Pro" w:cs="Gotham Pro"/>
          <w:b/>
          <w:bCs/>
          <w:sz w:val="24"/>
          <w:szCs w:val="24"/>
        </w:rPr>
      </w:pPr>
      <w:r>
        <w:rPr>
          <w:rFonts w:hint="default" w:ascii="Gotham Pro" w:hAnsi="Gotham Pro" w:cs="Gotham Pro"/>
          <w:b/>
          <w:bCs/>
          <w:sz w:val="24"/>
          <w:szCs w:val="24"/>
        </w:rPr>
        <w:t>Культура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На территории поселения  функционируют следующие учреждения культуры:</w:t>
      </w:r>
    </w:p>
    <w:p>
      <w:pPr>
        <w:pStyle w:val="11"/>
        <w:spacing w:line="276" w:lineRule="auto"/>
        <w:ind w:left="142" w:firstLine="425"/>
        <w:jc w:val="both"/>
        <w:rPr>
          <w:rFonts w:hint="default" w:ascii="Gotham Pro" w:hAnsi="Gotham Pro" w:cs="Gotham Pro"/>
          <w:sz w:val="22"/>
          <w:szCs w:val="22"/>
        </w:rPr>
      </w:pPr>
    </w:p>
    <w:p>
      <w:pPr>
        <w:pStyle w:val="11"/>
        <w:jc w:val="center"/>
        <w:rPr>
          <w:rFonts w:hint="default" w:ascii="Gotham Pro" w:hAnsi="Gotham Pro" w:eastAsia="Times New Roman" w:cs="Gotham Pro"/>
          <w:sz w:val="20"/>
          <w:szCs w:val="20"/>
        </w:rPr>
      </w:pPr>
      <w:r>
        <w:rPr>
          <w:rFonts w:hint="default" w:ascii="Gotham Pro" w:hAnsi="Gotham Pro" w:cs="Gotham Pro"/>
          <w:sz w:val="20"/>
          <w:szCs w:val="20"/>
        </w:rPr>
        <w:t>Сведения об учреждениях  культуры в МО СП «Сосново-Озерское»</w:t>
      </w:r>
    </w:p>
    <w:p>
      <w:pPr>
        <w:pStyle w:val="11"/>
        <w:jc w:val="right"/>
        <w:rPr>
          <w:rFonts w:hint="default" w:ascii="Gotham Pro" w:hAnsi="Gotham Pro" w:cs="Gotham Pro"/>
          <w:sz w:val="20"/>
          <w:szCs w:val="20"/>
        </w:rPr>
      </w:pPr>
      <w:r>
        <w:rPr>
          <w:rFonts w:hint="default" w:ascii="Gotham Pro" w:hAnsi="Gotham Pro" w:cs="Gotham Pro"/>
          <w:sz w:val="20"/>
          <w:szCs w:val="20"/>
        </w:rPr>
        <w:t>таблица 1.4.3.-1</w:t>
      </w:r>
    </w:p>
    <w:tbl>
      <w:tblPr>
        <w:tblStyle w:val="3"/>
        <w:tblW w:w="496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773"/>
        <w:gridCol w:w="2240"/>
        <w:gridCol w:w="4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430"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val="en-US"/>
              </w:rPr>
              <w:t>Наименование</w:t>
            </w:r>
            <w:r>
              <w:rPr>
                <w:rFonts w:hint="default" w:ascii="Gotham Pro" w:hAnsi="Gotham Pro" w:cs="Gotham Pro"/>
                <w:sz w:val="20"/>
                <w:szCs w:val="20"/>
              </w:rPr>
              <w:t xml:space="preserve"> </w:t>
            </w:r>
            <w:r>
              <w:rPr>
                <w:rFonts w:hint="default" w:ascii="Gotham Pro" w:hAnsi="Gotham Pro" w:cs="Gotham Pro"/>
                <w:sz w:val="20"/>
                <w:szCs w:val="20"/>
                <w:lang w:val="en-US"/>
              </w:rPr>
              <w:t>учреждения</w:t>
            </w:r>
          </w:p>
        </w:tc>
        <w:tc>
          <w:tcPr>
            <w:tcW w:w="1155"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val="en-US"/>
              </w:rPr>
              <w:t>Местоположение</w:t>
            </w:r>
          </w:p>
        </w:tc>
        <w:tc>
          <w:tcPr>
            <w:tcW w:w="2413"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val="en-US"/>
              </w:rPr>
              <w:t>Сведения</w:t>
            </w:r>
            <w:r>
              <w:rPr>
                <w:rFonts w:hint="default" w:ascii="Gotham Pro" w:hAnsi="Gotham Pro" w:cs="Gotham Pro"/>
                <w:sz w:val="20"/>
                <w:szCs w:val="20"/>
              </w:rPr>
              <w:t xml:space="preserve"> </w:t>
            </w:r>
            <w:r>
              <w:rPr>
                <w:rFonts w:hint="default" w:ascii="Gotham Pro" w:hAnsi="Gotham Pro" w:cs="Gotham Pro"/>
                <w:sz w:val="20"/>
                <w:szCs w:val="20"/>
                <w:lang w:val="en-US"/>
              </w:rPr>
              <w:t>о</w:t>
            </w:r>
            <w:r>
              <w:rPr>
                <w:rFonts w:hint="default" w:ascii="Gotham Pro" w:hAnsi="Gotham Pro" w:cs="Gotham Pro"/>
                <w:sz w:val="20"/>
                <w:szCs w:val="20"/>
              </w:rPr>
              <w:t>б учреждении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430" w:type="pct"/>
            <w:shd w:val="clear" w:color="auto" w:fill="auto"/>
          </w:tcPr>
          <w:p>
            <w:pPr>
              <w:pStyle w:val="14"/>
              <w:ind w:left="0" w:leftChars="0" w:firstLine="0" w:firstLineChars="0"/>
              <w:jc w:val="center"/>
              <w:rPr>
                <w:sz w:val="22"/>
                <w:szCs w:val="22"/>
              </w:rPr>
            </w:pPr>
            <w:r>
              <w:rPr>
                <w:sz w:val="22"/>
                <w:szCs w:val="22"/>
              </w:rPr>
              <w:t>1</w:t>
            </w:r>
          </w:p>
        </w:tc>
        <w:tc>
          <w:tcPr>
            <w:tcW w:w="1155" w:type="pct"/>
            <w:shd w:val="clear" w:color="auto" w:fill="auto"/>
          </w:tcPr>
          <w:p>
            <w:pPr>
              <w:pStyle w:val="14"/>
              <w:ind w:left="0" w:leftChars="0" w:firstLine="0" w:firstLineChars="0"/>
              <w:jc w:val="center"/>
              <w:rPr>
                <w:sz w:val="22"/>
                <w:szCs w:val="22"/>
              </w:rPr>
            </w:pPr>
            <w:r>
              <w:rPr>
                <w:sz w:val="22"/>
                <w:szCs w:val="22"/>
              </w:rPr>
              <w:t>2</w:t>
            </w:r>
          </w:p>
        </w:tc>
        <w:tc>
          <w:tcPr>
            <w:tcW w:w="2413" w:type="pct"/>
            <w:shd w:val="clear" w:color="auto" w:fill="auto"/>
          </w:tcPr>
          <w:p>
            <w:pPr>
              <w:pStyle w:val="14"/>
              <w:ind w:left="0" w:leftChars="0" w:firstLine="0" w:firstLineChars="0"/>
              <w:jc w:val="center"/>
              <w:rPr>
                <w:sz w:val="22"/>
                <w:szCs w:val="22"/>
              </w:rPr>
            </w:pPr>
            <w:r>
              <w:rPr>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000" w:type="pct"/>
            <w:gridSpan w:val="3"/>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b/>
                <w:bCs/>
                <w:sz w:val="20"/>
                <w:szCs w:val="20"/>
              </w:rPr>
              <w:t>с. Сосново-Озерское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430"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Муниципальное бюджетное учреждение культуры «Сосново-Озерский музей им. Ц.С. Сампилова»</w:t>
            </w:r>
          </w:p>
        </w:tc>
        <w:tc>
          <w:tcPr>
            <w:tcW w:w="1155"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671430, Республика Бурятия, с. Сосново- Озерское, ул. Первомайская, д.115</w:t>
            </w:r>
          </w:p>
        </w:tc>
        <w:tc>
          <w:tcPr>
            <w:tcW w:w="2413"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Площадь музея 193,8 м2, из них:</w:t>
            </w:r>
          </w:p>
          <w:p>
            <w:pPr>
              <w:pStyle w:val="11"/>
              <w:jc w:val="both"/>
              <w:rPr>
                <w:rFonts w:hint="default" w:ascii="Gotham Pro" w:hAnsi="Gotham Pro" w:cs="Gotham Pro"/>
                <w:sz w:val="20"/>
                <w:szCs w:val="20"/>
              </w:rPr>
            </w:pPr>
            <w:r>
              <w:rPr>
                <w:rFonts w:hint="default" w:ascii="Gotham Pro" w:hAnsi="Gotham Pro" w:cs="Gotham Pro"/>
                <w:sz w:val="20"/>
                <w:szCs w:val="20"/>
              </w:rPr>
              <w:t>159,7 м2 - экспозиционно-выставочная площадь;</w:t>
            </w:r>
          </w:p>
          <w:p>
            <w:pPr>
              <w:pStyle w:val="11"/>
              <w:jc w:val="both"/>
              <w:rPr>
                <w:rFonts w:hint="default" w:ascii="Gotham Pro" w:hAnsi="Gotham Pro" w:cs="Gotham Pro"/>
                <w:sz w:val="20"/>
                <w:szCs w:val="20"/>
              </w:rPr>
            </w:pPr>
            <w:r>
              <w:rPr>
                <w:rFonts w:hint="default" w:ascii="Gotham Pro" w:hAnsi="Gotham Pro" w:cs="Gotham Pro"/>
                <w:sz w:val="20"/>
                <w:szCs w:val="20"/>
              </w:rPr>
              <w:t>14,9 м2 - фондохранилище.</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Музей располагает собранием экспонатов – 2446 единиц основного фонда (живопись, графика, этнографическая, археологическая, нумизматическая коллекции, госнаграды, документальные материалы, фотографии), 324 единицы – вспомогательного фонда. Полностью коллекция музея составляет 2770 предметов.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430"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Муниципальное автономное учреждение культуры «Сосново-Озерский районный культурно-досуговый центр»</w:t>
            </w:r>
          </w:p>
        </w:tc>
        <w:tc>
          <w:tcPr>
            <w:tcW w:w="1155"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671430, Республика Бурятия, Еравнинский район, село Сосново-Озерское, улица Первомайская, 115</w:t>
            </w:r>
          </w:p>
        </w:tc>
        <w:tc>
          <w:tcPr>
            <w:tcW w:w="2413"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Культурно-досуговый центр в селе Сосново-Озерское – это трехэтажное здание, в котором располагаются – музей имени Ц.С. Сампилова, кабинеты творческих работников, концертный зал, дискозал, а также кабинеты администрации.</w:t>
            </w:r>
          </w:p>
          <w:p>
            <w:pPr>
              <w:pStyle w:val="11"/>
              <w:jc w:val="both"/>
              <w:rPr>
                <w:rFonts w:hint="default" w:ascii="Gotham Pro" w:hAnsi="Gotham Pro" w:cs="Gotham Pro"/>
                <w:sz w:val="20"/>
                <w:szCs w:val="20"/>
              </w:rPr>
            </w:pPr>
            <w:r>
              <w:rPr>
                <w:rFonts w:hint="default" w:ascii="Gotham Pro" w:hAnsi="Gotham Pro" w:cs="Gotham Pro"/>
                <w:sz w:val="20"/>
                <w:szCs w:val="20"/>
              </w:rPr>
              <w:t>Общая площадь дома культуры составляет 1485 м</w:t>
            </w:r>
            <w:r>
              <w:rPr>
                <w:rFonts w:hint="default" w:ascii="Gotham Pro" w:hAnsi="Gotham Pro" w:cs="Gotham Pro"/>
                <w:sz w:val="20"/>
                <w:szCs w:val="20"/>
                <w:vertAlign w:val="superscript"/>
              </w:rPr>
              <w:t>2</w:t>
            </w:r>
            <w:r>
              <w:rPr>
                <w:rFonts w:hint="default" w:ascii="Gotham Pro" w:hAnsi="Gotham Pro" w:cs="Gotham Pro"/>
                <w:sz w:val="20"/>
                <w:szCs w:val="20"/>
              </w:rPr>
              <w:t>.</w:t>
            </w:r>
          </w:p>
          <w:p>
            <w:pPr>
              <w:pStyle w:val="11"/>
              <w:jc w:val="both"/>
              <w:rPr>
                <w:rFonts w:hint="default" w:ascii="Gotham Pro" w:hAnsi="Gotham Pro" w:cs="Gotham Pro"/>
                <w:sz w:val="20"/>
                <w:szCs w:val="20"/>
              </w:rPr>
            </w:pPr>
            <w:r>
              <w:rPr>
                <w:rFonts w:hint="default" w:ascii="Gotham Pro" w:hAnsi="Gotham Pro" w:cs="Gotham Pro"/>
                <w:sz w:val="20"/>
                <w:szCs w:val="20"/>
              </w:rPr>
              <w:t xml:space="preserve">В клубе проходят все районные мероприятия, открытые республиканские фестивали, конкурсы. Здесь работают 16 кружков для детей и взрослых. </w:t>
            </w:r>
          </w:p>
          <w:p>
            <w:pPr>
              <w:pStyle w:val="11"/>
              <w:jc w:val="both"/>
              <w:rPr>
                <w:rFonts w:hint="default" w:ascii="Gotham Pro" w:hAnsi="Gotham Pro" w:cs="Gotham Pro"/>
                <w:sz w:val="20"/>
                <w:szCs w:val="20"/>
              </w:rPr>
            </w:pPr>
            <w:r>
              <w:rPr>
                <w:rFonts w:hint="default" w:ascii="Gotham Pro" w:hAnsi="Gotham Pro" w:cs="Gotham Pro"/>
                <w:sz w:val="20"/>
                <w:szCs w:val="20"/>
              </w:rPr>
              <w:t>В 2019 году проведен капитальный ремонт, в ходе которого выполнены работы по ремонту крыши, фойе, а также проведен капитальный ремонт первого и третьего этажей.</w:t>
            </w:r>
          </w:p>
          <w:p>
            <w:pPr>
              <w:pStyle w:val="11"/>
              <w:jc w:val="both"/>
              <w:rPr>
                <w:rFonts w:hint="default" w:ascii="Gotham Pro" w:hAnsi="Gotham Pro" w:cs="Gotham Pro"/>
                <w:sz w:val="20"/>
                <w:szCs w:val="20"/>
              </w:rPr>
            </w:pPr>
            <w:r>
              <w:rPr>
                <w:rFonts w:hint="default" w:ascii="Gotham Pro" w:hAnsi="Gotham Pro" w:cs="Gotham Pro"/>
                <w:sz w:val="20"/>
                <w:szCs w:val="20"/>
              </w:rPr>
              <w:t>Приоритетным направлением учреждения МАУК «Сосново-Озерский РКДЦ» остаются – создание условий для формирования и удовлетворения культурных запросов, культурных потребностей и реализация творческого потенциала в сфере досуга населения, оказание методической и творческой помощи коллективам художественной самодеятельности и специалистам клубно-досуговой сферы района.</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Количество посадочных мест в зале – 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430"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Улан-Еравнинский сельский дом культуры</w:t>
            </w:r>
          </w:p>
        </w:tc>
        <w:tc>
          <w:tcPr>
            <w:tcW w:w="1155"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Республика Бурятия, Еравнинский район, с. Сосново-Озерское, ул. Ринчин-Доржиева</w:t>
            </w:r>
          </w:p>
        </w:tc>
        <w:tc>
          <w:tcPr>
            <w:tcW w:w="2413" w:type="pct"/>
            <w:shd w:val="clear" w:color="auto" w:fill="auto"/>
            <w:vAlign w:val="top"/>
          </w:tcPr>
          <w:p>
            <w:pPr>
              <w:pStyle w:val="11"/>
              <w:jc w:val="both"/>
              <w:rPr>
                <w:rFonts w:hint="default" w:ascii="Gotham Pro" w:hAnsi="Gotham Pro" w:cs="Gotham Pro"/>
                <w:sz w:val="20"/>
                <w:szCs w:val="20"/>
                <w:highlight w:val="none"/>
              </w:rPr>
            </w:pPr>
            <w:r>
              <w:rPr>
                <w:rFonts w:hint="default" w:ascii="Gotham Pro" w:hAnsi="Gotham Pro" w:cs="Gotham Pro"/>
                <w:sz w:val="20"/>
                <w:szCs w:val="20"/>
                <w:highlight w:val="none"/>
              </w:rPr>
              <w:t>Улан-Еравнинский сельский дом культуры – это деревянное, одноэтажное здание прямоугольной формы 17,35 на 11,35 метра, внутри оштукатуренное.</w:t>
            </w:r>
          </w:p>
          <w:p>
            <w:pPr>
              <w:pStyle w:val="11"/>
              <w:jc w:val="both"/>
              <w:rPr>
                <w:rFonts w:hint="default" w:ascii="Gotham Pro" w:hAnsi="Gotham Pro" w:cs="Gotham Pro"/>
                <w:sz w:val="20"/>
                <w:szCs w:val="20"/>
                <w:highlight w:val="none"/>
              </w:rPr>
            </w:pPr>
            <w:r>
              <w:rPr>
                <w:rFonts w:hint="default" w:ascii="Gotham Pro" w:hAnsi="Gotham Pro" w:cs="Gotham Pro"/>
                <w:sz w:val="20"/>
                <w:szCs w:val="20"/>
                <w:highlight w:val="none"/>
              </w:rPr>
              <w:t xml:space="preserve">Фундамент, перегородки и чердачное перекрытие также деревянные. Отопление водяное от котельной. Крыша выполнена из профлиста. </w:t>
            </w:r>
          </w:p>
          <w:p>
            <w:pPr>
              <w:pStyle w:val="11"/>
              <w:jc w:val="both"/>
              <w:rPr>
                <w:rFonts w:hint="default" w:ascii="Gotham Pro" w:hAnsi="Gotham Pro" w:cs="Gotham Pro"/>
                <w:sz w:val="20"/>
                <w:szCs w:val="20"/>
                <w:highlight w:val="none"/>
              </w:rPr>
            </w:pPr>
            <w:r>
              <w:rPr>
                <w:rFonts w:hint="default" w:ascii="Gotham Pro" w:hAnsi="Gotham Pro" w:cs="Gotham Pro"/>
                <w:sz w:val="20"/>
                <w:szCs w:val="20"/>
                <w:highlight w:val="none"/>
              </w:rPr>
              <w:t>В здании есть фойе, кабинет заведующей, сцена, зрительный зал, костюмерная.</w:t>
            </w:r>
          </w:p>
          <w:p>
            <w:pPr>
              <w:pStyle w:val="11"/>
              <w:jc w:val="both"/>
              <w:rPr>
                <w:rFonts w:hint="default" w:ascii="Gotham Pro" w:hAnsi="Gotham Pro" w:cs="Gotham Pro"/>
                <w:sz w:val="20"/>
                <w:szCs w:val="20"/>
                <w:highlight w:val="none"/>
              </w:rPr>
            </w:pPr>
            <w:r>
              <w:rPr>
                <w:rFonts w:hint="default" w:ascii="Gotham Pro" w:hAnsi="Gotham Pro" w:cs="Gotham Pro"/>
                <w:sz w:val="20"/>
                <w:szCs w:val="20"/>
                <w:highlight w:val="none"/>
              </w:rPr>
              <w:t>Дом культуры был построен в 2011-2013 годах.</w:t>
            </w:r>
          </w:p>
          <w:p>
            <w:pPr>
              <w:pStyle w:val="11"/>
              <w:jc w:val="both"/>
              <w:rPr>
                <w:rFonts w:hint="default" w:ascii="Gotham Pro" w:hAnsi="Gotham Pro" w:cs="Gotham Pro" w:eastAsiaTheme="minorEastAsia"/>
                <w:sz w:val="20"/>
                <w:szCs w:val="20"/>
                <w:highlight w:val="none"/>
                <w:lang w:val="ru-RU" w:eastAsia="ru-RU" w:bidi="ar-SA"/>
              </w:rPr>
            </w:pPr>
            <w:r>
              <w:rPr>
                <w:rFonts w:hint="default" w:ascii="Gotham Pro" w:hAnsi="Gotham Pro" w:cs="Gotham Pro"/>
                <w:sz w:val="20"/>
                <w:szCs w:val="20"/>
                <w:highlight w:val="none"/>
              </w:rPr>
              <w:t>Фактическое посещение - 6425 чел/год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430"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Муниципальное бюджетное учреждение культуры«Еравнинская централизованная библиотечная система»</w:t>
            </w:r>
          </w:p>
        </w:tc>
        <w:tc>
          <w:tcPr>
            <w:tcW w:w="1155"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671430, Республика Бурятия, Еравнинский район, с. Сосново-Озерское, ул. Василенко, 2</w:t>
            </w:r>
          </w:p>
        </w:tc>
        <w:tc>
          <w:tcPr>
            <w:tcW w:w="2413" w:type="pct"/>
            <w:shd w:val="clear" w:color="auto" w:fill="auto"/>
            <w:vAlign w:val="top"/>
          </w:tcPr>
          <w:p>
            <w:pPr>
              <w:pStyle w:val="11"/>
              <w:jc w:val="both"/>
              <w:rPr>
                <w:rFonts w:hint="default" w:ascii="Gotham Pro" w:hAnsi="Gotham Pro" w:cs="Gotham Pro"/>
                <w:sz w:val="20"/>
                <w:szCs w:val="20"/>
                <w:highlight w:val="none"/>
              </w:rPr>
            </w:pPr>
            <w:r>
              <w:rPr>
                <w:rFonts w:hint="default" w:ascii="Gotham Pro" w:hAnsi="Gotham Pro" w:cs="Gotham Pro"/>
                <w:sz w:val="20"/>
                <w:szCs w:val="20"/>
                <w:highlight w:val="none"/>
              </w:rPr>
              <w:t>Общая площадь помещений МБУК «Еравнинская ЦБС» составляет 1526,03 кв. м, из нее для хранения фондов 484,48 кв.м, для обслуживания пользователей 909,95 кв. м.</w:t>
            </w:r>
          </w:p>
          <w:p>
            <w:pPr>
              <w:pStyle w:val="11"/>
              <w:jc w:val="both"/>
              <w:rPr>
                <w:rFonts w:hint="default" w:ascii="Gotham Pro" w:hAnsi="Gotham Pro" w:cs="Gotham Pro" w:eastAsiaTheme="minorEastAsia"/>
                <w:sz w:val="20"/>
                <w:szCs w:val="20"/>
                <w:highlight w:val="none"/>
                <w:lang w:val="ru-RU" w:eastAsia="ru-RU" w:bidi="ar-SA"/>
              </w:rPr>
            </w:pPr>
            <w:r>
              <w:rPr>
                <w:rFonts w:hint="default" w:ascii="Gotham Pro" w:hAnsi="Gotham Pro" w:cs="Gotham Pro"/>
                <w:sz w:val="20"/>
                <w:szCs w:val="20"/>
                <w:highlight w:val="none"/>
              </w:rPr>
              <w:t>Фактическое посещение -33165 чел/год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430"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Сосново-Озерская модельная детская библиотека (в структуре муниципального бюджетного учреждения культуры «Еравнинская централизованная библиотечная система»)</w:t>
            </w:r>
          </w:p>
        </w:tc>
        <w:tc>
          <w:tcPr>
            <w:tcW w:w="1155"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Республика Бурятия, Еравнинский район, с. Сосново-Озерское, ул. Первомайская 115 "б"</w:t>
            </w:r>
          </w:p>
        </w:tc>
        <w:tc>
          <w:tcPr>
            <w:tcW w:w="2413" w:type="pct"/>
            <w:shd w:val="clear" w:color="auto" w:fill="auto"/>
            <w:vAlign w:val="top"/>
          </w:tcPr>
          <w:p>
            <w:pPr>
              <w:pStyle w:val="11"/>
              <w:jc w:val="both"/>
              <w:rPr>
                <w:rFonts w:hint="default" w:ascii="Gotham Pro" w:hAnsi="Gotham Pro" w:cs="Gotham Pro" w:eastAsiaTheme="minorEastAsia"/>
                <w:sz w:val="20"/>
                <w:szCs w:val="20"/>
                <w:highlight w:val="none"/>
                <w:lang w:val="ru-RU" w:eastAsia="ru-RU" w:bidi="ar-SA"/>
              </w:rPr>
            </w:pPr>
            <w:r>
              <w:rPr>
                <w:rFonts w:hint="default" w:ascii="Gotham Pro" w:hAnsi="Gotham Pro" w:cs="Gotham Pro"/>
                <w:sz w:val="20"/>
                <w:szCs w:val="20"/>
                <w:highlight w:val="none"/>
              </w:rPr>
              <w:t>Фактическое посещение -26612 чел/год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000" w:type="pct"/>
            <w:gridSpan w:val="3"/>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b/>
                <w:bCs/>
                <w:sz w:val="20"/>
                <w:szCs w:val="20"/>
              </w:rPr>
              <w:t>с. Домна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430"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Домнинский сельский дом культуры</w:t>
            </w:r>
          </w:p>
        </w:tc>
        <w:tc>
          <w:tcPr>
            <w:tcW w:w="1155"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Республика Бурятия, Еравнинский район, с. Домна, ул. Школьная, 10а</w:t>
            </w:r>
          </w:p>
        </w:tc>
        <w:tc>
          <w:tcPr>
            <w:tcW w:w="2413"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Домнинский сельский клуб был построен в 1957 году. В 2011 году было принято решение о капитальном ремонте сельского клуба. Заменена обшивка здания, кровли, ремонт пола, потолка и стен, замена дверей и окон.</w:t>
            </w:r>
          </w:p>
          <w:p>
            <w:pPr>
              <w:pStyle w:val="11"/>
              <w:jc w:val="both"/>
              <w:rPr>
                <w:rFonts w:hint="default" w:ascii="Gotham Pro" w:hAnsi="Gotham Pro" w:cs="Gotham Pro"/>
                <w:sz w:val="20"/>
                <w:szCs w:val="20"/>
              </w:rPr>
            </w:pP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В июне 2013 года дом культуры вновь открыл свои двери после реконструкции.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430"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Домнинская сельская библиотека (в структуре муниципального бюджетного учреждения культуры «Еравнинская централизованная библиотечная система»)</w:t>
            </w:r>
          </w:p>
        </w:tc>
        <w:tc>
          <w:tcPr>
            <w:tcW w:w="1155"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 xml:space="preserve">Республика Бурятия, Еравнинский район, с. Домна, </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Школьная, д. 8.</w:t>
            </w:r>
          </w:p>
        </w:tc>
        <w:tc>
          <w:tcPr>
            <w:tcW w:w="2413"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проектная посещаемость -12 чел/день.</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Фактическая посещаемость – 1421 чел/год.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000" w:type="pct"/>
            <w:gridSpan w:val="3"/>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b/>
                <w:bCs/>
                <w:sz w:val="20"/>
                <w:szCs w:val="20"/>
              </w:rPr>
              <w:t>пос. Гарам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430"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Гарамский сельский дом культуры</w:t>
            </w:r>
          </w:p>
        </w:tc>
        <w:tc>
          <w:tcPr>
            <w:tcW w:w="1155"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Республика Бурятия, Еравнинский район, пос. Гарам</w:t>
            </w:r>
          </w:p>
        </w:tc>
        <w:tc>
          <w:tcPr>
            <w:tcW w:w="2413"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Фактическая посещаемость – 3332 чел/год.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430"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Гарамская сельская библиотека (в структуре муниципального бюджетного учреждения культуры «Еравнинская централизованная библиотечная система»)</w:t>
            </w:r>
          </w:p>
        </w:tc>
        <w:tc>
          <w:tcPr>
            <w:tcW w:w="1155"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Республика Бурятия, Еравнинский район, пос. Гарам, ул. Орлова, д. 12</w:t>
            </w:r>
          </w:p>
        </w:tc>
        <w:tc>
          <w:tcPr>
            <w:tcW w:w="2413" w:type="pct"/>
            <w:shd w:val="clear" w:color="auto" w:fill="auto"/>
            <w:vAlign w:val="top"/>
          </w:tcPr>
          <w:p>
            <w:pPr>
              <w:pStyle w:val="11"/>
              <w:jc w:val="both"/>
              <w:rPr>
                <w:rFonts w:hint="default" w:ascii="Gotham Pro" w:hAnsi="Gotham Pro" w:cs="Gotham Pro" w:eastAsiaTheme="minorEastAsia"/>
                <w:sz w:val="20"/>
                <w:szCs w:val="20"/>
                <w:highlight w:val="none"/>
                <w:lang w:val="ru-RU" w:eastAsia="ru-RU" w:bidi="ar-SA"/>
              </w:rPr>
            </w:pPr>
            <w:r>
              <w:rPr>
                <w:rFonts w:hint="default" w:ascii="Gotham Pro" w:hAnsi="Gotham Pro" w:cs="Gotham Pro"/>
                <w:sz w:val="20"/>
                <w:szCs w:val="20"/>
                <w:highlight w:val="none"/>
              </w:rPr>
              <w:t>Фактическая посещаемость – 1722 чел/год.</w:t>
            </w:r>
          </w:p>
        </w:tc>
      </w:tr>
    </w:tbl>
    <w:p>
      <w:pPr>
        <w:pStyle w:val="11"/>
        <w:spacing w:line="276" w:lineRule="auto"/>
        <w:ind w:firstLine="567"/>
        <w:jc w:val="both"/>
        <w:rPr>
          <w:rFonts w:ascii="Times New Roman" w:hAnsi="Times New Roman" w:cs="Times New Roman"/>
          <w:sz w:val="28"/>
          <w:szCs w:val="28"/>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Основная функция учреждений культуры – организация культурно-досуговой деятельности населения. Работа учреждений культуры сельского поселения охватывает все слои населения – от дошкольников до людей пожилого возраста.  Учреждение занимается социально-культурной, культурно - досуговой деятельностью, которая определяет культурную политику в поселении.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В учреждениях культуры работают клубные формирования, коллективы, которые принимают активное участие, в любых культурных мероприятиях.</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В целях сохранения и развития культурного потенциала на территории   поселения требуется решение следующих задач:</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привлечение большего числа населения к занятиям   в культурно-досуговых учреждениях, посещению массовых мероприятий;</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увеличение финансирования;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укрепление материально-технической базы;</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сохранение и развитие народных традиций и национальных культур.</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numPr>
          <w:ilvl w:val="1"/>
          <w:numId w:val="2"/>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b/>
          <w:bCs/>
          <w:sz w:val="24"/>
          <w:szCs w:val="24"/>
        </w:rPr>
      </w:pPr>
      <w:r>
        <w:rPr>
          <w:rFonts w:hint="default" w:ascii="Gotham Pro" w:hAnsi="Gotham Pro" w:cs="Gotham Pro"/>
          <w:b/>
          <w:bCs/>
          <w:sz w:val="24"/>
          <w:szCs w:val="24"/>
        </w:rPr>
        <w:t>Экономика поселения</w:t>
      </w:r>
    </w:p>
    <w:p>
      <w:pPr>
        <w:pStyle w:val="11"/>
        <w:keepNext w:val="0"/>
        <w:keepLines w:val="0"/>
        <w:pageBreakBefore w:val="0"/>
        <w:widowControl/>
        <w:numPr>
          <w:ilvl w:val="2"/>
          <w:numId w:val="2"/>
        </w:numPr>
        <w:kinsoku/>
        <w:wordWrap/>
        <w:overflowPunct/>
        <w:topLinePunct w:val="0"/>
        <w:autoSpaceDE/>
        <w:autoSpaceDN/>
        <w:bidi w:val="0"/>
        <w:adjustRightInd/>
        <w:snapToGrid/>
        <w:spacing w:line="300" w:lineRule="auto"/>
        <w:ind w:left="1" w:leftChars="0" w:firstLine="439" w:firstLineChars="0"/>
        <w:jc w:val="both"/>
        <w:textAlignment w:val="auto"/>
        <w:rPr>
          <w:rFonts w:hint="default" w:ascii="Gotham Pro" w:hAnsi="Gotham Pro" w:cs="Gotham Pro"/>
          <w:b/>
          <w:bCs/>
          <w:sz w:val="24"/>
          <w:szCs w:val="24"/>
        </w:rPr>
      </w:pPr>
      <w:r>
        <w:rPr>
          <w:rFonts w:hint="default" w:ascii="Gotham Pro" w:hAnsi="Gotham Pro" w:cs="Gotham Pro"/>
          <w:b/>
          <w:bCs/>
          <w:sz w:val="24"/>
          <w:szCs w:val="24"/>
        </w:rPr>
        <w:t>Сельское хозяйство</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Территория поселения находится в зоне рискованного земледелия, но в  целом  агроклиматические  условия  поселения  благоприятны  для получения устойчивых  урожаев  районированных  сельскохозяйственных  культур  и  развития  животноводства.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Сельское хозяйство в поселении представляют действующие крестьянские (фермерские) хозяйства и личные подсобные хозяйства. Большинство сельскохозяйственной продукции производится в личных подсобных хозяйствах.В поселении по состоянию на 01.01.2022г. зарегистрировано 2057 личных подсобных хозяйства.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В поселении зарегистрировано 7 крестьянских (фермерских) хозяйства, которые занимаются сельским хозяйством: разведением крупного рогатого скота, растениеводством.</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Основные направления развития сельского хозяйства: растениеводство, включая кормопроизводство, разведение крупного рогатого скота, овцеводство, коневодство.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numPr>
          <w:ilvl w:val="2"/>
          <w:numId w:val="2"/>
        </w:numPr>
        <w:kinsoku/>
        <w:wordWrap/>
        <w:overflowPunct/>
        <w:topLinePunct w:val="0"/>
        <w:autoSpaceDE/>
        <w:autoSpaceDN/>
        <w:bidi w:val="0"/>
        <w:adjustRightInd/>
        <w:snapToGrid/>
        <w:spacing w:line="300" w:lineRule="auto"/>
        <w:ind w:left="1" w:leftChars="0" w:firstLine="439" w:firstLineChars="0"/>
        <w:jc w:val="both"/>
        <w:textAlignment w:val="auto"/>
        <w:rPr>
          <w:rFonts w:hint="default" w:ascii="Gotham Pro" w:hAnsi="Gotham Pro" w:cs="Gotham Pro"/>
          <w:b/>
          <w:bCs/>
          <w:sz w:val="24"/>
          <w:szCs w:val="24"/>
        </w:rPr>
      </w:pPr>
      <w:r>
        <w:rPr>
          <w:rFonts w:hint="default" w:ascii="Gotham Pro" w:hAnsi="Gotham Pro" w:cs="Gotham Pro"/>
          <w:b/>
          <w:bCs/>
          <w:sz w:val="24"/>
          <w:szCs w:val="24"/>
        </w:rPr>
        <w:t>Промышленность и торговля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Отрасль торговли и общественного питания представлена следующими объектами: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i/>
          <w:sz w:val="24"/>
          <w:szCs w:val="24"/>
        </w:rPr>
      </w:pPr>
      <w:r>
        <w:rPr>
          <w:rFonts w:hint="default" w:ascii="Gotham Pro" w:hAnsi="Gotham Pro" w:cs="Gotham Pro"/>
          <w:i/>
          <w:sz w:val="24"/>
          <w:szCs w:val="24"/>
        </w:rPr>
        <w:t>торговля смешанными товарами</w:t>
      </w:r>
    </w:p>
    <w:p>
      <w:pPr>
        <w:pStyle w:val="11"/>
        <w:keepNext w:val="0"/>
        <w:keepLines w:val="0"/>
        <w:pageBreakBefore w:val="0"/>
        <w:widowControl/>
        <w:numPr>
          <w:ilvl w:val="0"/>
          <w:numId w:val="5"/>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магазин «Улалзай» ИП Дамдинова С.Э, адрес: с. Сосново-Озерское, ул.Матросова;</w:t>
      </w:r>
    </w:p>
    <w:p>
      <w:pPr>
        <w:pStyle w:val="11"/>
        <w:keepNext w:val="0"/>
        <w:keepLines w:val="0"/>
        <w:pageBreakBefore w:val="0"/>
        <w:widowControl/>
        <w:numPr>
          <w:ilvl w:val="0"/>
          <w:numId w:val="5"/>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Магазин «Продукты» ИП Тыскеева Т.В, адрес: с. Сосново-Озерское ул. Матросова 51;</w:t>
      </w:r>
    </w:p>
    <w:p>
      <w:pPr>
        <w:pStyle w:val="11"/>
        <w:keepNext w:val="0"/>
        <w:keepLines w:val="0"/>
        <w:pageBreakBefore w:val="0"/>
        <w:widowControl/>
        <w:numPr>
          <w:ilvl w:val="0"/>
          <w:numId w:val="5"/>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Магазин «Продукты» ИП Тыскеева Т.В, адрес: с. Сосново-Озерское, ул. Первомайская,  9а;</w:t>
      </w:r>
    </w:p>
    <w:p>
      <w:pPr>
        <w:pStyle w:val="11"/>
        <w:keepNext w:val="0"/>
        <w:keepLines w:val="0"/>
        <w:pageBreakBefore w:val="0"/>
        <w:widowControl/>
        <w:numPr>
          <w:ilvl w:val="0"/>
          <w:numId w:val="5"/>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Магазин «Саша» ИП  Ержина Г.В, адрес: с. Сосново-Озерское, ул. Бадеева, 26;</w:t>
      </w:r>
    </w:p>
    <w:p>
      <w:pPr>
        <w:pStyle w:val="11"/>
        <w:keepNext w:val="0"/>
        <w:keepLines w:val="0"/>
        <w:pageBreakBefore w:val="0"/>
        <w:widowControl/>
        <w:numPr>
          <w:ilvl w:val="0"/>
          <w:numId w:val="5"/>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Магазин «Наран»  ИП Лукьянова В.А, адрес: с. Сосново-Озерское, ул. Василенко, 51Г; </w:t>
      </w:r>
    </w:p>
    <w:p>
      <w:pPr>
        <w:pStyle w:val="11"/>
        <w:keepNext w:val="0"/>
        <w:keepLines w:val="0"/>
        <w:pageBreakBefore w:val="0"/>
        <w:widowControl/>
        <w:numPr>
          <w:ilvl w:val="0"/>
          <w:numId w:val="5"/>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Магазин ИП Адмаева И.А,  С.Сосново-Озерское, ул. Первомайская, 100;</w:t>
      </w:r>
    </w:p>
    <w:p>
      <w:pPr>
        <w:pStyle w:val="11"/>
        <w:keepNext w:val="0"/>
        <w:keepLines w:val="0"/>
        <w:pageBreakBefore w:val="0"/>
        <w:widowControl/>
        <w:numPr>
          <w:ilvl w:val="0"/>
          <w:numId w:val="5"/>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Магазин «Футбери» ИП Шагдарова И.В, адрес: с. Сосново-Озерское, ул. Первомайская, 105;</w:t>
      </w:r>
    </w:p>
    <w:p>
      <w:pPr>
        <w:pStyle w:val="11"/>
        <w:keepNext w:val="0"/>
        <w:keepLines w:val="0"/>
        <w:pageBreakBefore w:val="0"/>
        <w:widowControl/>
        <w:numPr>
          <w:ilvl w:val="0"/>
          <w:numId w:val="5"/>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Магазин «Титан» ИП Бредний В.В, адрес: с.Сосново-Озерское, ул.Первомайская;</w:t>
      </w:r>
    </w:p>
    <w:p>
      <w:pPr>
        <w:pStyle w:val="11"/>
        <w:keepNext w:val="0"/>
        <w:keepLines w:val="0"/>
        <w:pageBreakBefore w:val="0"/>
        <w:widowControl/>
        <w:numPr>
          <w:ilvl w:val="0"/>
          <w:numId w:val="5"/>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Магазин «Барис» ИП Аюрова С П, адрес: с.Сосново-Озерское, ул.Первомайская;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i/>
          <w:sz w:val="24"/>
          <w:szCs w:val="24"/>
        </w:rPr>
      </w:pPr>
      <w:r>
        <w:rPr>
          <w:rFonts w:hint="default" w:ascii="Gotham Pro" w:hAnsi="Gotham Pro" w:cs="Gotham Pro"/>
          <w:i/>
          <w:sz w:val="24"/>
          <w:szCs w:val="24"/>
        </w:rPr>
        <w:t>Фрукты и овощи, цветы:</w:t>
      </w:r>
    </w:p>
    <w:p>
      <w:pPr>
        <w:pStyle w:val="11"/>
        <w:keepNext w:val="0"/>
        <w:keepLines w:val="0"/>
        <w:pageBreakBefore w:val="0"/>
        <w:widowControl/>
        <w:numPr>
          <w:ilvl w:val="0"/>
          <w:numId w:val="6"/>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Продажа фруктов ИП Ибадулов адрес: с.Сосново-Озерское, ул.Первомайская;</w:t>
      </w:r>
    </w:p>
    <w:p>
      <w:pPr>
        <w:pStyle w:val="11"/>
        <w:keepNext w:val="0"/>
        <w:keepLines w:val="0"/>
        <w:pageBreakBefore w:val="0"/>
        <w:widowControl/>
        <w:numPr>
          <w:ilvl w:val="0"/>
          <w:numId w:val="6"/>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Магазин «Цветы и сувениры» ИП Жапова Т, адрес: с. Сосново-Озерское, ул. Первомайская;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i/>
          <w:sz w:val="24"/>
          <w:szCs w:val="24"/>
        </w:rPr>
      </w:pPr>
      <w:r>
        <w:rPr>
          <w:rFonts w:hint="default" w:ascii="Gotham Pro" w:hAnsi="Gotham Pro" w:cs="Gotham Pro"/>
          <w:i/>
          <w:sz w:val="24"/>
          <w:szCs w:val="24"/>
        </w:rPr>
        <w:t>Продажа промышленных товаров:</w:t>
      </w:r>
    </w:p>
    <w:p>
      <w:pPr>
        <w:pStyle w:val="11"/>
        <w:keepNext w:val="0"/>
        <w:keepLines w:val="0"/>
        <w:pageBreakBefore w:val="0"/>
        <w:widowControl/>
        <w:numPr>
          <w:ilvl w:val="0"/>
          <w:numId w:val="7"/>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Вещевой магазин ИП Баданова Х.Б,  адрес: с. Сосново-Озерское, ул. Первомайская;</w:t>
      </w:r>
    </w:p>
    <w:p>
      <w:pPr>
        <w:pStyle w:val="11"/>
        <w:keepNext w:val="0"/>
        <w:keepLines w:val="0"/>
        <w:pageBreakBefore w:val="0"/>
        <w:widowControl/>
        <w:numPr>
          <w:ilvl w:val="0"/>
          <w:numId w:val="7"/>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Магазин «Мир одежды» ИП Кабутов,  адрес: с. Сосново-Озерское, ул. Первомайская;</w:t>
      </w:r>
    </w:p>
    <w:p>
      <w:pPr>
        <w:pStyle w:val="11"/>
        <w:keepNext w:val="0"/>
        <w:keepLines w:val="0"/>
        <w:pageBreakBefore w:val="0"/>
        <w:widowControl/>
        <w:numPr>
          <w:ilvl w:val="0"/>
          <w:numId w:val="7"/>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Вещевой магазин ИП Амемжинова, адрес: с. Сосново-Озерское, ул. Первомайская;</w:t>
      </w:r>
    </w:p>
    <w:p>
      <w:pPr>
        <w:pStyle w:val="11"/>
        <w:keepNext w:val="0"/>
        <w:keepLines w:val="0"/>
        <w:pageBreakBefore w:val="0"/>
        <w:widowControl/>
        <w:numPr>
          <w:ilvl w:val="0"/>
          <w:numId w:val="7"/>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Автомагазин «Лада» ИП Колоколов АС (торговля автозапчастями и хозтоварами), адрес: с. Сосново-Озерское, ул. Василенко 65Б;</w:t>
      </w:r>
    </w:p>
    <w:p>
      <w:pPr>
        <w:pStyle w:val="11"/>
        <w:keepNext w:val="0"/>
        <w:keepLines w:val="0"/>
        <w:pageBreakBefore w:val="0"/>
        <w:widowControl/>
        <w:numPr>
          <w:ilvl w:val="0"/>
          <w:numId w:val="0"/>
        </w:numPr>
        <w:kinsoku/>
        <w:wordWrap/>
        <w:overflowPunct/>
        <w:topLinePunct w:val="0"/>
        <w:autoSpaceDE/>
        <w:autoSpaceDN/>
        <w:bidi w:val="0"/>
        <w:adjustRightInd/>
        <w:snapToGrid/>
        <w:spacing w:after="0" w:line="300" w:lineRule="auto"/>
        <w:jc w:val="both"/>
        <w:textAlignment w:val="auto"/>
        <w:rPr>
          <w:rFonts w:hint="default" w:ascii="Gotham Pro" w:hAnsi="Gotham Pro" w:cs="Gotham Pro"/>
          <w:sz w:val="24"/>
          <w:szCs w:val="24"/>
        </w:rPr>
      </w:pPr>
    </w:p>
    <w:p>
      <w:pPr>
        <w:pStyle w:val="11"/>
        <w:keepNext w:val="0"/>
        <w:keepLines w:val="0"/>
        <w:pageBreakBefore w:val="0"/>
        <w:widowControl/>
        <w:numPr>
          <w:ilvl w:val="0"/>
          <w:numId w:val="0"/>
        </w:numPr>
        <w:kinsoku/>
        <w:wordWrap/>
        <w:overflowPunct/>
        <w:topLinePunct w:val="0"/>
        <w:autoSpaceDE/>
        <w:autoSpaceDN/>
        <w:bidi w:val="0"/>
        <w:adjustRightInd/>
        <w:snapToGrid/>
        <w:spacing w:after="0" w:line="300" w:lineRule="auto"/>
        <w:jc w:val="both"/>
        <w:textAlignment w:val="auto"/>
        <w:rPr>
          <w:rFonts w:hint="default" w:ascii="Gotham Pro" w:hAnsi="Gotham Pro" w:cs="Gotham Pro"/>
          <w:sz w:val="24"/>
          <w:szCs w:val="24"/>
        </w:rPr>
      </w:pPr>
    </w:p>
    <w:p>
      <w:pPr>
        <w:pStyle w:val="11"/>
        <w:keepNext w:val="0"/>
        <w:keepLines w:val="0"/>
        <w:pageBreakBefore w:val="0"/>
        <w:widowControl/>
        <w:numPr>
          <w:ilvl w:val="0"/>
          <w:numId w:val="0"/>
        </w:numPr>
        <w:kinsoku/>
        <w:wordWrap/>
        <w:overflowPunct/>
        <w:topLinePunct w:val="0"/>
        <w:autoSpaceDE/>
        <w:autoSpaceDN/>
        <w:bidi w:val="0"/>
        <w:adjustRightInd/>
        <w:snapToGrid/>
        <w:spacing w:after="0" w:line="300" w:lineRule="auto"/>
        <w:jc w:val="both"/>
        <w:textAlignment w:val="auto"/>
        <w:rPr>
          <w:rFonts w:hint="default" w:ascii="Gotham Pro" w:hAnsi="Gotham Pro" w:cs="Gotham Pro"/>
          <w:sz w:val="24"/>
          <w:szCs w:val="24"/>
        </w:rPr>
      </w:pPr>
    </w:p>
    <w:p>
      <w:pPr>
        <w:pStyle w:val="11"/>
        <w:keepNext w:val="0"/>
        <w:keepLines w:val="0"/>
        <w:pageBreakBefore w:val="0"/>
        <w:widowControl/>
        <w:numPr>
          <w:ilvl w:val="0"/>
          <w:numId w:val="7"/>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ИП Цыренова С. А. (вещи, автозапчасти, мебель, хозтовары), адрес: с. Сосново-Озерское, ул.Василенко;</w:t>
      </w:r>
    </w:p>
    <w:p>
      <w:pPr>
        <w:pStyle w:val="11"/>
        <w:keepNext w:val="0"/>
        <w:keepLines w:val="0"/>
        <w:pageBreakBefore w:val="0"/>
        <w:widowControl/>
        <w:numPr>
          <w:ilvl w:val="0"/>
          <w:numId w:val="7"/>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Магазин «автомасла» ИП Дугданов Ц.Э, адрес: с. Сосново-Озерское, ул. Первомайская;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i/>
          <w:sz w:val="24"/>
          <w:szCs w:val="24"/>
        </w:rPr>
      </w:pPr>
      <w:r>
        <w:rPr>
          <w:rFonts w:hint="default" w:ascii="Gotham Pro" w:hAnsi="Gotham Pro" w:cs="Gotham Pro"/>
          <w:i/>
          <w:sz w:val="24"/>
          <w:szCs w:val="24"/>
        </w:rPr>
        <w:t>Общественное питание:</w:t>
      </w:r>
    </w:p>
    <w:p>
      <w:pPr>
        <w:pStyle w:val="11"/>
        <w:keepNext w:val="0"/>
        <w:keepLines w:val="0"/>
        <w:pageBreakBefore w:val="0"/>
        <w:widowControl/>
        <w:numPr>
          <w:ilvl w:val="0"/>
          <w:numId w:val="8"/>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Кафе «Центр», адрес: с. Сосново-Озерское, ул. Первомайская;</w:t>
      </w:r>
    </w:p>
    <w:p>
      <w:pPr>
        <w:pStyle w:val="11"/>
        <w:keepNext w:val="0"/>
        <w:keepLines w:val="0"/>
        <w:pageBreakBefore w:val="0"/>
        <w:widowControl/>
        <w:numPr>
          <w:ilvl w:val="0"/>
          <w:numId w:val="8"/>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Кафе «Турхул ИП Медведев Г.В, адрес: . Сосново-Озерское, ул. Первомайская, 117А;</w:t>
      </w:r>
    </w:p>
    <w:p>
      <w:pPr>
        <w:pStyle w:val="11"/>
        <w:keepNext w:val="0"/>
        <w:keepLines w:val="0"/>
        <w:pageBreakBefore w:val="0"/>
        <w:widowControl/>
        <w:numPr>
          <w:ilvl w:val="0"/>
          <w:numId w:val="8"/>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Кафе «Толон», адрес: с. Сосново-Озерское, ул. Первомайская;</w:t>
      </w:r>
    </w:p>
    <w:p>
      <w:pPr>
        <w:pStyle w:val="11"/>
        <w:keepNext w:val="0"/>
        <w:keepLines w:val="0"/>
        <w:pageBreakBefore w:val="0"/>
        <w:widowControl/>
        <w:numPr>
          <w:ilvl w:val="0"/>
          <w:numId w:val="8"/>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Столовая, адрес: с. Сосново-Озерское, ул. Первомайская;</w:t>
      </w:r>
    </w:p>
    <w:p>
      <w:pPr>
        <w:pStyle w:val="11"/>
        <w:keepNext w:val="0"/>
        <w:keepLines w:val="0"/>
        <w:pageBreakBefore w:val="0"/>
        <w:widowControl/>
        <w:numPr>
          <w:ilvl w:val="0"/>
          <w:numId w:val="8"/>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Кафе «Караоке», адрес: с. Сосново-Озерское, ул. Октябрьская;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i/>
          <w:sz w:val="24"/>
          <w:szCs w:val="24"/>
        </w:rPr>
      </w:pPr>
      <w:r>
        <w:rPr>
          <w:rFonts w:hint="default" w:ascii="Gotham Pro" w:hAnsi="Gotham Pro" w:cs="Gotham Pro"/>
          <w:i/>
          <w:sz w:val="24"/>
          <w:szCs w:val="24"/>
        </w:rPr>
        <w:t>Обслуживание автомобилей:</w:t>
      </w:r>
    </w:p>
    <w:p>
      <w:pPr>
        <w:pStyle w:val="11"/>
        <w:keepNext w:val="0"/>
        <w:keepLines w:val="0"/>
        <w:pageBreakBefore w:val="0"/>
        <w:widowControl/>
        <w:numPr>
          <w:ilvl w:val="0"/>
          <w:numId w:val="9"/>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АЗС № 16, адрес: с. Сосново-Озерское, ул. Первомайская;</w:t>
      </w:r>
    </w:p>
    <w:p>
      <w:pPr>
        <w:pStyle w:val="11"/>
        <w:keepNext w:val="0"/>
        <w:keepLines w:val="0"/>
        <w:pageBreakBefore w:val="0"/>
        <w:widowControl/>
        <w:numPr>
          <w:ilvl w:val="0"/>
          <w:numId w:val="9"/>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АЗС, адрес: с. Сосново-Озерское, ул. Первомайская, 271;</w:t>
      </w:r>
    </w:p>
    <w:p>
      <w:pPr>
        <w:pStyle w:val="11"/>
        <w:keepNext w:val="0"/>
        <w:keepLines w:val="0"/>
        <w:pageBreakBefore w:val="0"/>
        <w:widowControl/>
        <w:numPr>
          <w:ilvl w:val="0"/>
          <w:numId w:val="9"/>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СТО ИП Агбанов, адрес: с. Сосново-Озерское, ул. Терешковой;</w:t>
      </w:r>
    </w:p>
    <w:p>
      <w:pPr>
        <w:pStyle w:val="11"/>
        <w:keepNext w:val="0"/>
        <w:keepLines w:val="0"/>
        <w:pageBreakBefore w:val="0"/>
        <w:widowControl/>
        <w:numPr>
          <w:ilvl w:val="0"/>
          <w:numId w:val="9"/>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СТО ИП Карнаухов, адрес: с. Сосново-Озерское, ул. Номтоева;</w:t>
      </w:r>
    </w:p>
    <w:p>
      <w:pPr>
        <w:pStyle w:val="11"/>
        <w:keepNext w:val="0"/>
        <w:keepLines w:val="0"/>
        <w:pageBreakBefore w:val="0"/>
        <w:widowControl/>
        <w:numPr>
          <w:ilvl w:val="0"/>
          <w:numId w:val="9"/>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СТО ИП Банин, адрес: с. Сосново-Озерское, ул. Бадеева;</w:t>
      </w:r>
    </w:p>
    <w:p>
      <w:pPr>
        <w:pStyle w:val="11"/>
        <w:keepNext w:val="0"/>
        <w:keepLines w:val="0"/>
        <w:pageBreakBefore w:val="0"/>
        <w:widowControl/>
        <w:numPr>
          <w:ilvl w:val="0"/>
          <w:numId w:val="9"/>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СТО ИП Жалсобон, адрес: с. Сосново-Озерское, ул. Первомайская.</w:t>
      </w:r>
    </w:p>
    <w:p>
      <w:pPr>
        <w:pStyle w:val="11"/>
        <w:spacing w:line="276" w:lineRule="auto"/>
        <w:jc w:val="both"/>
        <w:rPr>
          <w:rFonts w:ascii="Times New Roman" w:hAnsi="Times New Roman" w:cs="Times New Roman"/>
          <w:sz w:val="24"/>
          <w:szCs w:val="24"/>
        </w:rPr>
      </w:pP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Сведения о количестве и площади объектов торговли в МО СП «Сосново-Озерское»</w:t>
      </w:r>
    </w:p>
    <w:p>
      <w:pPr>
        <w:pStyle w:val="11"/>
        <w:spacing w:line="276" w:lineRule="auto"/>
        <w:ind w:firstLine="567"/>
        <w:jc w:val="right"/>
        <w:rPr>
          <w:rFonts w:hint="default" w:ascii="Gotham Pro" w:hAnsi="Gotham Pro" w:cs="Gotham Pro"/>
          <w:sz w:val="20"/>
          <w:szCs w:val="20"/>
        </w:rPr>
      </w:pPr>
      <w:r>
        <w:rPr>
          <w:rFonts w:hint="default" w:ascii="Gotham Pro" w:hAnsi="Gotham Pro" w:cs="Gotham Pro"/>
          <w:sz w:val="20"/>
          <w:szCs w:val="20"/>
        </w:rPr>
        <w:t>таблица 1.5.2.-1</w:t>
      </w:r>
    </w:p>
    <w:tbl>
      <w:tblPr>
        <w:tblStyle w:val="3"/>
        <w:tblpPr w:leftFromText="180" w:rightFromText="180" w:vertAnchor="text" w:horzAnchor="page" w:tblpX="1791" w:tblpY="233"/>
        <w:tblOverlap w:val="never"/>
        <w:tblW w:w="492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813"/>
        <w:gridCol w:w="1880"/>
        <w:gridCol w:w="1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3027"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Объект торговли</w:t>
            </w:r>
          </w:p>
        </w:tc>
        <w:tc>
          <w:tcPr>
            <w:tcW w:w="97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color w:val="000000"/>
                <w:sz w:val="20"/>
                <w:szCs w:val="20"/>
                <w:shd w:val="clear" w:color="auto" w:fill="FFFFFF"/>
              </w:rPr>
              <w:t xml:space="preserve">Количество объектов </w:t>
            </w:r>
          </w:p>
        </w:tc>
        <w:tc>
          <w:tcPr>
            <w:tcW w:w="99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color w:val="000000"/>
                <w:sz w:val="20"/>
                <w:szCs w:val="20"/>
                <w:shd w:val="clear" w:color="auto" w:fill="FFFFFF"/>
              </w:rPr>
              <w:t xml:space="preserve">Площадь торгового зала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3027" w:type="pct"/>
            <w:shd w:val="clear" w:color="auto" w:fill="auto"/>
          </w:tcPr>
          <w:p>
            <w:pPr>
              <w:pStyle w:val="14"/>
              <w:ind w:left="0" w:leftChars="0" w:firstLine="0" w:firstLineChars="0"/>
              <w:jc w:val="center"/>
              <w:rPr>
                <w:sz w:val="22"/>
                <w:szCs w:val="22"/>
              </w:rPr>
            </w:pPr>
            <w:r>
              <w:rPr>
                <w:sz w:val="22"/>
                <w:szCs w:val="22"/>
              </w:rPr>
              <w:t>1</w:t>
            </w:r>
          </w:p>
        </w:tc>
        <w:tc>
          <w:tcPr>
            <w:tcW w:w="979" w:type="pct"/>
            <w:shd w:val="clear" w:color="auto" w:fill="auto"/>
          </w:tcPr>
          <w:p>
            <w:pPr>
              <w:pStyle w:val="14"/>
              <w:ind w:left="0" w:leftChars="0" w:firstLine="0" w:firstLineChars="0"/>
              <w:jc w:val="center"/>
              <w:rPr>
                <w:sz w:val="22"/>
                <w:szCs w:val="22"/>
              </w:rPr>
            </w:pPr>
            <w:r>
              <w:rPr>
                <w:sz w:val="22"/>
                <w:szCs w:val="22"/>
              </w:rPr>
              <w:t>2</w:t>
            </w:r>
          </w:p>
        </w:tc>
        <w:tc>
          <w:tcPr>
            <w:tcW w:w="993" w:type="pct"/>
            <w:shd w:val="clear" w:color="auto" w:fill="auto"/>
          </w:tcPr>
          <w:p>
            <w:pPr>
              <w:pStyle w:val="14"/>
              <w:ind w:left="0" w:leftChars="0" w:firstLine="0" w:firstLineChars="0"/>
              <w:jc w:val="center"/>
              <w:rPr>
                <w:sz w:val="22"/>
                <w:szCs w:val="22"/>
              </w:rPr>
            </w:pPr>
            <w:r>
              <w:rPr>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027" w:type="pct"/>
            <w:shd w:val="clear" w:color="auto" w:fill="auto"/>
            <w:vAlign w:val="top"/>
          </w:tcPr>
          <w:p>
            <w:pPr>
              <w:pStyle w:val="11"/>
              <w:spacing w:line="276" w:lineRule="auto"/>
              <w:rPr>
                <w:rFonts w:hint="default" w:ascii="Gotham Pro" w:hAnsi="Gotham Pro" w:cs="Gotham Pro" w:eastAsiaTheme="minorEastAsia"/>
                <w:sz w:val="20"/>
                <w:szCs w:val="20"/>
                <w:lang w:val="ru-RU" w:eastAsia="ru-RU" w:bidi="ar-SA"/>
              </w:rPr>
            </w:pPr>
            <w:r>
              <w:rPr>
                <w:rFonts w:hint="default" w:ascii="Gotham Pro" w:hAnsi="Gotham Pro" w:cs="Gotham Pro"/>
                <w:color w:val="000000"/>
                <w:sz w:val="20"/>
                <w:szCs w:val="20"/>
                <w:shd w:val="clear" w:color="auto" w:fill="FFFFFF"/>
              </w:rPr>
              <w:t>магазины</w:t>
            </w:r>
          </w:p>
        </w:tc>
        <w:tc>
          <w:tcPr>
            <w:tcW w:w="97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41</w:t>
            </w:r>
          </w:p>
        </w:tc>
        <w:tc>
          <w:tcPr>
            <w:tcW w:w="99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027" w:type="pct"/>
            <w:shd w:val="clear" w:color="auto" w:fill="auto"/>
            <w:vAlign w:val="top"/>
          </w:tcPr>
          <w:p>
            <w:pPr>
              <w:pStyle w:val="11"/>
              <w:spacing w:line="276" w:lineRule="auto"/>
              <w:rPr>
                <w:rFonts w:hint="default" w:ascii="Gotham Pro" w:hAnsi="Gotham Pro" w:cs="Gotham Pro" w:eastAsiaTheme="minorEastAsia"/>
                <w:sz w:val="20"/>
                <w:szCs w:val="20"/>
                <w:lang w:val="ru-RU" w:eastAsia="ru-RU" w:bidi="ar-SA"/>
              </w:rPr>
            </w:pPr>
            <w:r>
              <w:rPr>
                <w:rFonts w:hint="default" w:ascii="Gotham Pro" w:hAnsi="Gotham Pro" w:cs="Gotham Pro"/>
                <w:color w:val="000000"/>
                <w:sz w:val="20"/>
                <w:szCs w:val="20"/>
                <w:shd w:val="clear" w:color="auto" w:fill="FFFFFF"/>
              </w:rPr>
              <w:t>в т.ч. специализированные продовольственные магазины</w:t>
            </w:r>
          </w:p>
        </w:tc>
        <w:tc>
          <w:tcPr>
            <w:tcW w:w="97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w:t>
            </w:r>
          </w:p>
        </w:tc>
        <w:tc>
          <w:tcPr>
            <w:tcW w:w="99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027" w:type="pct"/>
            <w:shd w:val="clear" w:color="auto" w:fill="auto"/>
            <w:vAlign w:val="top"/>
          </w:tcPr>
          <w:p>
            <w:pPr>
              <w:pStyle w:val="11"/>
              <w:spacing w:line="276" w:lineRule="auto"/>
              <w:rPr>
                <w:rFonts w:hint="default" w:ascii="Gotham Pro" w:hAnsi="Gotham Pro" w:cs="Gotham Pro" w:eastAsiaTheme="minorEastAsia"/>
                <w:sz w:val="20"/>
                <w:szCs w:val="20"/>
                <w:lang w:val="ru-RU" w:eastAsia="ru-RU" w:bidi="ar-SA"/>
              </w:rPr>
            </w:pPr>
            <w:r>
              <w:rPr>
                <w:rFonts w:hint="default" w:ascii="Gotham Pro" w:hAnsi="Gotham Pro" w:cs="Gotham Pro"/>
                <w:color w:val="000000"/>
                <w:sz w:val="20"/>
                <w:szCs w:val="20"/>
                <w:shd w:val="clear" w:color="auto" w:fill="FFFFFF"/>
              </w:rPr>
              <w:t>специализированные непродовольственные магазины</w:t>
            </w:r>
          </w:p>
        </w:tc>
        <w:tc>
          <w:tcPr>
            <w:tcW w:w="97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w:t>
            </w:r>
          </w:p>
        </w:tc>
        <w:tc>
          <w:tcPr>
            <w:tcW w:w="99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027" w:type="pct"/>
            <w:shd w:val="clear" w:color="auto" w:fill="auto"/>
            <w:vAlign w:val="top"/>
          </w:tcPr>
          <w:p>
            <w:pPr>
              <w:pStyle w:val="11"/>
              <w:spacing w:line="276" w:lineRule="auto"/>
              <w:rPr>
                <w:rFonts w:hint="default" w:ascii="Gotham Pro" w:hAnsi="Gotham Pro" w:cs="Gotham Pro" w:eastAsiaTheme="minorEastAsia"/>
                <w:sz w:val="20"/>
                <w:szCs w:val="20"/>
                <w:lang w:val="ru-RU" w:eastAsia="ru-RU" w:bidi="ar-SA"/>
              </w:rPr>
            </w:pPr>
            <w:r>
              <w:rPr>
                <w:rFonts w:hint="default" w:ascii="Gotham Pro" w:hAnsi="Gotham Pro" w:cs="Gotham Pro"/>
                <w:color w:val="000000"/>
                <w:sz w:val="20"/>
                <w:szCs w:val="20"/>
                <w:shd w:val="clear" w:color="auto" w:fill="FFFFFF"/>
              </w:rPr>
              <w:t>прочие магазины</w:t>
            </w:r>
          </w:p>
        </w:tc>
        <w:tc>
          <w:tcPr>
            <w:tcW w:w="97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9</w:t>
            </w:r>
          </w:p>
        </w:tc>
        <w:tc>
          <w:tcPr>
            <w:tcW w:w="99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027" w:type="pct"/>
            <w:shd w:val="clear" w:color="auto" w:fill="auto"/>
            <w:vAlign w:val="top"/>
          </w:tcPr>
          <w:p>
            <w:pPr>
              <w:pStyle w:val="11"/>
              <w:spacing w:line="276" w:lineRule="auto"/>
              <w:rPr>
                <w:rFonts w:hint="default" w:ascii="Gotham Pro" w:hAnsi="Gotham Pro" w:cs="Gotham Pro" w:eastAsiaTheme="minorEastAsia"/>
                <w:sz w:val="20"/>
                <w:szCs w:val="20"/>
                <w:lang w:val="ru-RU" w:eastAsia="ru-RU" w:bidi="ar-SA"/>
              </w:rPr>
            </w:pPr>
            <w:r>
              <w:rPr>
                <w:rFonts w:hint="default" w:ascii="Gotham Pro" w:hAnsi="Gotham Pro" w:cs="Gotham Pro"/>
                <w:color w:val="000000"/>
                <w:sz w:val="20"/>
                <w:szCs w:val="20"/>
                <w:shd w:val="clear" w:color="auto" w:fill="FFFFFF"/>
              </w:rPr>
              <w:t>павильоны</w:t>
            </w:r>
          </w:p>
        </w:tc>
        <w:tc>
          <w:tcPr>
            <w:tcW w:w="97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w:t>
            </w:r>
          </w:p>
        </w:tc>
        <w:tc>
          <w:tcPr>
            <w:tcW w:w="99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027" w:type="pct"/>
            <w:shd w:val="clear" w:color="auto" w:fill="auto"/>
            <w:vAlign w:val="top"/>
          </w:tcPr>
          <w:p>
            <w:pPr>
              <w:pStyle w:val="11"/>
              <w:spacing w:line="276" w:lineRule="auto"/>
              <w:rPr>
                <w:rFonts w:hint="default" w:ascii="Gotham Pro" w:hAnsi="Gotham Pro" w:cs="Gotham Pro" w:eastAsiaTheme="minorEastAsia"/>
                <w:sz w:val="20"/>
                <w:szCs w:val="20"/>
                <w:lang w:val="ru-RU" w:eastAsia="ru-RU" w:bidi="ar-SA"/>
              </w:rPr>
            </w:pPr>
            <w:r>
              <w:rPr>
                <w:rFonts w:hint="default" w:ascii="Gotham Pro" w:hAnsi="Gotham Pro" w:cs="Gotham Pro"/>
                <w:color w:val="000000"/>
                <w:sz w:val="20"/>
                <w:szCs w:val="20"/>
                <w:shd w:val="clear" w:color="auto" w:fill="FFFFFF"/>
              </w:rPr>
              <w:t>супермаркеты</w:t>
            </w:r>
          </w:p>
        </w:tc>
        <w:tc>
          <w:tcPr>
            <w:tcW w:w="97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w:t>
            </w:r>
          </w:p>
        </w:tc>
        <w:tc>
          <w:tcPr>
            <w:tcW w:w="99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990</w:t>
            </w:r>
          </w:p>
        </w:tc>
      </w:tr>
    </w:tbl>
    <w:p>
      <w:pPr>
        <w:pStyle w:val="11"/>
        <w:spacing w:line="276" w:lineRule="auto"/>
        <w:ind w:firstLine="567"/>
        <w:jc w:val="right"/>
        <w:rPr>
          <w:rFonts w:hint="default" w:ascii="Gotham Pro" w:hAnsi="Gotham Pro" w:cs="Gotham Pro"/>
          <w:sz w:val="20"/>
          <w:szCs w:val="20"/>
        </w:rPr>
      </w:pP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 xml:space="preserve">Сведения о количестве посадочных мест и площади </w:t>
      </w: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объектов общественного питания в МО СП «Сосново-Озерское»</w:t>
      </w:r>
    </w:p>
    <w:p>
      <w:pPr>
        <w:pStyle w:val="11"/>
        <w:spacing w:line="276" w:lineRule="auto"/>
        <w:ind w:firstLine="567"/>
        <w:jc w:val="right"/>
        <w:rPr>
          <w:rFonts w:hint="default" w:ascii="Gotham Pro" w:hAnsi="Gotham Pro" w:cs="Gotham Pro"/>
          <w:sz w:val="20"/>
          <w:szCs w:val="20"/>
        </w:rPr>
      </w:pPr>
      <w:r>
        <w:rPr>
          <w:rFonts w:hint="default" w:ascii="Gotham Pro" w:hAnsi="Gotham Pro" w:cs="Gotham Pro"/>
          <w:sz w:val="20"/>
          <w:szCs w:val="20"/>
        </w:rPr>
        <w:t>таблица 1.5.2.-2</w:t>
      </w:r>
    </w:p>
    <w:tbl>
      <w:tblPr>
        <w:tblStyle w:val="3"/>
        <w:tblpPr w:leftFromText="180" w:rightFromText="180" w:vertAnchor="text" w:horzAnchor="page" w:tblpX="1791" w:tblpY="233"/>
        <w:tblOverlap w:val="never"/>
        <w:tblW w:w="492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970"/>
        <w:gridCol w:w="2436"/>
        <w:gridCol w:w="2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258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Объект общественного питания</w:t>
            </w:r>
          </w:p>
        </w:tc>
        <w:tc>
          <w:tcPr>
            <w:tcW w:w="126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color w:val="000000"/>
                <w:sz w:val="20"/>
                <w:szCs w:val="20"/>
                <w:shd w:val="clear" w:color="auto" w:fill="FFFFFF"/>
              </w:rPr>
              <w:t>Количество посадочных мест</w:t>
            </w:r>
            <w:r>
              <w:rPr>
                <w:rFonts w:hint="default" w:ascii="Gotham Pro" w:hAnsi="Gotham Pro" w:cs="Gotham Pro"/>
                <w:color w:val="000000"/>
                <w:sz w:val="20"/>
                <w:szCs w:val="20"/>
                <w:shd w:val="clear" w:color="auto" w:fill="FFFFFF"/>
                <w:lang w:val="ru-RU"/>
              </w:rPr>
              <w:t>, ед.</w:t>
            </w:r>
          </w:p>
        </w:tc>
        <w:tc>
          <w:tcPr>
            <w:tcW w:w="1142" w:type="pct"/>
            <w:shd w:val="clear" w:color="auto" w:fill="auto"/>
            <w:vAlign w:val="top"/>
          </w:tcPr>
          <w:p>
            <w:pPr>
              <w:pStyle w:val="11"/>
              <w:spacing w:line="276" w:lineRule="auto"/>
              <w:jc w:val="center"/>
              <w:rPr>
                <w:rFonts w:hint="default" w:ascii="Gotham Pro" w:hAnsi="Gotham Pro" w:cs="Gotham Pro" w:eastAsiaTheme="minorEastAsia"/>
                <w:sz w:val="20"/>
                <w:szCs w:val="20"/>
                <w:vertAlign w:val="baseline"/>
                <w:lang w:val="ru-RU" w:eastAsia="ru-RU" w:bidi="ar-SA"/>
              </w:rPr>
            </w:pPr>
            <w:r>
              <w:rPr>
                <w:rFonts w:hint="default" w:ascii="Gotham Pro" w:hAnsi="Gotham Pro" w:cs="Gotham Pro"/>
                <w:color w:val="000000"/>
                <w:sz w:val="20"/>
                <w:szCs w:val="20"/>
                <w:shd w:val="clear" w:color="auto" w:fill="FFFFFF"/>
              </w:rPr>
              <w:t>Площадь зала обслуживания</w:t>
            </w:r>
            <w:r>
              <w:rPr>
                <w:rFonts w:hint="default" w:ascii="Gotham Pro" w:hAnsi="Gotham Pro" w:cs="Gotham Pro"/>
                <w:color w:val="000000"/>
                <w:sz w:val="20"/>
                <w:szCs w:val="20"/>
                <w:shd w:val="clear" w:color="auto" w:fill="FFFFFF"/>
                <w:lang w:val="ru-RU"/>
              </w:rPr>
              <w:t>, м</w:t>
            </w:r>
            <w:r>
              <w:rPr>
                <w:rFonts w:hint="default" w:ascii="Gotham Pro" w:hAnsi="Gotham Pro" w:cs="Gotham Pro"/>
                <w:color w:val="000000"/>
                <w:sz w:val="20"/>
                <w:szCs w:val="20"/>
                <w:shd w:val="clear" w:color="auto" w:fill="FFFFFF"/>
                <w:vertAlign w:val="superscript"/>
                <w:lang w:val="ru-RU"/>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2588" w:type="pct"/>
            <w:shd w:val="clear" w:color="auto" w:fill="auto"/>
          </w:tcPr>
          <w:p>
            <w:pPr>
              <w:pStyle w:val="14"/>
              <w:ind w:left="0" w:leftChars="0" w:firstLine="0" w:firstLineChars="0"/>
              <w:jc w:val="center"/>
              <w:rPr>
                <w:sz w:val="22"/>
                <w:szCs w:val="22"/>
              </w:rPr>
            </w:pPr>
            <w:r>
              <w:rPr>
                <w:sz w:val="22"/>
                <w:szCs w:val="22"/>
              </w:rPr>
              <w:t>1</w:t>
            </w:r>
          </w:p>
        </w:tc>
        <w:tc>
          <w:tcPr>
            <w:tcW w:w="1268" w:type="pct"/>
            <w:shd w:val="clear" w:color="auto" w:fill="auto"/>
          </w:tcPr>
          <w:p>
            <w:pPr>
              <w:pStyle w:val="14"/>
              <w:ind w:left="0" w:leftChars="0" w:firstLine="0" w:firstLineChars="0"/>
              <w:jc w:val="center"/>
              <w:rPr>
                <w:sz w:val="22"/>
                <w:szCs w:val="22"/>
              </w:rPr>
            </w:pPr>
            <w:r>
              <w:rPr>
                <w:sz w:val="22"/>
                <w:szCs w:val="22"/>
              </w:rPr>
              <w:t>2</w:t>
            </w:r>
          </w:p>
        </w:tc>
        <w:tc>
          <w:tcPr>
            <w:tcW w:w="1142" w:type="pct"/>
            <w:shd w:val="clear" w:color="auto" w:fill="auto"/>
          </w:tcPr>
          <w:p>
            <w:pPr>
              <w:pStyle w:val="14"/>
              <w:ind w:left="0" w:leftChars="0" w:firstLine="0" w:firstLineChars="0"/>
              <w:jc w:val="center"/>
              <w:rPr>
                <w:sz w:val="22"/>
                <w:szCs w:val="22"/>
              </w:rPr>
            </w:pPr>
            <w:r>
              <w:rPr>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2588" w:type="pct"/>
            <w:shd w:val="clear" w:color="auto" w:fill="auto"/>
            <w:vAlign w:val="top"/>
          </w:tcPr>
          <w:p>
            <w:pPr>
              <w:pStyle w:val="11"/>
              <w:spacing w:line="276" w:lineRule="auto"/>
              <w:rPr>
                <w:rFonts w:hint="default" w:ascii="Gotham Pro" w:hAnsi="Gotham Pro" w:cs="Gotham Pro" w:eastAsiaTheme="minorEastAsia"/>
                <w:sz w:val="20"/>
                <w:szCs w:val="20"/>
                <w:lang w:val="ru-RU" w:eastAsia="ru-RU" w:bidi="ar-SA"/>
              </w:rPr>
            </w:pPr>
            <w:r>
              <w:rPr>
                <w:rFonts w:hint="default" w:ascii="Gotham Pro" w:hAnsi="Gotham Pro" w:cs="Gotham Pro"/>
                <w:color w:val="000000"/>
                <w:sz w:val="20"/>
                <w:szCs w:val="20"/>
                <w:shd w:val="clear" w:color="auto" w:fill="FFFFFF"/>
              </w:rPr>
              <w:t>общедоступные столовые, закусочные</w:t>
            </w:r>
          </w:p>
        </w:tc>
        <w:tc>
          <w:tcPr>
            <w:tcW w:w="126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100</w:t>
            </w:r>
          </w:p>
        </w:tc>
        <w:tc>
          <w:tcPr>
            <w:tcW w:w="1142"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2588" w:type="pct"/>
            <w:shd w:val="clear" w:color="auto" w:fill="auto"/>
            <w:vAlign w:val="top"/>
          </w:tcPr>
          <w:p>
            <w:pPr>
              <w:pStyle w:val="11"/>
              <w:spacing w:line="276" w:lineRule="auto"/>
              <w:rPr>
                <w:rFonts w:hint="default" w:ascii="Gotham Pro" w:hAnsi="Gotham Pro" w:cs="Gotham Pro"/>
                <w:color w:val="000000"/>
                <w:sz w:val="20"/>
                <w:szCs w:val="20"/>
                <w:shd w:val="clear" w:color="auto" w:fill="FFFFFF"/>
              </w:rPr>
            </w:pPr>
            <w:r>
              <w:rPr>
                <w:rFonts w:hint="default" w:ascii="Gotham Pro" w:hAnsi="Gotham Pro" w:cs="Gotham Pro"/>
                <w:color w:val="000000"/>
                <w:sz w:val="20"/>
                <w:szCs w:val="20"/>
                <w:shd w:val="clear" w:color="auto" w:fill="FFFFFF"/>
              </w:rPr>
              <w:t xml:space="preserve">столовые учебных заведений, организаций, </w:t>
            </w:r>
          </w:p>
          <w:p>
            <w:pPr>
              <w:pStyle w:val="11"/>
              <w:spacing w:line="276" w:lineRule="auto"/>
              <w:rPr>
                <w:rFonts w:hint="default" w:ascii="Gotham Pro" w:hAnsi="Gotham Pro" w:cs="Gotham Pro" w:eastAsiaTheme="minorEastAsia"/>
                <w:sz w:val="20"/>
                <w:szCs w:val="20"/>
                <w:lang w:val="ru-RU" w:eastAsia="ru-RU" w:bidi="ar-SA"/>
              </w:rPr>
            </w:pPr>
            <w:r>
              <w:rPr>
                <w:rFonts w:hint="default" w:ascii="Gotham Pro" w:hAnsi="Gotham Pro" w:cs="Gotham Pro"/>
                <w:color w:val="000000"/>
                <w:sz w:val="20"/>
                <w:szCs w:val="20"/>
                <w:shd w:val="clear" w:color="auto" w:fill="FFFFFF"/>
              </w:rPr>
              <w:t>промышленных предприятий</w:t>
            </w:r>
          </w:p>
        </w:tc>
        <w:tc>
          <w:tcPr>
            <w:tcW w:w="126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270</w:t>
            </w:r>
          </w:p>
        </w:tc>
        <w:tc>
          <w:tcPr>
            <w:tcW w:w="1142"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2588" w:type="pct"/>
            <w:shd w:val="clear" w:color="auto" w:fill="auto"/>
            <w:vAlign w:val="top"/>
          </w:tcPr>
          <w:p>
            <w:pPr>
              <w:pStyle w:val="11"/>
              <w:spacing w:line="276" w:lineRule="auto"/>
              <w:rPr>
                <w:rFonts w:hint="default" w:ascii="Gotham Pro" w:hAnsi="Gotham Pro" w:cs="Gotham Pro"/>
                <w:color w:val="000000"/>
                <w:sz w:val="20"/>
                <w:szCs w:val="20"/>
                <w:shd w:val="clear" w:color="auto" w:fill="FFFFFF"/>
              </w:rPr>
            </w:pPr>
          </w:p>
          <w:p>
            <w:pPr>
              <w:pStyle w:val="11"/>
              <w:spacing w:line="276" w:lineRule="auto"/>
              <w:rPr>
                <w:rFonts w:hint="default" w:ascii="Gotham Pro" w:hAnsi="Gotham Pro" w:cs="Gotham Pro"/>
                <w:color w:val="000000"/>
                <w:sz w:val="20"/>
                <w:szCs w:val="20"/>
                <w:shd w:val="clear" w:color="auto" w:fill="FFFFFF"/>
              </w:rPr>
            </w:pPr>
          </w:p>
          <w:p>
            <w:pPr>
              <w:pStyle w:val="11"/>
              <w:spacing w:line="276" w:lineRule="auto"/>
              <w:rPr>
                <w:rFonts w:hint="default" w:ascii="Gotham Pro" w:hAnsi="Gotham Pro" w:cs="Gotham Pro"/>
                <w:color w:val="000000"/>
                <w:sz w:val="20"/>
                <w:szCs w:val="20"/>
                <w:shd w:val="clear" w:color="auto" w:fill="FFFFFF"/>
              </w:rPr>
            </w:pPr>
          </w:p>
          <w:p>
            <w:pPr>
              <w:pStyle w:val="11"/>
              <w:spacing w:line="276" w:lineRule="auto"/>
              <w:rPr>
                <w:rFonts w:hint="default" w:ascii="Gotham Pro" w:hAnsi="Gotham Pro" w:cs="Gotham Pro" w:eastAsiaTheme="minorEastAsia"/>
                <w:sz w:val="20"/>
                <w:szCs w:val="20"/>
                <w:lang w:val="ru-RU" w:eastAsia="ru-RU" w:bidi="ar-SA"/>
              </w:rPr>
            </w:pPr>
            <w:r>
              <w:rPr>
                <w:rFonts w:hint="default" w:ascii="Gotham Pro" w:hAnsi="Gotham Pro" w:cs="Gotham Pro"/>
                <w:color w:val="000000"/>
                <w:sz w:val="20"/>
                <w:szCs w:val="20"/>
                <w:shd w:val="clear" w:color="auto" w:fill="FFFFFF"/>
              </w:rPr>
              <w:t>рестораны, кафе, бары</w:t>
            </w:r>
          </w:p>
        </w:tc>
        <w:tc>
          <w:tcPr>
            <w:tcW w:w="1268" w:type="pct"/>
            <w:shd w:val="clear" w:color="auto" w:fill="auto"/>
            <w:vAlign w:val="top"/>
          </w:tcPr>
          <w:p>
            <w:pPr>
              <w:pStyle w:val="11"/>
              <w:spacing w:line="276" w:lineRule="auto"/>
              <w:jc w:val="center"/>
              <w:rPr>
                <w:rFonts w:hint="default" w:ascii="Gotham Pro" w:hAnsi="Gotham Pro" w:cs="Gotham Pro"/>
                <w:sz w:val="20"/>
                <w:szCs w:val="20"/>
              </w:rPr>
            </w:pPr>
          </w:p>
          <w:p>
            <w:pPr>
              <w:pStyle w:val="11"/>
              <w:spacing w:line="276" w:lineRule="auto"/>
              <w:jc w:val="center"/>
              <w:rPr>
                <w:rFonts w:hint="default" w:ascii="Gotham Pro" w:hAnsi="Gotham Pro" w:cs="Gotham Pro"/>
                <w:sz w:val="20"/>
                <w:szCs w:val="20"/>
              </w:rPr>
            </w:pPr>
          </w:p>
          <w:p>
            <w:pPr>
              <w:pStyle w:val="11"/>
              <w:spacing w:line="276" w:lineRule="auto"/>
              <w:jc w:val="center"/>
              <w:rPr>
                <w:rFonts w:hint="default" w:ascii="Gotham Pro" w:hAnsi="Gotham Pro" w:cs="Gotham Pro"/>
                <w:sz w:val="20"/>
                <w:szCs w:val="20"/>
              </w:rPr>
            </w:pPr>
          </w:p>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173</w:t>
            </w:r>
          </w:p>
        </w:tc>
        <w:tc>
          <w:tcPr>
            <w:tcW w:w="1142" w:type="pct"/>
            <w:shd w:val="clear" w:color="auto" w:fill="auto"/>
            <w:vAlign w:val="top"/>
          </w:tcPr>
          <w:p>
            <w:pPr>
              <w:pStyle w:val="11"/>
              <w:spacing w:line="276" w:lineRule="auto"/>
              <w:jc w:val="center"/>
              <w:rPr>
                <w:rFonts w:hint="default" w:ascii="Gotham Pro" w:hAnsi="Gotham Pro" w:cs="Gotham Pro"/>
                <w:sz w:val="20"/>
                <w:szCs w:val="20"/>
              </w:rPr>
            </w:pPr>
          </w:p>
          <w:p>
            <w:pPr>
              <w:pStyle w:val="11"/>
              <w:spacing w:line="276" w:lineRule="auto"/>
              <w:jc w:val="center"/>
              <w:rPr>
                <w:rFonts w:hint="default" w:ascii="Gotham Pro" w:hAnsi="Gotham Pro" w:cs="Gotham Pro"/>
                <w:sz w:val="20"/>
                <w:szCs w:val="20"/>
              </w:rPr>
            </w:pPr>
          </w:p>
          <w:p>
            <w:pPr>
              <w:pStyle w:val="11"/>
              <w:spacing w:line="276" w:lineRule="auto"/>
              <w:jc w:val="center"/>
              <w:rPr>
                <w:rFonts w:hint="default" w:ascii="Gotham Pro" w:hAnsi="Gotham Pro" w:cs="Gotham Pro"/>
                <w:sz w:val="20"/>
                <w:szCs w:val="20"/>
              </w:rPr>
            </w:pPr>
          </w:p>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322</w:t>
            </w:r>
          </w:p>
        </w:tc>
      </w:tr>
    </w:tbl>
    <w:p>
      <w:pPr>
        <w:pStyle w:val="11"/>
        <w:spacing w:line="276" w:lineRule="auto"/>
        <w:ind w:firstLine="567"/>
        <w:jc w:val="right"/>
        <w:rPr>
          <w:rFonts w:hint="default" w:ascii="Gotham Pro" w:hAnsi="Gotham Pro" w:cs="Gotham Pro"/>
          <w:sz w:val="20"/>
          <w:szCs w:val="20"/>
        </w:rPr>
      </w:pP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Сведения о коллективных средствах размещения и объектах</w:t>
      </w: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 xml:space="preserve"> бытового обслуживания в МО СП «Сосново-Озерское»</w:t>
      </w:r>
    </w:p>
    <w:p>
      <w:pPr>
        <w:pStyle w:val="11"/>
        <w:spacing w:line="276" w:lineRule="auto"/>
        <w:ind w:firstLine="567"/>
        <w:jc w:val="right"/>
        <w:rPr>
          <w:rFonts w:hint="default" w:ascii="Gotham Pro" w:hAnsi="Gotham Pro" w:cs="Gotham Pro"/>
          <w:sz w:val="20"/>
          <w:szCs w:val="20"/>
        </w:rPr>
      </w:pPr>
      <w:r>
        <w:rPr>
          <w:rFonts w:hint="default" w:ascii="Gotham Pro" w:hAnsi="Gotham Pro" w:cs="Gotham Pro"/>
          <w:sz w:val="20"/>
          <w:szCs w:val="20"/>
        </w:rPr>
        <w:t>таблица 1.5.2.-3</w:t>
      </w:r>
    </w:p>
    <w:tbl>
      <w:tblPr>
        <w:tblStyle w:val="3"/>
        <w:tblpPr w:leftFromText="180" w:rightFromText="180" w:vertAnchor="text" w:horzAnchor="page" w:tblpX="1791" w:tblpY="233"/>
        <w:tblOverlap w:val="never"/>
        <w:tblW w:w="492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789"/>
        <w:gridCol w:w="3060"/>
        <w:gridCol w:w="2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973" w:type="pct"/>
            <w:shd w:val="clear" w:color="auto" w:fill="auto"/>
            <w:vAlign w:val="top"/>
          </w:tcPr>
          <w:p>
            <w:pPr>
              <w:pStyle w:val="11"/>
              <w:spacing w:line="276" w:lineRule="auto"/>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ru-RU" w:eastAsia="ru-RU" w:bidi="ar-SA"/>
              </w:rPr>
              <w:t>Наименование</w:t>
            </w:r>
            <w:r>
              <w:rPr>
                <w:rFonts w:hint="default" w:ascii="Gotham Pro" w:hAnsi="Gotham Pro" w:cs="Gotham Pro"/>
                <w:sz w:val="20"/>
                <w:szCs w:val="20"/>
                <w:lang w:val="en-US" w:eastAsia="ru-RU" w:bidi="ar-SA"/>
              </w:rPr>
              <w:t xml:space="preserve"> </w:t>
            </w:r>
          </w:p>
        </w:tc>
        <w:tc>
          <w:tcPr>
            <w:tcW w:w="159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color w:val="000000"/>
                <w:sz w:val="20"/>
                <w:szCs w:val="20"/>
                <w:shd w:val="clear" w:color="auto" w:fill="FFFFFF"/>
              </w:rPr>
              <w:t xml:space="preserve">Количество объектов </w:t>
            </w:r>
          </w:p>
        </w:tc>
        <w:tc>
          <w:tcPr>
            <w:tcW w:w="1432"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color w:val="000000"/>
                <w:sz w:val="20"/>
                <w:szCs w:val="20"/>
                <w:shd w:val="clear" w:color="auto" w:fill="FFFFFF"/>
              </w:rPr>
              <w:t>Количество мест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973"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1</w:t>
            </w:r>
          </w:p>
        </w:tc>
        <w:tc>
          <w:tcPr>
            <w:tcW w:w="1593"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2</w:t>
            </w:r>
          </w:p>
        </w:tc>
        <w:tc>
          <w:tcPr>
            <w:tcW w:w="1432"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973" w:type="pct"/>
            <w:shd w:val="clear" w:color="auto" w:fill="auto"/>
            <w:vAlign w:val="top"/>
          </w:tcPr>
          <w:p>
            <w:pPr>
              <w:pStyle w:val="11"/>
              <w:spacing w:line="276" w:lineRule="auto"/>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коллективные средства размещения</w:t>
            </w:r>
          </w:p>
        </w:tc>
        <w:tc>
          <w:tcPr>
            <w:tcW w:w="159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w:t>
            </w:r>
          </w:p>
        </w:tc>
        <w:tc>
          <w:tcPr>
            <w:tcW w:w="1432"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973" w:type="pct"/>
            <w:shd w:val="clear" w:color="auto" w:fill="auto"/>
            <w:vAlign w:val="top"/>
          </w:tcPr>
          <w:p>
            <w:pPr>
              <w:pStyle w:val="11"/>
              <w:spacing w:line="276" w:lineRule="auto"/>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объекты  бытового обслуживания</w:t>
            </w:r>
          </w:p>
        </w:tc>
        <w:tc>
          <w:tcPr>
            <w:tcW w:w="159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16</w:t>
            </w:r>
          </w:p>
        </w:tc>
        <w:tc>
          <w:tcPr>
            <w:tcW w:w="1432"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w:t>
            </w:r>
          </w:p>
        </w:tc>
      </w:tr>
    </w:tbl>
    <w:p>
      <w:pPr>
        <w:pStyle w:val="11"/>
        <w:spacing w:line="276" w:lineRule="auto"/>
        <w:ind w:firstLine="567"/>
        <w:jc w:val="right"/>
        <w:rPr>
          <w:rFonts w:hint="default" w:ascii="Gotham Pro" w:hAnsi="Gotham Pro" w:cs="Gotham Pro"/>
          <w:sz w:val="20"/>
          <w:szCs w:val="20"/>
        </w:rPr>
      </w:pPr>
    </w:p>
    <w:p>
      <w:pPr>
        <w:pStyle w:val="11"/>
        <w:keepNext w:val="0"/>
        <w:keepLines w:val="0"/>
        <w:pageBreakBefore w:val="0"/>
        <w:widowControl/>
        <w:numPr>
          <w:ilvl w:val="1"/>
          <w:numId w:val="2"/>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b/>
          <w:bCs/>
          <w:sz w:val="24"/>
          <w:szCs w:val="24"/>
        </w:rPr>
      </w:pPr>
      <w:r>
        <w:rPr>
          <w:rFonts w:hint="default" w:ascii="Gotham Pro" w:hAnsi="Gotham Pro" w:cs="Gotham Pro"/>
          <w:b/>
          <w:bCs/>
          <w:sz w:val="24"/>
          <w:szCs w:val="24"/>
        </w:rPr>
        <w:t>Коммунальная инфраструктура</w:t>
      </w:r>
    </w:p>
    <w:p>
      <w:pPr>
        <w:pStyle w:val="11"/>
        <w:keepNext w:val="0"/>
        <w:keepLines w:val="0"/>
        <w:pageBreakBefore w:val="0"/>
        <w:widowControl/>
        <w:numPr>
          <w:ilvl w:val="2"/>
          <w:numId w:val="2"/>
        </w:numPr>
        <w:kinsoku/>
        <w:wordWrap/>
        <w:overflowPunct/>
        <w:topLinePunct w:val="0"/>
        <w:autoSpaceDE/>
        <w:autoSpaceDN/>
        <w:bidi w:val="0"/>
        <w:adjustRightInd/>
        <w:snapToGrid/>
        <w:spacing w:line="300" w:lineRule="auto"/>
        <w:ind w:left="1" w:leftChars="0" w:firstLine="439" w:firstLineChars="0"/>
        <w:jc w:val="both"/>
        <w:textAlignment w:val="auto"/>
        <w:rPr>
          <w:rFonts w:hint="default" w:ascii="Gotham Pro" w:hAnsi="Gotham Pro" w:cs="Gotham Pro"/>
          <w:b/>
          <w:bCs/>
          <w:sz w:val="24"/>
          <w:szCs w:val="24"/>
        </w:rPr>
      </w:pPr>
      <w:r>
        <w:rPr>
          <w:rFonts w:hint="default" w:ascii="Gotham Pro" w:hAnsi="Gotham Pro" w:cs="Gotham Pro"/>
          <w:b/>
          <w:bCs/>
          <w:sz w:val="24"/>
          <w:szCs w:val="24"/>
        </w:rPr>
        <w:t>Водоснабжение</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Централизованное водоснабжение в МО СП «Сосново-Озерское» отсутствует во всех населенных пунктах поселения. Водоснабжение организовано от артезианских скважин и озер Сосновое, Большая Еравна. Вода населению доставляется водовозными автомашинами за плату.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Информация об имеющихся в поселении скважинах представлена в таблице 1.6.1.-1. </w:t>
      </w:r>
    </w:p>
    <w:p>
      <w:pPr>
        <w:keepNext w:val="0"/>
        <w:keepLines w:val="0"/>
        <w:pageBreakBefore w:val="0"/>
        <w:widowControl/>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rPr>
      </w:pPr>
      <w:r>
        <w:rPr>
          <w:rFonts w:hint="default" w:ascii="Gotham Pro" w:hAnsi="Gotham Pro" w:cs="Gotham Pro"/>
          <w:sz w:val="24"/>
          <w:szCs w:val="24"/>
        </w:rPr>
        <w:t xml:space="preserve">Главной целью является повышение качества водоснабжения населения поселения. </w:t>
      </w:r>
      <w:r>
        <w:rPr>
          <w:rFonts w:hint="default" w:ascii="Gotham Pro" w:hAnsi="Gotham Pro" w:eastAsia="Times New Roman" w:cs="Gotham Pro"/>
          <w:sz w:val="24"/>
          <w:szCs w:val="24"/>
        </w:rPr>
        <w:tab/>
      </w:r>
      <w:r>
        <w:rPr>
          <w:rFonts w:hint="default" w:ascii="Gotham Pro" w:hAnsi="Gotham Pro" w:eastAsia="Times New Roman" w:cs="Gotham Pro"/>
          <w:sz w:val="24"/>
          <w:szCs w:val="24"/>
        </w:rPr>
        <w:t>Решение задач, связанных с построением эффективной системы водоснабжения на территории сельского поселения это длительный и достаточно дорогостоящий процесс, который требует комплексного подхода к решению первоочередных задач. К таким задачам относится: строительство новых скважин с пригодной водой для питья, модернизация старых, путем капитального ремонта и внедрением оборудования для очистки воды. Повышение качества предоставляемых услуг по снабжению водой населения.</w:t>
      </w:r>
    </w:p>
    <w:p>
      <w:pPr>
        <w:spacing w:after="0"/>
        <w:jc w:val="both"/>
        <w:rPr>
          <w:rStyle w:val="13"/>
          <w:rFonts w:ascii="Times New Roman" w:hAnsi="Times New Roman" w:cs="Times New Roman"/>
          <w:sz w:val="28"/>
          <w:szCs w:val="28"/>
        </w:rPr>
      </w:pPr>
    </w:p>
    <w:p>
      <w:pPr>
        <w:pStyle w:val="11"/>
        <w:bidi w:val="0"/>
        <w:jc w:val="center"/>
        <w:rPr>
          <w:rFonts w:hint="default" w:ascii="Gotham Pro" w:hAnsi="Gotham Pro" w:cs="Gotham Pro"/>
          <w:sz w:val="20"/>
          <w:szCs w:val="20"/>
        </w:rPr>
      </w:pPr>
      <w:r>
        <w:rPr>
          <w:rFonts w:hint="default" w:ascii="Gotham Pro" w:hAnsi="Gotham Pro" w:cs="Gotham Pro"/>
          <w:sz w:val="20"/>
          <w:szCs w:val="20"/>
        </w:rPr>
        <w:t xml:space="preserve">Перечень водозаборных скважин </w:t>
      </w:r>
    </w:p>
    <w:p>
      <w:pPr>
        <w:pStyle w:val="11"/>
        <w:bidi w:val="0"/>
        <w:jc w:val="center"/>
        <w:rPr>
          <w:rFonts w:hint="default" w:ascii="Gotham Pro" w:hAnsi="Gotham Pro" w:cs="Gotham Pro"/>
          <w:sz w:val="20"/>
          <w:szCs w:val="20"/>
        </w:rPr>
      </w:pPr>
      <w:r>
        <w:rPr>
          <w:rFonts w:hint="default" w:ascii="Gotham Pro" w:hAnsi="Gotham Pro" w:cs="Gotham Pro"/>
          <w:sz w:val="20"/>
          <w:szCs w:val="20"/>
        </w:rPr>
        <w:t>для питьевого и хозяйственного бытового использования в МО СП «Сосново-Озерское»</w:t>
      </w:r>
    </w:p>
    <w:p>
      <w:pPr>
        <w:pStyle w:val="11"/>
        <w:bidi w:val="0"/>
        <w:jc w:val="right"/>
        <w:rPr>
          <w:rFonts w:hint="default" w:ascii="Gotham Pro" w:hAnsi="Gotham Pro" w:cs="Gotham Pro"/>
          <w:sz w:val="20"/>
          <w:szCs w:val="20"/>
        </w:rPr>
      </w:pPr>
      <w:r>
        <w:rPr>
          <w:rFonts w:hint="default" w:ascii="Gotham Pro" w:hAnsi="Gotham Pro" w:cs="Gotham Pro"/>
          <w:sz w:val="20"/>
          <w:szCs w:val="20"/>
        </w:rPr>
        <w:t>таблица 1.6.1.-1</w:t>
      </w:r>
    </w:p>
    <w:tbl>
      <w:tblPr>
        <w:tblStyle w:val="3"/>
        <w:tblW w:w="495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898"/>
        <w:gridCol w:w="2268"/>
        <w:gridCol w:w="2052"/>
        <w:gridCol w:w="3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982" w:type="pct"/>
            <w:shd w:val="clear" w:color="auto" w:fill="auto"/>
            <w:vAlign w:val="top"/>
          </w:tcPr>
          <w:p>
            <w:pPr>
              <w:pStyle w:val="11"/>
              <w:bidi w:val="0"/>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Населенный пункт</w:t>
            </w:r>
          </w:p>
        </w:tc>
        <w:tc>
          <w:tcPr>
            <w:tcW w:w="1173" w:type="pct"/>
            <w:shd w:val="clear" w:color="auto" w:fill="auto"/>
            <w:vAlign w:val="top"/>
          </w:tcPr>
          <w:p>
            <w:pPr>
              <w:pStyle w:val="11"/>
              <w:bidi w:val="0"/>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Адрес</w:t>
            </w:r>
          </w:p>
        </w:tc>
        <w:tc>
          <w:tcPr>
            <w:tcW w:w="1061" w:type="pct"/>
            <w:shd w:val="clear" w:color="auto" w:fill="auto"/>
            <w:vAlign w:val="top"/>
          </w:tcPr>
          <w:p>
            <w:pPr>
              <w:pStyle w:val="11"/>
              <w:bidi w:val="0"/>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Кадастровый номер ОКС</w:t>
            </w:r>
          </w:p>
        </w:tc>
        <w:tc>
          <w:tcPr>
            <w:tcW w:w="1782" w:type="pct"/>
            <w:shd w:val="clear" w:color="auto" w:fill="auto"/>
            <w:vAlign w:val="top"/>
          </w:tcPr>
          <w:p>
            <w:pPr>
              <w:pStyle w:val="11"/>
              <w:bidi w:val="0"/>
              <w:jc w:val="center"/>
              <w:rPr>
                <w:rFonts w:hint="default" w:ascii="Gotham Pro" w:hAnsi="Gotham Pro" w:cs="Gotham Pro"/>
                <w:sz w:val="20"/>
                <w:szCs w:val="20"/>
              </w:rPr>
            </w:pPr>
            <w:r>
              <w:rPr>
                <w:rFonts w:hint="default" w:ascii="Gotham Pro" w:hAnsi="Gotham Pro" w:cs="Gotham Pro"/>
                <w:sz w:val="20"/>
                <w:szCs w:val="20"/>
              </w:rPr>
              <w:t>кадастровый номер земельного участка,</w:t>
            </w:r>
          </w:p>
          <w:p>
            <w:pPr>
              <w:pStyle w:val="11"/>
              <w:bidi w:val="0"/>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сведения о целевом назначении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982" w:type="pct"/>
            <w:shd w:val="clear" w:color="auto" w:fill="auto"/>
          </w:tcPr>
          <w:p>
            <w:pPr>
              <w:pStyle w:val="14"/>
              <w:ind w:left="0" w:leftChars="0" w:firstLine="0" w:firstLineChars="0"/>
              <w:jc w:val="center"/>
              <w:rPr>
                <w:sz w:val="22"/>
                <w:szCs w:val="22"/>
              </w:rPr>
            </w:pPr>
            <w:r>
              <w:rPr>
                <w:sz w:val="22"/>
                <w:szCs w:val="22"/>
              </w:rPr>
              <w:t>1</w:t>
            </w:r>
          </w:p>
        </w:tc>
        <w:tc>
          <w:tcPr>
            <w:tcW w:w="1173" w:type="pct"/>
            <w:shd w:val="clear" w:color="auto" w:fill="auto"/>
          </w:tcPr>
          <w:p>
            <w:pPr>
              <w:pStyle w:val="14"/>
              <w:ind w:left="0" w:leftChars="0" w:firstLine="0" w:firstLineChars="0"/>
              <w:jc w:val="center"/>
              <w:rPr>
                <w:sz w:val="22"/>
                <w:szCs w:val="22"/>
              </w:rPr>
            </w:pPr>
            <w:r>
              <w:rPr>
                <w:sz w:val="22"/>
                <w:szCs w:val="22"/>
              </w:rPr>
              <w:t>2</w:t>
            </w:r>
          </w:p>
        </w:tc>
        <w:tc>
          <w:tcPr>
            <w:tcW w:w="1061" w:type="pct"/>
            <w:shd w:val="clear" w:color="auto" w:fill="auto"/>
          </w:tcPr>
          <w:p>
            <w:pPr>
              <w:pStyle w:val="14"/>
              <w:ind w:left="0" w:leftChars="0" w:firstLine="0" w:firstLineChars="0"/>
              <w:jc w:val="center"/>
              <w:rPr>
                <w:sz w:val="22"/>
                <w:szCs w:val="22"/>
              </w:rPr>
            </w:pPr>
            <w:r>
              <w:rPr>
                <w:sz w:val="22"/>
                <w:szCs w:val="22"/>
              </w:rPr>
              <w:t>3</w:t>
            </w:r>
          </w:p>
        </w:tc>
        <w:tc>
          <w:tcPr>
            <w:tcW w:w="1782" w:type="pct"/>
            <w:shd w:val="clear" w:color="auto" w:fill="auto"/>
          </w:tcPr>
          <w:p>
            <w:pPr>
              <w:pStyle w:val="14"/>
              <w:ind w:left="0" w:leftChars="0" w:firstLine="0" w:firstLineChars="0"/>
              <w:jc w:val="center"/>
              <w:rPr>
                <w:sz w:val="22"/>
                <w:szCs w:val="22"/>
              </w:rPr>
            </w:pPr>
            <w:r>
              <w:rPr>
                <w:sz w:val="22"/>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982" w:type="pct"/>
            <w:vMerge w:val="restar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Сосново-Озерское</w:t>
            </w:r>
          </w:p>
        </w:tc>
        <w:tc>
          <w:tcPr>
            <w:tcW w:w="1173" w:type="pct"/>
            <w:shd w:val="clear" w:color="auto" w:fill="auto"/>
            <w:vAlign w:val="top"/>
          </w:tcPr>
          <w:p>
            <w:pPr>
              <w:pStyle w:val="11"/>
              <w:bidi w:val="0"/>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Октябрьская, 36А</w:t>
            </w:r>
          </w:p>
        </w:tc>
        <w:tc>
          <w:tcPr>
            <w:tcW w:w="1061" w:type="pct"/>
            <w:shd w:val="clear" w:color="auto" w:fill="auto"/>
            <w:vAlign w:val="top"/>
          </w:tcPr>
          <w:p>
            <w:pPr>
              <w:pStyle w:val="11"/>
              <w:bidi w:val="0"/>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w:t>
            </w:r>
          </w:p>
        </w:tc>
        <w:tc>
          <w:tcPr>
            <w:tcW w:w="1782" w:type="pct"/>
            <w:shd w:val="clear" w:color="auto" w:fill="auto"/>
            <w:vAlign w:val="top"/>
          </w:tcPr>
          <w:p>
            <w:pPr>
              <w:pStyle w:val="11"/>
              <w:bidi w:val="0"/>
              <w:jc w:val="center"/>
              <w:rPr>
                <w:rFonts w:hint="default" w:ascii="Gotham Pro" w:hAnsi="Gotham Pro" w:cs="Gotham Pro"/>
                <w:sz w:val="20"/>
                <w:szCs w:val="20"/>
              </w:rPr>
            </w:pPr>
            <w:r>
              <w:rPr>
                <w:rFonts w:hint="default" w:ascii="Gotham Pro" w:hAnsi="Gotham Pro" w:cs="Gotham Pro"/>
                <w:sz w:val="20"/>
                <w:szCs w:val="20"/>
              </w:rPr>
              <w:t>03:05:100141:44,</w:t>
            </w:r>
          </w:p>
          <w:p>
            <w:pPr>
              <w:pStyle w:val="11"/>
              <w:bidi w:val="0"/>
              <w:jc w:val="center"/>
              <w:rPr>
                <w:rFonts w:hint="default" w:ascii="Gotham Pro" w:hAnsi="Gotham Pro" w:cs="Gotham Pro"/>
                <w:sz w:val="20"/>
                <w:szCs w:val="20"/>
              </w:rPr>
            </w:pPr>
            <w:r>
              <w:rPr>
                <w:rFonts w:hint="default" w:ascii="Gotham Pro" w:hAnsi="Gotham Pro" w:cs="Gotham Pro"/>
                <w:sz w:val="20"/>
                <w:szCs w:val="20"/>
              </w:rPr>
              <w:t>Земли населённых пунктов</w:t>
            </w:r>
          </w:p>
          <w:p>
            <w:pPr>
              <w:pStyle w:val="11"/>
              <w:bidi w:val="0"/>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под водозаборный узел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982" w:type="pct"/>
            <w:vMerge w:val="continue"/>
            <w:shd w:val="clear" w:color="auto" w:fill="auto"/>
            <w:vAlign w:val="top"/>
          </w:tcPr>
          <w:p>
            <w:pPr>
              <w:pStyle w:val="11"/>
              <w:jc w:val="both"/>
              <w:rPr>
                <w:rFonts w:hint="default" w:ascii="Gotham Pro" w:hAnsi="Gotham Pro" w:cs="Gotham Pro" w:eastAsiaTheme="minorEastAsia"/>
                <w:sz w:val="20"/>
                <w:szCs w:val="20"/>
                <w:lang w:val="ru-RU" w:eastAsia="ru-RU" w:bidi="ar-SA"/>
              </w:rPr>
            </w:pPr>
          </w:p>
        </w:tc>
        <w:tc>
          <w:tcPr>
            <w:tcW w:w="1173" w:type="pct"/>
            <w:shd w:val="clear" w:color="auto" w:fill="auto"/>
            <w:vAlign w:val="top"/>
          </w:tcPr>
          <w:p>
            <w:pPr>
              <w:pStyle w:val="11"/>
              <w:bidi w:val="0"/>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Комсомольская, 40А</w:t>
            </w:r>
          </w:p>
        </w:tc>
        <w:tc>
          <w:tcPr>
            <w:tcW w:w="1061" w:type="pct"/>
            <w:shd w:val="clear" w:color="auto" w:fill="auto"/>
            <w:vAlign w:val="top"/>
          </w:tcPr>
          <w:p>
            <w:pPr>
              <w:pStyle w:val="11"/>
              <w:bidi w:val="0"/>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03:05:100145:26</w:t>
            </w:r>
          </w:p>
        </w:tc>
        <w:tc>
          <w:tcPr>
            <w:tcW w:w="1782" w:type="pct"/>
            <w:shd w:val="clear" w:color="auto" w:fill="auto"/>
            <w:vAlign w:val="top"/>
          </w:tcPr>
          <w:p>
            <w:pPr>
              <w:pStyle w:val="11"/>
              <w:bidi w:val="0"/>
              <w:jc w:val="center"/>
              <w:rPr>
                <w:rFonts w:hint="default" w:ascii="Gotham Pro" w:hAnsi="Gotham Pro" w:cs="Gotham Pro"/>
                <w:sz w:val="20"/>
                <w:szCs w:val="20"/>
              </w:rPr>
            </w:pPr>
            <w:r>
              <w:rPr>
                <w:rFonts w:hint="default" w:ascii="Gotham Pro" w:hAnsi="Gotham Pro" w:cs="Gotham Pro"/>
                <w:sz w:val="20"/>
                <w:szCs w:val="20"/>
              </w:rPr>
              <w:t>03:05:100145:22,</w:t>
            </w:r>
          </w:p>
          <w:p>
            <w:pPr>
              <w:pStyle w:val="11"/>
              <w:bidi w:val="0"/>
              <w:jc w:val="center"/>
              <w:rPr>
                <w:rFonts w:hint="default" w:ascii="Gotham Pro" w:hAnsi="Gotham Pro" w:cs="Gotham Pro"/>
                <w:sz w:val="20"/>
                <w:szCs w:val="20"/>
              </w:rPr>
            </w:pPr>
            <w:r>
              <w:rPr>
                <w:rFonts w:hint="default" w:ascii="Gotham Pro" w:hAnsi="Gotham Pro" w:cs="Gotham Pro"/>
                <w:sz w:val="20"/>
                <w:szCs w:val="20"/>
              </w:rPr>
              <w:t>Земли населённых пунктов</w:t>
            </w:r>
          </w:p>
          <w:p>
            <w:pPr>
              <w:pStyle w:val="11"/>
              <w:bidi w:val="0"/>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Для строительства разведочно-эксплуатационной скважины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982" w:type="pct"/>
            <w:vMerge w:val="continue"/>
            <w:shd w:val="clear" w:color="auto" w:fill="auto"/>
            <w:vAlign w:val="top"/>
          </w:tcPr>
          <w:p>
            <w:pPr>
              <w:pStyle w:val="11"/>
              <w:jc w:val="both"/>
              <w:rPr>
                <w:rFonts w:hint="default" w:ascii="Gotham Pro" w:hAnsi="Gotham Pro" w:cs="Gotham Pro" w:eastAsiaTheme="minorEastAsia"/>
                <w:sz w:val="20"/>
                <w:szCs w:val="20"/>
                <w:lang w:val="ru-RU" w:eastAsia="ru-RU" w:bidi="ar-SA"/>
              </w:rPr>
            </w:pPr>
          </w:p>
        </w:tc>
        <w:tc>
          <w:tcPr>
            <w:tcW w:w="1173" w:type="pct"/>
            <w:shd w:val="clear" w:color="auto" w:fill="auto"/>
            <w:vAlign w:val="top"/>
          </w:tcPr>
          <w:p>
            <w:pPr>
              <w:pStyle w:val="11"/>
              <w:bidi w:val="0"/>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Сельская, 3А</w:t>
            </w:r>
          </w:p>
        </w:tc>
        <w:tc>
          <w:tcPr>
            <w:tcW w:w="1061" w:type="pct"/>
            <w:shd w:val="clear" w:color="auto" w:fill="auto"/>
            <w:vAlign w:val="top"/>
          </w:tcPr>
          <w:p>
            <w:pPr>
              <w:pStyle w:val="11"/>
              <w:bidi w:val="0"/>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w:t>
            </w:r>
          </w:p>
        </w:tc>
        <w:tc>
          <w:tcPr>
            <w:tcW w:w="1782" w:type="pct"/>
            <w:shd w:val="clear" w:color="auto" w:fill="auto"/>
            <w:vAlign w:val="top"/>
          </w:tcPr>
          <w:p>
            <w:pPr>
              <w:pStyle w:val="11"/>
              <w:bidi w:val="0"/>
              <w:jc w:val="center"/>
              <w:rPr>
                <w:rFonts w:hint="default" w:ascii="Gotham Pro" w:hAnsi="Gotham Pro" w:cs="Gotham Pro"/>
                <w:sz w:val="20"/>
                <w:szCs w:val="20"/>
              </w:rPr>
            </w:pPr>
            <w:r>
              <w:rPr>
                <w:rFonts w:hint="default" w:ascii="Gotham Pro" w:hAnsi="Gotham Pro" w:cs="Gotham Pro"/>
                <w:sz w:val="20"/>
                <w:szCs w:val="20"/>
              </w:rPr>
              <w:t>03:05:100186:45,</w:t>
            </w:r>
          </w:p>
          <w:p>
            <w:pPr>
              <w:pStyle w:val="11"/>
              <w:bidi w:val="0"/>
              <w:jc w:val="center"/>
              <w:rPr>
                <w:rFonts w:hint="default" w:ascii="Gotham Pro" w:hAnsi="Gotham Pro" w:cs="Gotham Pro"/>
                <w:sz w:val="20"/>
                <w:szCs w:val="20"/>
              </w:rPr>
            </w:pPr>
            <w:r>
              <w:rPr>
                <w:rFonts w:hint="default" w:ascii="Gotham Pro" w:hAnsi="Gotham Pro" w:cs="Gotham Pro"/>
                <w:sz w:val="20"/>
                <w:szCs w:val="20"/>
              </w:rPr>
              <w:t>Земли населённых пунктов</w:t>
            </w:r>
          </w:p>
          <w:p>
            <w:pPr>
              <w:pStyle w:val="11"/>
              <w:bidi w:val="0"/>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для размещения скважины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982" w:type="pct"/>
            <w:shd w:val="clear" w:color="auto" w:fill="auto"/>
            <w:vAlign w:val="top"/>
          </w:tcPr>
          <w:p>
            <w:pPr>
              <w:pStyle w:val="11"/>
              <w:bidi w:val="0"/>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Домна</w:t>
            </w:r>
          </w:p>
        </w:tc>
        <w:tc>
          <w:tcPr>
            <w:tcW w:w="1173" w:type="pct"/>
            <w:shd w:val="clear" w:color="auto" w:fill="auto"/>
            <w:vAlign w:val="top"/>
          </w:tcPr>
          <w:p>
            <w:pPr>
              <w:pStyle w:val="11"/>
              <w:bidi w:val="0"/>
              <w:jc w:val="center"/>
              <w:rPr>
                <w:rFonts w:hint="default" w:ascii="Gotham Pro" w:hAnsi="Gotham Pro" w:cs="Gotham Pro"/>
                <w:sz w:val="20"/>
                <w:szCs w:val="20"/>
              </w:rPr>
            </w:pPr>
            <w:r>
              <w:rPr>
                <w:rFonts w:hint="default" w:ascii="Gotham Pro" w:hAnsi="Gotham Pro" w:cs="Gotham Pro"/>
                <w:sz w:val="20"/>
                <w:szCs w:val="20"/>
              </w:rPr>
              <w:t>ул. Набережная,</w:t>
            </w:r>
          </w:p>
          <w:p>
            <w:pPr>
              <w:pStyle w:val="11"/>
              <w:bidi w:val="0"/>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1А</w:t>
            </w:r>
          </w:p>
        </w:tc>
        <w:tc>
          <w:tcPr>
            <w:tcW w:w="1061" w:type="pct"/>
            <w:shd w:val="clear" w:color="auto" w:fill="auto"/>
            <w:vAlign w:val="top"/>
          </w:tcPr>
          <w:p>
            <w:pPr>
              <w:pStyle w:val="11"/>
              <w:bidi w:val="0"/>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w:t>
            </w:r>
          </w:p>
        </w:tc>
        <w:tc>
          <w:tcPr>
            <w:tcW w:w="1782" w:type="pct"/>
            <w:shd w:val="clear" w:color="auto" w:fill="auto"/>
            <w:vAlign w:val="top"/>
          </w:tcPr>
          <w:p>
            <w:pPr>
              <w:pStyle w:val="11"/>
              <w:bidi w:val="0"/>
              <w:jc w:val="center"/>
              <w:rPr>
                <w:rFonts w:hint="default" w:ascii="Gotham Pro" w:hAnsi="Gotham Pro" w:cs="Gotham Pro"/>
                <w:sz w:val="20"/>
                <w:szCs w:val="20"/>
              </w:rPr>
            </w:pPr>
            <w:r>
              <w:rPr>
                <w:rFonts w:hint="default" w:ascii="Gotham Pro" w:hAnsi="Gotham Pro" w:cs="Gotham Pro"/>
                <w:sz w:val="20"/>
                <w:szCs w:val="20"/>
              </w:rPr>
              <w:t>Земли населённых пунктов</w:t>
            </w:r>
          </w:p>
          <w:p>
            <w:pPr>
              <w:pStyle w:val="11"/>
              <w:bidi w:val="0"/>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Для размещения водозаборной скважины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982" w:type="pct"/>
            <w:shd w:val="clear" w:color="auto" w:fill="auto"/>
            <w:vAlign w:val="top"/>
          </w:tcPr>
          <w:p>
            <w:pPr>
              <w:pStyle w:val="11"/>
              <w:bidi w:val="0"/>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Укыр</w:t>
            </w:r>
          </w:p>
        </w:tc>
        <w:tc>
          <w:tcPr>
            <w:tcW w:w="1173" w:type="pct"/>
            <w:shd w:val="clear" w:color="auto" w:fill="auto"/>
            <w:vAlign w:val="top"/>
          </w:tcPr>
          <w:p>
            <w:pPr>
              <w:pStyle w:val="11"/>
              <w:bidi w:val="0"/>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Центральная, 2</w:t>
            </w:r>
          </w:p>
        </w:tc>
        <w:tc>
          <w:tcPr>
            <w:tcW w:w="1061" w:type="pct"/>
            <w:shd w:val="clear" w:color="auto" w:fill="auto"/>
            <w:vAlign w:val="top"/>
          </w:tcPr>
          <w:p>
            <w:pPr>
              <w:pStyle w:val="11"/>
              <w:bidi w:val="0"/>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w:t>
            </w:r>
          </w:p>
        </w:tc>
        <w:tc>
          <w:tcPr>
            <w:tcW w:w="1782" w:type="pct"/>
            <w:shd w:val="clear" w:color="auto" w:fill="auto"/>
            <w:vAlign w:val="top"/>
          </w:tcPr>
          <w:p>
            <w:pPr>
              <w:pStyle w:val="11"/>
              <w:bidi w:val="0"/>
              <w:jc w:val="center"/>
              <w:rPr>
                <w:rFonts w:hint="default" w:ascii="Gotham Pro" w:hAnsi="Gotham Pro" w:cs="Gotham Pro"/>
                <w:sz w:val="20"/>
                <w:szCs w:val="20"/>
              </w:rPr>
            </w:pPr>
            <w:r>
              <w:rPr>
                <w:rFonts w:hint="default" w:ascii="Gotham Pro" w:hAnsi="Gotham Pro" w:cs="Gotham Pro"/>
                <w:sz w:val="20"/>
                <w:szCs w:val="20"/>
              </w:rPr>
              <w:t>Земли населённых пунктов</w:t>
            </w:r>
          </w:p>
          <w:p>
            <w:pPr>
              <w:pStyle w:val="11"/>
              <w:bidi w:val="0"/>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под водозаборный узел</w:t>
            </w:r>
          </w:p>
        </w:tc>
      </w:tr>
    </w:tbl>
    <w:p>
      <w:pPr>
        <w:pStyle w:val="11"/>
        <w:bidi w:val="0"/>
        <w:jc w:val="right"/>
        <w:rPr>
          <w:rFonts w:hint="default" w:ascii="Gotham Pro" w:hAnsi="Gotham Pro" w:cs="Gotham Pro"/>
          <w:sz w:val="20"/>
          <w:szCs w:val="20"/>
        </w:rPr>
      </w:pPr>
    </w:p>
    <w:p>
      <w:pPr>
        <w:pStyle w:val="11"/>
        <w:bidi w:val="0"/>
        <w:jc w:val="right"/>
        <w:rPr>
          <w:rFonts w:hint="default" w:ascii="Gotham Pro" w:hAnsi="Gotham Pro" w:cs="Gotham Pro"/>
          <w:sz w:val="20"/>
          <w:szCs w:val="20"/>
        </w:rPr>
      </w:pPr>
    </w:p>
    <w:p>
      <w:pPr>
        <w:pStyle w:val="11"/>
        <w:keepNext w:val="0"/>
        <w:keepLines w:val="0"/>
        <w:pageBreakBefore w:val="0"/>
        <w:widowControl/>
        <w:numPr>
          <w:ilvl w:val="2"/>
          <w:numId w:val="2"/>
        </w:numPr>
        <w:kinsoku/>
        <w:wordWrap/>
        <w:overflowPunct/>
        <w:topLinePunct w:val="0"/>
        <w:autoSpaceDE/>
        <w:autoSpaceDN/>
        <w:bidi w:val="0"/>
        <w:adjustRightInd/>
        <w:snapToGrid/>
        <w:spacing w:line="300" w:lineRule="auto"/>
        <w:ind w:left="1" w:leftChars="0" w:firstLine="440" w:firstLineChars="0"/>
        <w:jc w:val="both"/>
        <w:rPr>
          <w:rFonts w:hint="default" w:ascii="Gotham Pro" w:hAnsi="Gotham Pro" w:cs="Gotham Pro"/>
          <w:b/>
          <w:bCs/>
          <w:sz w:val="24"/>
          <w:szCs w:val="24"/>
        </w:rPr>
      </w:pPr>
      <w:r>
        <w:rPr>
          <w:rFonts w:hint="default" w:ascii="Gotham Pro" w:hAnsi="Gotham Pro" w:cs="Gotham Pro"/>
          <w:b/>
          <w:bCs/>
          <w:sz w:val="24"/>
          <w:szCs w:val="24"/>
        </w:rPr>
        <w:t>Водоотведение</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rPr>
          <w:rFonts w:hint="default" w:ascii="Gotham Pro" w:hAnsi="Gotham Pro" w:cs="Gotham Pro"/>
          <w:sz w:val="24"/>
          <w:szCs w:val="24"/>
        </w:rPr>
      </w:pPr>
      <w:r>
        <w:rPr>
          <w:rFonts w:hint="default" w:ascii="Gotham Pro" w:hAnsi="Gotham Pro" w:cs="Gotham Pro"/>
          <w:sz w:val="24"/>
          <w:szCs w:val="24"/>
        </w:rPr>
        <w:t>В поселении отсутствуют централизованное водоотведение, очистные сооружения. Население использует локальные выгребные ямы.</w:t>
      </w:r>
    </w:p>
    <w:p>
      <w:pPr>
        <w:keepNext w:val="0"/>
        <w:keepLines w:val="0"/>
        <w:pageBreakBefore w:val="0"/>
        <w:widowControl/>
        <w:kinsoku/>
        <w:wordWrap/>
        <w:overflowPunct/>
        <w:topLinePunct w:val="0"/>
        <w:autoSpaceDE/>
        <w:autoSpaceDN/>
        <w:bidi w:val="0"/>
        <w:adjustRightInd/>
        <w:snapToGrid/>
        <w:spacing w:after="0" w:line="300" w:lineRule="auto"/>
        <w:ind w:left="0" w:leftChars="0" w:firstLine="440" w:firstLineChars="0"/>
        <w:jc w:val="both"/>
        <w:textAlignment w:val="baseline"/>
        <w:rPr>
          <w:rFonts w:hint="default" w:ascii="Gotham Pro" w:hAnsi="Gotham Pro" w:eastAsia="Times New Roman" w:cs="Gotham Pro"/>
          <w:sz w:val="24"/>
          <w:szCs w:val="24"/>
        </w:rPr>
      </w:pPr>
      <w:r>
        <w:rPr>
          <w:rFonts w:hint="default" w:ascii="Gotham Pro" w:hAnsi="Gotham Pro" w:cs="Gotham Pro"/>
          <w:sz w:val="24"/>
          <w:szCs w:val="24"/>
        </w:rPr>
        <w:t>Также отсутствует ливневая канализация.</w:t>
      </w:r>
      <w:r>
        <w:rPr>
          <w:rFonts w:hint="default" w:ascii="Gotham Pro" w:hAnsi="Gotham Pro" w:eastAsia="Times New Roman" w:cs="Gotham Pro"/>
          <w:sz w:val="24"/>
          <w:szCs w:val="24"/>
        </w:rPr>
        <w:t xml:space="preserve"> Отвод дождевых и талых вод не регулируется и осуществляется в пониженные места существующего рельефа по придорожным канавам.</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rPr>
          <w:rFonts w:hint="default" w:ascii="Gotham Pro" w:hAnsi="Gotham Pro" w:cs="Gotham Pro"/>
          <w:sz w:val="24"/>
          <w:szCs w:val="24"/>
        </w:rPr>
      </w:pPr>
    </w:p>
    <w:p>
      <w:pPr>
        <w:pStyle w:val="11"/>
        <w:keepNext w:val="0"/>
        <w:keepLines w:val="0"/>
        <w:pageBreakBefore w:val="0"/>
        <w:widowControl/>
        <w:numPr>
          <w:ilvl w:val="2"/>
          <w:numId w:val="2"/>
        </w:numPr>
        <w:kinsoku/>
        <w:wordWrap/>
        <w:overflowPunct/>
        <w:topLinePunct w:val="0"/>
        <w:autoSpaceDE/>
        <w:autoSpaceDN/>
        <w:bidi w:val="0"/>
        <w:adjustRightInd/>
        <w:snapToGrid/>
        <w:spacing w:line="300" w:lineRule="auto"/>
        <w:ind w:left="1" w:leftChars="0" w:firstLine="440" w:firstLineChars="0"/>
        <w:jc w:val="both"/>
        <w:rPr>
          <w:rFonts w:hint="default" w:ascii="Gotham Pro" w:hAnsi="Gotham Pro" w:cs="Gotham Pro"/>
          <w:b/>
          <w:bCs/>
          <w:sz w:val="24"/>
          <w:szCs w:val="24"/>
        </w:rPr>
      </w:pPr>
      <w:r>
        <w:rPr>
          <w:rFonts w:hint="default" w:ascii="Gotham Pro" w:hAnsi="Gotham Pro" w:cs="Gotham Pro"/>
          <w:b/>
          <w:bCs/>
          <w:sz w:val="24"/>
          <w:szCs w:val="24"/>
        </w:rPr>
        <w:t>Теплоснабжение</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rPr>
          <w:rFonts w:hint="default" w:ascii="Gotham Pro" w:hAnsi="Gotham Pro" w:cs="Gotham Pro"/>
          <w:sz w:val="24"/>
          <w:szCs w:val="24"/>
        </w:rPr>
      </w:pPr>
      <w:r>
        <w:rPr>
          <w:rFonts w:hint="default" w:ascii="Gotham Pro" w:hAnsi="Gotham Pro" w:cs="Gotham Pro"/>
          <w:sz w:val="24"/>
          <w:szCs w:val="24"/>
        </w:rPr>
        <w:t xml:space="preserve">В настоящее время в МО СП «Сосново-Озерское» централизованное теплоснабжение отсутствует. Централизованным теплоснабжением обеспечена  общественная застройка. Информация об имеющихся в поселении объектах теплоснабжения представлена в таблице 1.6.3.-1. </w:t>
      </w:r>
    </w:p>
    <w:p>
      <w:pPr>
        <w:pStyle w:val="11"/>
        <w:spacing w:line="276" w:lineRule="auto"/>
        <w:ind w:firstLine="567"/>
        <w:jc w:val="both"/>
        <w:rPr>
          <w:rFonts w:ascii="Times New Roman" w:hAnsi="Times New Roman" w:cs="Times New Roman"/>
          <w:sz w:val="28"/>
          <w:szCs w:val="28"/>
        </w:rPr>
      </w:pPr>
    </w:p>
    <w:p>
      <w:pPr>
        <w:pStyle w:val="11"/>
        <w:bidi w:val="0"/>
        <w:jc w:val="center"/>
        <w:rPr>
          <w:rFonts w:hint="default" w:ascii="Gotham Pro" w:hAnsi="Gotham Pro" w:cs="Gotham Pro"/>
          <w:sz w:val="20"/>
          <w:szCs w:val="20"/>
        </w:rPr>
      </w:pPr>
      <w:r>
        <w:rPr>
          <w:rFonts w:hint="default" w:ascii="Gotham Pro" w:hAnsi="Gotham Pro" w:cs="Gotham Pro"/>
          <w:sz w:val="20"/>
          <w:szCs w:val="20"/>
        </w:rPr>
        <w:t>Перечень объектов теплоснабжения</w:t>
      </w:r>
    </w:p>
    <w:p>
      <w:pPr>
        <w:pStyle w:val="11"/>
        <w:bidi w:val="0"/>
        <w:jc w:val="center"/>
        <w:rPr>
          <w:rFonts w:hint="default" w:ascii="Gotham Pro" w:hAnsi="Gotham Pro" w:cs="Gotham Pro"/>
          <w:sz w:val="20"/>
          <w:szCs w:val="20"/>
        </w:rPr>
      </w:pPr>
      <w:r>
        <w:rPr>
          <w:rFonts w:hint="default" w:ascii="Gotham Pro" w:hAnsi="Gotham Pro" w:cs="Gotham Pro"/>
          <w:sz w:val="20"/>
          <w:szCs w:val="20"/>
        </w:rPr>
        <w:t>в МО СП «Сосново-Озерское»</w:t>
      </w:r>
    </w:p>
    <w:p>
      <w:pPr>
        <w:pStyle w:val="11"/>
        <w:bidi w:val="0"/>
        <w:jc w:val="right"/>
        <w:rPr>
          <w:rFonts w:hint="default" w:ascii="Gotham Pro" w:hAnsi="Gotham Pro" w:cs="Gotham Pro"/>
          <w:sz w:val="20"/>
          <w:szCs w:val="20"/>
        </w:rPr>
      </w:pPr>
      <w:r>
        <w:rPr>
          <w:rFonts w:hint="default" w:ascii="Gotham Pro" w:hAnsi="Gotham Pro" w:cs="Gotham Pro"/>
          <w:sz w:val="20"/>
          <w:szCs w:val="20"/>
        </w:rPr>
        <w:t>таблица 1.6.3.-1</w:t>
      </w:r>
    </w:p>
    <w:tbl>
      <w:tblPr>
        <w:tblStyle w:val="3"/>
        <w:tblpPr w:leftFromText="180" w:rightFromText="180" w:vertAnchor="text" w:horzAnchor="page" w:tblpX="1414" w:tblpY="208"/>
        <w:tblOverlap w:val="never"/>
        <w:tblW w:w="51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898"/>
        <w:gridCol w:w="2508"/>
        <w:gridCol w:w="2112"/>
        <w:gridCol w:w="3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953" w:type="pct"/>
            <w:shd w:val="clear" w:color="auto" w:fill="auto"/>
            <w:vAlign w:val="top"/>
          </w:tcPr>
          <w:p>
            <w:pPr>
              <w:pStyle w:val="11"/>
              <w:bidi w:val="0"/>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Населенный пункт</w:t>
            </w:r>
          </w:p>
        </w:tc>
        <w:tc>
          <w:tcPr>
            <w:tcW w:w="1260" w:type="pct"/>
            <w:shd w:val="clear" w:color="auto" w:fill="auto"/>
            <w:vAlign w:val="top"/>
          </w:tcPr>
          <w:p>
            <w:pPr>
              <w:pStyle w:val="11"/>
              <w:bidi w:val="0"/>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Адрес</w:t>
            </w:r>
          </w:p>
        </w:tc>
        <w:tc>
          <w:tcPr>
            <w:tcW w:w="1061" w:type="pct"/>
            <w:shd w:val="clear" w:color="auto" w:fill="auto"/>
            <w:vAlign w:val="top"/>
          </w:tcPr>
          <w:p>
            <w:pPr>
              <w:pStyle w:val="11"/>
              <w:bidi w:val="0"/>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Кадастровый номер ОКС</w:t>
            </w:r>
          </w:p>
        </w:tc>
        <w:tc>
          <w:tcPr>
            <w:tcW w:w="1724" w:type="pct"/>
            <w:shd w:val="clear" w:color="auto" w:fill="auto"/>
            <w:vAlign w:val="top"/>
          </w:tcPr>
          <w:p>
            <w:pPr>
              <w:pStyle w:val="11"/>
              <w:bidi w:val="0"/>
              <w:jc w:val="center"/>
              <w:rPr>
                <w:rFonts w:hint="default" w:ascii="Gotham Pro" w:hAnsi="Gotham Pro" w:cs="Gotham Pro"/>
                <w:sz w:val="20"/>
                <w:szCs w:val="20"/>
              </w:rPr>
            </w:pPr>
            <w:r>
              <w:rPr>
                <w:rFonts w:hint="default" w:ascii="Gotham Pro" w:hAnsi="Gotham Pro" w:cs="Gotham Pro"/>
                <w:sz w:val="20"/>
                <w:szCs w:val="20"/>
              </w:rPr>
              <w:t>кадастровый номер земельного участка,</w:t>
            </w:r>
          </w:p>
          <w:p>
            <w:pPr>
              <w:pStyle w:val="11"/>
              <w:bidi w:val="0"/>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сведения о целевом назначении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953"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1</w:t>
            </w:r>
          </w:p>
        </w:tc>
        <w:tc>
          <w:tcPr>
            <w:tcW w:w="1260"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2</w:t>
            </w:r>
          </w:p>
        </w:tc>
        <w:tc>
          <w:tcPr>
            <w:tcW w:w="1061"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3</w:t>
            </w:r>
          </w:p>
        </w:tc>
        <w:tc>
          <w:tcPr>
            <w:tcW w:w="1724"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953" w:type="pct"/>
            <w:shd w:val="clear" w:color="auto" w:fill="auto"/>
            <w:vAlign w:val="top"/>
          </w:tcPr>
          <w:p>
            <w:pPr>
              <w:pStyle w:val="11"/>
              <w:bidi w:val="0"/>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Сосново-Озерское</w:t>
            </w:r>
          </w:p>
        </w:tc>
        <w:tc>
          <w:tcPr>
            <w:tcW w:w="1260" w:type="pct"/>
            <w:shd w:val="clear" w:color="auto" w:fill="auto"/>
            <w:vAlign w:val="top"/>
          </w:tcPr>
          <w:p>
            <w:pPr>
              <w:pStyle w:val="11"/>
              <w:bidi w:val="0"/>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пер. Первомайский</w:t>
            </w:r>
          </w:p>
        </w:tc>
        <w:tc>
          <w:tcPr>
            <w:tcW w:w="1061" w:type="pct"/>
            <w:shd w:val="clear" w:color="auto" w:fill="auto"/>
            <w:vAlign w:val="top"/>
          </w:tcPr>
          <w:p>
            <w:pPr>
              <w:pStyle w:val="11"/>
              <w:bidi w:val="0"/>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w:t>
            </w:r>
          </w:p>
        </w:tc>
        <w:tc>
          <w:tcPr>
            <w:tcW w:w="1724" w:type="pct"/>
            <w:shd w:val="clear" w:color="auto" w:fill="auto"/>
            <w:vAlign w:val="top"/>
          </w:tcPr>
          <w:p>
            <w:pPr>
              <w:pStyle w:val="11"/>
              <w:bidi w:val="0"/>
              <w:jc w:val="center"/>
              <w:rPr>
                <w:rFonts w:hint="default" w:ascii="Gotham Pro" w:hAnsi="Gotham Pro" w:cs="Gotham Pro"/>
                <w:sz w:val="20"/>
                <w:szCs w:val="20"/>
              </w:rPr>
            </w:pPr>
            <w:r>
              <w:rPr>
                <w:rFonts w:hint="default" w:ascii="Gotham Pro" w:hAnsi="Gotham Pro" w:cs="Gotham Pro"/>
                <w:sz w:val="20"/>
                <w:szCs w:val="20"/>
              </w:rPr>
              <w:t>03:05:100159:188</w:t>
            </w:r>
          </w:p>
          <w:p>
            <w:pPr>
              <w:pStyle w:val="11"/>
              <w:bidi w:val="0"/>
              <w:jc w:val="center"/>
              <w:rPr>
                <w:rFonts w:hint="default" w:ascii="Gotham Pro" w:hAnsi="Gotham Pro" w:cs="Gotham Pro"/>
                <w:sz w:val="20"/>
                <w:szCs w:val="20"/>
              </w:rPr>
            </w:pPr>
            <w:r>
              <w:rPr>
                <w:rFonts w:hint="default" w:ascii="Gotham Pro" w:hAnsi="Gotham Pro" w:cs="Gotham Pro"/>
                <w:sz w:val="20"/>
                <w:szCs w:val="20"/>
              </w:rPr>
              <w:t>Земли населённых пунктов</w:t>
            </w:r>
          </w:p>
          <w:p>
            <w:pPr>
              <w:pStyle w:val="11"/>
              <w:bidi w:val="0"/>
              <w:jc w:val="center"/>
              <w:rPr>
                <w:rFonts w:hint="default" w:ascii="Gotham Pro" w:hAnsi="Gotham Pro" w:cs="Gotham Pro"/>
                <w:sz w:val="20"/>
                <w:szCs w:val="20"/>
              </w:rPr>
            </w:pPr>
            <w:r>
              <w:rPr>
                <w:rFonts w:hint="default" w:ascii="Gotham Pro" w:hAnsi="Gotham Pro" w:cs="Gotham Pro"/>
                <w:sz w:val="20"/>
                <w:szCs w:val="20"/>
              </w:rPr>
              <w:t>коммунальное обслуживание</w:t>
            </w:r>
          </w:p>
          <w:p>
            <w:pPr>
              <w:pStyle w:val="11"/>
              <w:bidi w:val="0"/>
              <w:jc w:val="center"/>
              <w:rPr>
                <w:rFonts w:hint="default" w:ascii="Gotham Pro" w:hAnsi="Gotham Pro" w:cs="Gotham Pro" w:eastAsiaTheme="minorEastAsia"/>
                <w:sz w:val="20"/>
                <w:szCs w:val="20"/>
                <w:lang w:val="ru-RU" w:eastAsia="ru-RU" w:bidi="ar-SA"/>
              </w:rPr>
            </w:pPr>
          </w:p>
        </w:tc>
      </w:tr>
    </w:tbl>
    <w:p>
      <w:pPr>
        <w:pStyle w:val="11"/>
        <w:bidi w:val="0"/>
        <w:jc w:val="right"/>
        <w:rPr>
          <w:rFonts w:hint="default" w:ascii="Gotham Pro" w:hAnsi="Gotham Pro" w:cs="Gotham Pro"/>
          <w:sz w:val="20"/>
          <w:szCs w:val="20"/>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В качестве топлива в отопительных котельных используется уголь.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Отопление жилых домов – печное, топливо - дрова.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Теплоснабжающей организацией, осуществляющей деятельность на территории  поселения, является муниципальное унитарное предприятие «Еравнинское многоотраслевое предприятие жилищно-коммунального хозяйства» (МУП «Еравнинское МОП ЖКХ).</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Отдельные объекты общественной застройки имеют электрическое отопление.</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numPr>
          <w:ilvl w:val="2"/>
          <w:numId w:val="2"/>
        </w:numPr>
        <w:kinsoku/>
        <w:wordWrap/>
        <w:overflowPunct/>
        <w:topLinePunct w:val="0"/>
        <w:autoSpaceDE/>
        <w:autoSpaceDN/>
        <w:bidi w:val="0"/>
        <w:adjustRightInd/>
        <w:snapToGrid/>
        <w:spacing w:line="300" w:lineRule="auto"/>
        <w:ind w:left="1" w:leftChars="0" w:firstLine="439" w:firstLineChars="0"/>
        <w:jc w:val="both"/>
        <w:textAlignment w:val="auto"/>
        <w:rPr>
          <w:rFonts w:hint="default" w:ascii="Gotham Pro" w:hAnsi="Gotham Pro" w:cs="Gotham Pro"/>
          <w:b/>
          <w:bCs/>
          <w:sz w:val="24"/>
          <w:szCs w:val="24"/>
        </w:rPr>
      </w:pPr>
      <w:r>
        <w:rPr>
          <w:rFonts w:hint="default" w:ascii="Gotham Pro" w:hAnsi="Gotham Pro" w:cs="Gotham Pro"/>
          <w:b/>
          <w:bCs/>
          <w:sz w:val="24"/>
          <w:szCs w:val="24"/>
        </w:rPr>
        <w:t>Электроснабжение</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Электроснабжение МО СП «Сосново-Озерское» обеспечивается электросетями Филиала ПАО «Россети Сибир</w:t>
      </w:r>
      <w:bookmarkStart w:id="39" w:name="_GoBack"/>
      <w:bookmarkEnd w:id="39"/>
      <w:r>
        <w:rPr>
          <w:rFonts w:hint="default" w:ascii="Gotham Pro" w:hAnsi="Gotham Pro" w:cs="Gotham Pro"/>
          <w:sz w:val="24"/>
          <w:szCs w:val="24"/>
        </w:rPr>
        <w:t>ь» - «Бурятэнерго». Согласно письму Филиала ПАО «Россети Сибирь» - «Бурятэнерго» от 17.07.2023 № 1.2/05/900 на территории поселения расположены объекты электросетевого хозяйства, указанные в таблице 1.6.4.-1.</w:t>
      </w:r>
    </w:p>
    <w:p>
      <w:pPr>
        <w:pStyle w:val="11"/>
        <w:spacing w:line="276" w:lineRule="auto"/>
        <w:ind w:firstLine="567"/>
        <w:jc w:val="both"/>
        <w:rPr>
          <w:rFonts w:ascii="Times New Roman" w:hAnsi="Times New Roman" w:cs="Times New Roman"/>
          <w:sz w:val="28"/>
          <w:szCs w:val="28"/>
        </w:rPr>
      </w:pPr>
    </w:p>
    <w:p>
      <w:pPr>
        <w:pStyle w:val="11"/>
        <w:jc w:val="center"/>
        <w:rPr>
          <w:rFonts w:hint="default" w:ascii="Gotham Pro" w:hAnsi="Gotham Pro" w:cs="Gotham Pro"/>
          <w:sz w:val="20"/>
          <w:szCs w:val="20"/>
        </w:rPr>
      </w:pPr>
      <w:r>
        <w:rPr>
          <w:rFonts w:hint="default" w:ascii="Gotham Pro" w:hAnsi="Gotham Pro" w:cs="Gotham Pro"/>
          <w:sz w:val="20"/>
          <w:szCs w:val="20"/>
        </w:rPr>
        <w:t>Сведения об объектах электросетевого хозяйства, расположенных</w:t>
      </w:r>
    </w:p>
    <w:p>
      <w:pPr>
        <w:pStyle w:val="11"/>
        <w:jc w:val="center"/>
        <w:rPr>
          <w:rFonts w:hint="default" w:ascii="Gotham Pro" w:hAnsi="Gotham Pro" w:cs="Gotham Pro"/>
          <w:sz w:val="20"/>
          <w:szCs w:val="20"/>
        </w:rPr>
      </w:pPr>
      <w:r>
        <w:rPr>
          <w:rFonts w:hint="default" w:ascii="Gotham Pro" w:hAnsi="Gotham Pro" w:cs="Gotham Pro"/>
          <w:sz w:val="20"/>
          <w:szCs w:val="20"/>
        </w:rPr>
        <w:t xml:space="preserve"> на территории МО СП «Сосново-Озерское» Еравнинского района</w:t>
      </w:r>
    </w:p>
    <w:p>
      <w:pPr>
        <w:pStyle w:val="11"/>
        <w:jc w:val="right"/>
        <w:rPr>
          <w:rFonts w:hint="default" w:ascii="Gotham Pro" w:hAnsi="Gotham Pro" w:cs="Gotham Pro"/>
          <w:sz w:val="20"/>
          <w:szCs w:val="20"/>
        </w:rPr>
      </w:pPr>
      <w:r>
        <w:rPr>
          <w:rFonts w:hint="default" w:ascii="Gotham Pro" w:hAnsi="Gotham Pro" w:cs="Gotham Pro"/>
          <w:sz w:val="20"/>
          <w:szCs w:val="20"/>
        </w:rPr>
        <w:t>таблица 1.6.4.-1</w:t>
      </w:r>
    </w:p>
    <w:tbl>
      <w:tblPr>
        <w:tblStyle w:val="3"/>
        <w:tblW w:w="49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78"/>
        <w:gridCol w:w="1104"/>
        <w:gridCol w:w="2496"/>
        <w:gridCol w:w="1140"/>
        <w:gridCol w:w="1392"/>
        <w:gridCol w:w="1044"/>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6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Населен</w:t>
            </w:r>
            <w:r>
              <w:rPr>
                <w:rFonts w:hint="default" w:ascii="Gotham Pro" w:hAnsi="Gotham Pro" w:cs="Gotham Pro"/>
                <w:sz w:val="20"/>
                <w:szCs w:val="20"/>
                <w:lang w:val="ru-RU"/>
              </w:rPr>
              <w:t>-</w:t>
            </w:r>
            <w:r>
              <w:rPr>
                <w:rFonts w:hint="default" w:ascii="Gotham Pro" w:hAnsi="Gotham Pro" w:cs="Gotham Pro"/>
                <w:sz w:val="20"/>
                <w:szCs w:val="20"/>
              </w:rPr>
              <w:t>ный пункт</w:t>
            </w:r>
          </w:p>
        </w:tc>
        <w:tc>
          <w:tcPr>
            <w:tcW w:w="569"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Объект</w:t>
            </w:r>
          </w:p>
        </w:tc>
        <w:tc>
          <w:tcPr>
            <w:tcW w:w="1286"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Наименование объекта </w:t>
            </w:r>
          </w:p>
        </w:tc>
        <w:tc>
          <w:tcPr>
            <w:tcW w:w="58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Протяженность, км</w:t>
            </w:r>
          </w:p>
        </w:tc>
        <w:tc>
          <w:tcPr>
            <w:tcW w:w="71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Год ввода в эксплуатацию</w:t>
            </w:r>
          </w:p>
        </w:tc>
        <w:tc>
          <w:tcPr>
            <w:tcW w:w="53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Износ, %</w:t>
            </w:r>
          </w:p>
        </w:tc>
        <w:tc>
          <w:tcPr>
            <w:tcW w:w="692"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Размер охранной зоны, 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607"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1</w:t>
            </w:r>
          </w:p>
        </w:tc>
        <w:tc>
          <w:tcPr>
            <w:tcW w:w="569"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2</w:t>
            </w:r>
          </w:p>
        </w:tc>
        <w:tc>
          <w:tcPr>
            <w:tcW w:w="1286"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3</w:t>
            </w:r>
          </w:p>
        </w:tc>
        <w:tc>
          <w:tcPr>
            <w:tcW w:w="587"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4</w:t>
            </w:r>
          </w:p>
        </w:tc>
        <w:tc>
          <w:tcPr>
            <w:tcW w:w="717"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5</w:t>
            </w:r>
          </w:p>
        </w:tc>
        <w:tc>
          <w:tcPr>
            <w:tcW w:w="538"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6</w:t>
            </w:r>
          </w:p>
        </w:tc>
        <w:tc>
          <w:tcPr>
            <w:tcW w:w="692"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6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Сосново-Озерское</w:t>
            </w:r>
          </w:p>
        </w:tc>
        <w:tc>
          <w:tcPr>
            <w:tcW w:w="569"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ВЛ-10 кВ</w:t>
            </w:r>
          </w:p>
        </w:tc>
        <w:tc>
          <w:tcPr>
            <w:tcW w:w="1286"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Воздушная линия </w:t>
            </w:r>
            <w:r>
              <w:rPr>
                <w:rFonts w:hint="default" w:ascii="Gotham Pro" w:hAnsi="Gotham Pro" w:cs="Gotham Pro"/>
                <w:color w:val="000000"/>
                <w:sz w:val="20"/>
                <w:szCs w:val="20"/>
              </w:rPr>
              <w:t>электропередачи ВЛ 10 кВ ф.С3 Сосновоозерское</w:t>
            </w:r>
          </w:p>
        </w:tc>
        <w:tc>
          <w:tcPr>
            <w:tcW w:w="58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7,717</w:t>
            </w:r>
          </w:p>
        </w:tc>
        <w:tc>
          <w:tcPr>
            <w:tcW w:w="71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1977</w:t>
            </w:r>
          </w:p>
        </w:tc>
        <w:tc>
          <w:tcPr>
            <w:tcW w:w="53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2"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6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Сосново-Озерское</w:t>
            </w:r>
          </w:p>
        </w:tc>
        <w:tc>
          <w:tcPr>
            <w:tcW w:w="569"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ТП-10/0,4 кВ</w:t>
            </w:r>
          </w:p>
        </w:tc>
        <w:tc>
          <w:tcPr>
            <w:tcW w:w="1286"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ТП-103-С3 «Кабельная», ТП-104-С4 «Кулинария», ТП-105-С3 «Школа 2», ТП-109-С3 «Поликлиника», ТП-106-С3 «Райсоюз», ТП-107-С3 «Пекарня», ТП-108-С3 «Советская», ТП-110-С3 «Больница», ТП-111-С3 «РТМО», ТП-112-С3 «Могзонская», ТП-113-С3 «Б-Базара», ТП-114-С3 «Племстанция», ТП-115-С3 «Малая Сосновка», ТП-116-С3 «Садовая», ТП-117-С3 «Сампилова», ТП-118-С3 «Полевая»</w:t>
            </w:r>
          </w:p>
        </w:tc>
        <w:tc>
          <w:tcPr>
            <w:tcW w:w="58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16</w:t>
            </w:r>
          </w:p>
        </w:tc>
        <w:tc>
          <w:tcPr>
            <w:tcW w:w="71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53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692"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6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Сосново-Озерское</w:t>
            </w:r>
          </w:p>
        </w:tc>
        <w:tc>
          <w:tcPr>
            <w:tcW w:w="569"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ВЛ</w:t>
            </w:r>
          </w:p>
        </w:tc>
        <w:tc>
          <w:tcPr>
            <w:tcW w:w="1286"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Воздушная линия </w:t>
            </w:r>
            <w:r>
              <w:rPr>
                <w:rFonts w:hint="default" w:ascii="Gotham Pro" w:hAnsi="Gotham Pro" w:cs="Gotham Pro"/>
                <w:color w:val="000000"/>
                <w:sz w:val="20"/>
                <w:szCs w:val="20"/>
              </w:rPr>
              <w:t>электропередачи ВЛ 10 кВ ф.С4 Сосновоозерское</w:t>
            </w:r>
          </w:p>
        </w:tc>
        <w:tc>
          <w:tcPr>
            <w:tcW w:w="58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7,163</w:t>
            </w:r>
          </w:p>
        </w:tc>
        <w:tc>
          <w:tcPr>
            <w:tcW w:w="71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1958</w:t>
            </w:r>
          </w:p>
        </w:tc>
        <w:tc>
          <w:tcPr>
            <w:tcW w:w="53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2"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6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Сосново-Озерское</w:t>
            </w:r>
          </w:p>
        </w:tc>
        <w:tc>
          <w:tcPr>
            <w:tcW w:w="569"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ТП</w:t>
            </w:r>
          </w:p>
        </w:tc>
        <w:tc>
          <w:tcPr>
            <w:tcW w:w="1286"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ТП-119-С4 «Речная», ТП-120-С4 «Заготконтора», ТП-121-С4 «Маслозавод», ТП-122-С4 «Баня», ТП-123-С4 «ДК», ТП-243-С4 «Рыбзавод», ТП-264-С4 «ЦК», ТП-124-С4 «МТМ», ТП-126-С4 «ДЭУ», ТП-125-С4 «Василенко», ТП-246-С4 «СПТУ», ТП-128-С4 «УОС», ТП-339-С4 «Д/садик», ТП-127-С4 «ХДСУ», ТП-255-С4 «КСК».</w:t>
            </w:r>
          </w:p>
        </w:tc>
        <w:tc>
          <w:tcPr>
            <w:tcW w:w="58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15</w:t>
            </w:r>
          </w:p>
        </w:tc>
        <w:tc>
          <w:tcPr>
            <w:tcW w:w="71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53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692"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6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Сосново-Озерское</w:t>
            </w:r>
          </w:p>
        </w:tc>
        <w:tc>
          <w:tcPr>
            <w:tcW w:w="569"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ВЛ</w:t>
            </w:r>
          </w:p>
        </w:tc>
        <w:tc>
          <w:tcPr>
            <w:tcW w:w="1286"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Воздушная линия </w:t>
            </w:r>
            <w:r>
              <w:rPr>
                <w:rFonts w:hint="default" w:ascii="Gotham Pro" w:hAnsi="Gotham Pro" w:cs="Gotham Pro"/>
                <w:color w:val="000000"/>
                <w:sz w:val="20"/>
                <w:szCs w:val="20"/>
              </w:rPr>
              <w:t>электропередачи ВЛ 10 кВ ф.С5 РРС</w:t>
            </w:r>
          </w:p>
        </w:tc>
        <w:tc>
          <w:tcPr>
            <w:tcW w:w="58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10,668</w:t>
            </w:r>
          </w:p>
        </w:tc>
        <w:tc>
          <w:tcPr>
            <w:tcW w:w="71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1972</w:t>
            </w:r>
          </w:p>
        </w:tc>
        <w:tc>
          <w:tcPr>
            <w:tcW w:w="53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2"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6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Сосново-Озерское</w:t>
            </w:r>
          </w:p>
        </w:tc>
        <w:tc>
          <w:tcPr>
            <w:tcW w:w="569"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ТП</w:t>
            </w:r>
          </w:p>
        </w:tc>
        <w:tc>
          <w:tcPr>
            <w:tcW w:w="1286"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ТП-132-С5 «РЭС»</w:t>
            </w:r>
          </w:p>
        </w:tc>
        <w:tc>
          <w:tcPr>
            <w:tcW w:w="58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w:t>
            </w:r>
          </w:p>
        </w:tc>
        <w:tc>
          <w:tcPr>
            <w:tcW w:w="71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53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692"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6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Сосново-Озерское</w:t>
            </w:r>
          </w:p>
        </w:tc>
        <w:tc>
          <w:tcPr>
            <w:tcW w:w="569"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ВЛ</w:t>
            </w:r>
          </w:p>
        </w:tc>
        <w:tc>
          <w:tcPr>
            <w:tcW w:w="1286"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Воздушная линия </w:t>
            </w:r>
            <w:r>
              <w:rPr>
                <w:rFonts w:hint="default" w:ascii="Gotham Pro" w:hAnsi="Gotham Pro" w:cs="Gotham Pro"/>
                <w:color w:val="000000"/>
                <w:sz w:val="20"/>
                <w:szCs w:val="20"/>
              </w:rPr>
              <w:t>электропередачи ВЛ 10 кВ ф.С6 Комсомольское</w:t>
            </w:r>
          </w:p>
        </w:tc>
        <w:tc>
          <w:tcPr>
            <w:tcW w:w="58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103,773</w:t>
            </w:r>
          </w:p>
        </w:tc>
        <w:tc>
          <w:tcPr>
            <w:tcW w:w="71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1980</w:t>
            </w:r>
          </w:p>
        </w:tc>
        <w:tc>
          <w:tcPr>
            <w:tcW w:w="53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2"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6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Сосново-Озерское</w:t>
            </w:r>
          </w:p>
        </w:tc>
        <w:tc>
          <w:tcPr>
            <w:tcW w:w="569"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ТП</w:t>
            </w:r>
          </w:p>
        </w:tc>
        <w:tc>
          <w:tcPr>
            <w:tcW w:w="1286"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ТП-134-С6 «Совхозная пилорама», ТП-135-С6 «60-лет Бурятия», ТП-136-С6 «МПМК», ТП-137-С6 «СХТ», ТП-302-С6 «Госкорпорация», ТП-149-С6 «ВСН», ТП-321-С6 «Строительная», ТП-303-С6 «АЮС», ТП-202-С6 «Запад», ТП-169-С6 «АЗС».</w:t>
            </w:r>
          </w:p>
        </w:tc>
        <w:tc>
          <w:tcPr>
            <w:tcW w:w="58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w:t>
            </w:r>
          </w:p>
        </w:tc>
        <w:tc>
          <w:tcPr>
            <w:tcW w:w="71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53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692"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6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Сосново-Озерское</w:t>
            </w:r>
          </w:p>
        </w:tc>
        <w:tc>
          <w:tcPr>
            <w:tcW w:w="569"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ВЛ</w:t>
            </w:r>
          </w:p>
        </w:tc>
        <w:tc>
          <w:tcPr>
            <w:tcW w:w="1286"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Воздушная линия </w:t>
            </w:r>
            <w:r>
              <w:rPr>
                <w:rFonts w:hint="default" w:ascii="Gotham Pro" w:hAnsi="Gotham Pro" w:cs="Gotham Pro"/>
                <w:color w:val="000000"/>
                <w:sz w:val="20"/>
                <w:szCs w:val="20"/>
              </w:rPr>
              <w:t>электропередачи ВЛ 10 кВ ф.С7 Домна</w:t>
            </w:r>
          </w:p>
        </w:tc>
        <w:tc>
          <w:tcPr>
            <w:tcW w:w="58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63,45</w:t>
            </w:r>
          </w:p>
        </w:tc>
        <w:tc>
          <w:tcPr>
            <w:tcW w:w="71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1978</w:t>
            </w:r>
          </w:p>
        </w:tc>
        <w:tc>
          <w:tcPr>
            <w:tcW w:w="53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2"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6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Сосново-Озерское</w:t>
            </w:r>
          </w:p>
        </w:tc>
        <w:tc>
          <w:tcPr>
            <w:tcW w:w="569"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ТП</w:t>
            </w:r>
          </w:p>
        </w:tc>
        <w:tc>
          <w:tcPr>
            <w:tcW w:w="1286"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ТП-241-С7 «АЗС», ТП-253-С7 «Лесхоз», ТП-162-С7 «Межлесхоз», ТП-242-С7 «Убойный пункт», ТП-163-С7 «Каменка», ТП-323-С7 «Крона».</w:t>
            </w:r>
          </w:p>
        </w:tc>
        <w:tc>
          <w:tcPr>
            <w:tcW w:w="58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w:t>
            </w:r>
          </w:p>
        </w:tc>
        <w:tc>
          <w:tcPr>
            <w:tcW w:w="71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53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692"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6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Сосново-Озерское</w:t>
            </w:r>
          </w:p>
        </w:tc>
        <w:tc>
          <w:tcPr>
            <w:tcW w:w="569"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ВЛ</w:t>
            </w:r>
          </w:p>
        </w:tc>
        <w:tc>
          <w:tcPr>
            <w:tcW w:w="1286"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Воздушная линия </w:t>
            </w:r>
            <w:r>
              <w:rPr>
                <w:rFonts w:hint="default" w:ascii="Gotham Pro" w:hAnsi="Gotham Pro" w:cs="Gotham Pro"/>
                <w:color w:val="000000"/>
                <w:sz w:val="20"/>
                <w:szCs w:val="20"/>
              </w:rPr>
              <w:t>электропередачи ВЛ 10 кВ ф.С8 Тулдун</w:t>
            </w:r>
          </w:p>
        </w:tc>
        <w:tc>
          <w:tcPr>
            <w:tcW w:w="58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30,443</w:t>
            </w:r>
          </w:p>
        </w:tc>
        <w:tc>
          <w:tcPr>
            <w:tcW w:w="71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1976</w:t>
            </w:r>
          </w:p>
        </w:tc>
        <w:tc>
          <w:tcPr>
            <w:tcW w:w="53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2"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6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Сосново-Озерское</w:t>
            </w:r>
          </w:p>
        </w:tc>
        <w:tc>
          <w:tcPr>
            <w:tcW w:w="569"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ТП</w:t>
            </w:r>
          </w:p>
        </w:tc>
        <w:tc>
          <w:tcPr>
            <w:tcW w:w="1286"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ТП-172-С8 «Убойный», ТП-191-С8 «Восток 1»</w:t>
            </w:r>
          </w:p>
        </w:tc>
        <w:tc>
          <w:tcPr>
            <w:tcW w:w="58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w:t>
            </w:r>
          </w:p>
        </w:tc>
        <w:tc>
          <w:tcPr>
            <w:tcW w:w="71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53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692"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6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Сосново-Озерское</w:t>
            </w:r>
          </w:p>
        </w:tc>
        <w:tc>
          <w:tcPr>
            <w:tcW w:w="569"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ВЛ</w:t>
            </w:r>
          </w:p>
        </w:tc>
        <w:tc>
          <w:tcPr>
            <w:tcW w:w="1286"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Воздушная линия </w:t>
            </w:r>
            <w:r>
              <w:rPr>
                <w:rFonts w:hint="default" w:ascii="Gotham Pro" w:hAnsi="Gotham Pro" w:cs="Gotham Pro"/>
                <w:color w:val="000000"/>
                <w:sz w:val="20"/>
                <w:szCs w:val="20"/>
              </w:rPr>
              <w:t>электропередачи ВЛ 10 кВ ф.С9 Ширинга</w:t>
            </w:r>
          </w:p>
        </w:tc>
        <w:tc>
          <w:tcPr>
            <w:tcW w:w="58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33,701</w:t>
            </w:r>
          </w:p>
        </w:tc>
        <w:tc>
          <w:tcPr>
            <w:tcW w:w="71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1978</w:t>
            </w:r>
          </w:p>
        </w:tc>
        <w:tc>
          <w:tcPr>
            <w:tcW w:w="53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2"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6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Сосново-Озерское</w:t>
            </w:r>
          </w:p>
        </w:tc>
        <w:tc>
          <w:tcPr>
            <w:tcW w:w="569"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ТП</w:t>
            </w:r>
          </w:p>
        </w:tc>
        <w:tc>
          <w:tcPr>
            <w:tcW w:w="1286"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ТП-193-С9 «Восток 2»</w:t>
            </w:r>
          </w:p>
        </w:tc>
        <w:tc>
          <w:tcPr>
            <w:tcW w:w="58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w:t>
            </w:r>
          </w:p>
        </w:tc>
        <w:tc>
          <w:tcPr>
            <w:tcW w:w="71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53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692"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6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Сосново-Озерское</w:t>
            </w:r>
          </w:p>
        </w:tc>
        <w:tc>
          <w:tcPr>
            <w:tcW w:w="569"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ВЛ</w:t>
            </w:r>
          </w:p>
        </w:tc>
        <w:tc>
          <w:tcPr>
            <w:tcW w:w="1286" w:type="pct"/>
            <w:shd w:val="clear" w:color="auto" w:fill="auto"/>
            <w:vAlign w:val="top"/>
          </w:tcPr>
          <w:p>
            <w:pPr>
              <w:pStyle w:val="11"/>
              <w:jc w:val="center"/>
              <w:rPr>
                <w:rFonts w:hint="default" w:ascii="Gotham Pro" w:hAnsi="Gotham Pro" w:cs="Gotham Pro"/>
                <w:color w:val="000000"/>
                <w:sz w:val="20"/>
                <w:szCs w:val="20"/>
              </w:rPr>
            </w:pPr>
            <w:r>
              <w:rPr>
                <w:rFonts w:hint="default" w:ascii="Gotham Pro" w:hAnsi="Gotham Pro" w:cs="Gotham Pro"/>
                <w:sz w:val="20"/>
                <w:szCs w:val="20"/>
              </w:rPr>
              <w:t xml:space="preserve">Воздушная линия </w:t>
            </w:r>
            <w:r>
              <w:rPr>
                <w:rFonts w:hint="default" w:ascii="Gotham Pro" w:hAnsi="Gotham Pro" w:cs="Gotham Pro"/>
                <w:color w:val="000000"/>
                <w:sz w:val="20"/>
                <w:szCs w:val="20"/>
              </w:rPr>
              <w:t xml:space="preserve">электропередачи </w:t>
            </w:r>
          </w:p>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color w:val="000000"/>
                <w:sz w:val="20"/>
                <w:szCs w:val="20"/>
              </w:rPr>
              <w:t>ВЛ 0,4 кВ</w:t>
            </w:r>
          </w:p>
        </w:tc>
        <w:tc>
          <w:tcPr>
            <w:tcW w:w="58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71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53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692"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6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пос. Гарам</w:t>
            </w:r>
          </w:p>
        </w:tc>
        <w:tc>
          <w:tcPr>
            <w:tcW w:w="569"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ВЛ</w:t>
            </w:r>
          </w:p>
        </w:tc>
        <w:tc>
          <w:tcPr>
            <w:tcW w:w="1286"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Воздушная линия </w:t>
            </w:r>
            <w:r>
              <w:rPr>
                <w:rFonts w:hint="default" w:ascii="Gotham Pro" w:hAnsi="Gotham Pro" w:cs="Gotham Pro"/>
                <w:color w:val="000000"/>
                <w:sz w:val="20"/>
                <w:szCs w:val="20"/>
              </w:rPr>
              <w:t>электропередачи ВЛ 10 кВ ф.С6 Комсомольское</w:t>
            </w:r>
          </w:p>
        </w:tc>
        <w:tc>
          <w:tcPr>
            <w:tcW w:w="58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103,773</w:t>
            </w:r>
          </w:p>
        </w:tc>
        <w:tc>
          <w:tcPr>
            <w:tcW w:w="71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1980</w:t>
            </w:r>
          </w:p>
        </w:tc>
        <w:tc>
          <w:tcPr>
            <w:tcW w:w="53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2"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6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пос. Гарам</w:t>
            </w:r>
          </w:p>
        </w:tc>
        <w:tc>
          <w:tcPr>
            <w:tcW w:w="569"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ТП</w:t>
            </w:r>
          </w:p>
        </w:tc>
        <w:tc>
          <w:tcPr>
            <w:tcW w:w="1286"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ТП-244-С6 «Гарам»</w:t>
            </w:r>
          </w:p>
        </w:tc>
        <w:tc>
          <w:tcPr>
            <w:tcW w:w="58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w:t>
            </w:r>
          </w:p>
        </w:tc>
        <w:tc>
          <w:tcPr>
            <w:tcW w:w="71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53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692"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6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пос. Гарам</w:t>
            </w:r>
          </w:p>
        </w:tc>
        <w:tc>
          <w:tcPr>
            <w:tcW w:w="569"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ВЛ</w:t>
            </w:r>
          </w:p>
        </w:tc>
        <w:tc>
          <w:tcPr>
            <w:tcW w:w="1286" w:type="pct"/>
            <w:shd w:val="clear" w:color="auto" w:fill="auto"/>
            <w:vAlign w:val="top"/>
          </w:tcPr>
          <w:p>
            <w:pPr>
              <w:pStyle w:val="11"/>
              <w:jc w:val="center"/>
              <w:rPr>
                <w:rFonts w:hint="default" w:ascii="Gotham Pro" w:hAnsi="Gotham Pro" w:cs="Gotham Pro"/>
                <w:color w:val="000000"/>
                <w:sz w:val="20"/>
                <w:szCs w:val="20"/>
              </w:rPr>
            </w:pPr>
            <w:r>
              <w:rPr>
                <w:rFonts w:hint="default" w:ascii="Gotham Pro" w:hAnsi="Gotham Pro" w:cs="Gotham Pro"/>
                <w:sz w:val="20"/>
                <w:szCs w:val="20"/>
              </w:rPr>
              <w:t xml:space="preserve">Воздушная линия </w:t>
            </w:r>
            <w:r>
              <w:rPr>
                <w:rFonts w:hint="default" w:ascii="Gotham Pro" w:hAnsi="Gotham Pro" w:cs="Gotham Pro"/>
                <w:color w:val="000000"/>
                <w:sz w:val="20"/>
                <w:szCs w:val="20"/>
              </w:rPr>
              <w:t xml:space="preserve">электропередачи </w:t>
            </w:r>
          </w:p>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color w:val="000000"/>
                <w:sz w:val="20"/>
                <w:szCs w:val="20"/>
              </w:rPr>
              <w:t>ВЛ 0,4 кВ</w:t>
            </w:r>
          </w:p>
        </w:tc>
        <w:tc>
          <w:tcPr>
            <w:tcW w:w="58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71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53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692"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6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Укыр</w:t>
            </w:r>
          </w:p>
        </w:tc>
        <w:tc>
          <w:tcPr>
            <w:tcW w:w="569"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ВЛ</w:t>
            </w:r>
          </w:p>
        </w:tc>
        <w:tc>
          <w:tcPr>
            <w:tcW w:w="1286"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Воздушная линия </w:t>
            </w:r>
            <w:r>
              <w:rPr>
                <w:rFonts w:hint="default" w:ascii="Gotham Pro" w:hAnsi="Gotham Pro" w:cs="Gotham Pro"/>
                <w:color w:val="000000"/>
                <w:sz w:val="20"/>
                <w:szCs w:val="20"/>
              </w:rPr>
              <w:t>электропередачи ВЛ 10 кВ ф.С6 Комсомольское</w:t>
            </w:r>
          </w:p>
        </w:tc>
        <w:tc>
          <w:tcPr>
            <w:tcW w:w="58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103,773</w:t>
            </w:r>
          </w:p>
        </w:tc>
        <w:tc>
          <w:tcPr>
            <w:tcW w:w="71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1975</w:t>
            </w:r>
          </w:p>
        </w:tc>
        <w:tc>
          <w:tcPr>
            <w:tcW w:w="53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2"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6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Укыр</w:t>
            </w:r>
          </w:p>
        </w:tc>
        <w:tc>
          <w:tcPr>
            <w:tcW w:w="569"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ТП</w:t>
            </w:r>
          </w:p>
        </w:tc>
        <w:tc>
          <w:tcPr>
            <w:tcW w:w="1286"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ТП-148-С6 «Укыр», ТП-254-С6 «Водокачка»</w:t>
            </w:r>
          </w:p>
        </w:tc>
        <w:tc>
          <w:tcPr>
            <w:tcW w:w="58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w:t>
            </w:r>
          </w:p>
        </w:tc>
        <w:tc>
          <w:tcPr>
            <w:tcW w:w="71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53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692"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6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Укыр</w:t>
            </w:r>
          </w:p>
        </w:tc>
        <w:tc>
          <w:tcPr>
            <w:tcW w:w="569"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ВЛ</w:t>
            </w:r>
          </w:p>
        </w:tc>
        <w:tc>
          <w:tcPr>
            <w:tcW w:w="1286" w:type="pct"/>
            <w:shd w:val="clear" w:color="auto" w:fill="auto"/>
            <w:vAlign w:val="top"/>
          </w:tcPr>
          <w:p>
            <w:pPr>
              <w:pStyle w:val="11"/>
              <w:jc w:val="center"/>
              <w:rPr>
                <w:rFonts w:hint="default" w:ascii="Gotham Pro" w:hAnsi="Gotham Pro" w:cs="Gotham Pro"/>
                <w:color w:val="000000"/>
                <w:sz w:val="20"/>
                <w:szCs w:val="20"/>
              </w:rPr>
            </w:pPr>
            <w:r>
              <w:rPr>
                <w:rFonts w:hint="default" w:ascii="Gotham Pro" w:hAnsi="Gotham Pro" w:cs="Gotham Pro"/>
                <w:sz w:val="20"/>
                <w:szCs w:val="20"/>
              </w:rPr>
              <w:t xml:space="preserve">Воздушная линия </w:t>
            </w:r>
            <w:r>
              <w:rPr>
                <w:rFonts w:hint="default" w:ascii="Gotham Pro" w:hAnsi="Gotham Pro" w:cs="Gotham Pro"/>
                <w:color w:val="000000"/>
                <w:sz w:val="20"/>
                <w:szCs w:val="20"/>
              </w:rPr>
              <w:t xml:space="preserve">электропередачи </w:t>
            </w:r>
          </w:p>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color w:val="000000"/>
                <w:sz w:val="20"/>
                <w:szCs w:val="20"/>
              </w:rPr>
              <w:t>ВЛ 0,4 кВ</w:t>
            </w:r>
          </w:p>
        </w:tc>
        <w:tc>
          <w:tcPr>
            <w:tcW w:w="58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71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53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692"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6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Домна</w:t>
            </w:r>
          </w:p>
        </w:tc>
        <w:tc>
          <w:tcPr>
            <w:tcW w:w="569"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ВЛ</w:t>
            </w:r>
          </w:p>
        </w:tc>
        <w:tc>
          <w:tcPr>
            <w:tcW w:w="1286"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Воздушная линия </w:t>
            </w:r>
            <w:r>
              <w:rPr>
                <w:rFonts w:hint="default" w:ascii="Gotham Pro" w:hAnsi="Gotham Pro" w:cs="Gotham Pro"/>
                <w:color w:val="000000"/>
                <w:sz w:val="20"/>
                <w:szCs w:val="20"/>
              </w:rPr>
              <w:t>электропередачи ВЛ 10 кВ ф.С7 Домна</w:t>
            </w:r>
          </w:p>
        </w:tc>
        <w:tc>
          <w:tcPr>
            <w:tcW w:w="58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63,45</w:t>
            </w:r>
          </w:p>
        </w:tc>
        <w:tc>
          <w:tcPr>
            <w:tcW w:w="71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1978</w:t>
            </w:r>
          </w:p>
        </w:tc>
        <w:tc>
          <w:tcPr>
            <w:tcW w:w="53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w:t>
            </w:r>
          </w:p>
        </w:tc>
        <w:tc>
          <w:tcPr>
            <w:tcW w:w="692"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6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Домна</w:t>
            </w:r>
          </w:p>
        </w:tc>
        <w:tc>
          <w:tcPr>
            <w:tcW w:w="569"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ТП</w:t>
            </w:r>
          </w:p>
        </w:tc>
        <w:tc>
          <w:tcPr>
            <w:tcW w:w="1286"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ТП-168-С7 «Гараж», ТП-167-С7 «Население Гурт», ТП-169-С7 «Школа», ТП-170-С7 «Клуб», ТП-266-С7 «Пилорама».</w:t>
            </w:r>
          </w:p>
        </w:tc>
        <w:tc>
          <w:tcPr>
            <w:tcW w:w="58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w:t>
            </w:r>
          </w:p>
        </w:tc>
        <w:tc>
          <w:tcPr>
            <w:tcW w:w="71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53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692"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60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Домна</w:t>
            </w:r>
          </w:p>
        </w:tc>
        <w:tc>
          <w:tcPr>
            <w:tcW w:w="569"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ВЛ</w:t>
            </w:r>
          </w:p>
        </w:tc>
        <w:tc>
          <w:tcPr>
            <w:tcW w:w="1286" w:type="pct"/>
            <w:shd w:val="clear" w:color="auto" w:fill="auto"/>
            <w:vAlign w:val="top"/>
          </w:tcPr>
          <w:p>
            <w:pPr>
              <w:pStyle w:val="11"/>
              <w:jc w:val="center"/>
              <w:rPr>
                <w:rFonts w:hint="default" w:ascii="Gotham Pro" w:hAnsi="Gotham Pro" w:cs="Gotham Pro"/>
                <w:color w:val="000000"/>
                <w:sz w:val="20"/>
                <w:szCs w:val="20"/>
              </w:rPr>
            </w:pPr>
            <w:r>
              <w:rPr>
                <w:rFonts w:hint="default" w:ascii="Gotham Pro" w:hAnsi="Gotham Pro" w:cs="Gotham Pro"/>
                <w:sz w:val="20"/>
                <w:szCs w:val="20"/>
              </w:rPr>
              <w:t xml:space="preserve">Воздушная линия </w:t>
            </w:r>
            <w:r>
              <w:rPr>
                <w:rFonts w:hint="default" w:ascii="Gotham Pro" w:hAnsi="Gotham Pro" w:cs="Gotham Pro"/>
                <w:color w:val="000000"/>
                <w:sz w:val="20"/>
                <w:szCs w:val="20"/>
              </w:rPr>
              <w:t xml:space="preserve">электропередачи </w:t>
            </w:r>
          </w:p>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color w:val="000000"/>
                <w:sz w:val="20"/>
                <w:szCs w:val="20"/>
              </w:rPr>
              <w:t>ВЛ 0,4 кВ</w:t>
            </w:r>
          </w:p>
        </w:tc>
        <w:tc>
          <w:tcPr>
            <w:tcW w:w="58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71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53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692"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r>
    </w:tbl>
    <w:p>
      <w:pPr>
        <w:pStyle w:val="11"/>
        <w:spacing w:line="276" w:lineRule="auto"/>
        <w:ind w:firstLine="567"/>
        <w:jc w:val="both"/>
        <w:rPr>
          <w:rFonts w:ascii="Times New Roman" w:hAnsi="Times New Roman" w:cs="Times New Roman"/>
          <w:sz w:val="28"/>
          <w:szCs w:val="28"/>
        </w:rPr>
      </w:pPr>
    </w:p>
    <w:p>
      <w:pPr>
        <w:pStyle w:val="11"/>
        <w:keepNext w:val="0"/>
        <w:keepLines w:val="0"/>
        <w:pageBreakBefore w:val="0"/>
        <w:widowControl/>
        <w:numPr>
          <w:ilvl w:val="2"/>
          <w:numId w:val="2"/>
        </w:numPr>
        <w:kinsoku/>
        <w:wordWrap/>
        <w:overflowPunct/>
        <w:topLinePunct w:val="0"/>
        <w:autoSpaceDE/>
        <w:autoSpaceDN/>
        <w:bidi w:val="0"/>
        <w:adjustRightInd/>
        <w:snapToGrid/>
        <w:spacing w:line="300" w:lineRule="auto"/>
        <w:ind w:left="0" w:leftChars="0" w:firstLine="437" w:firstLineChars="182"/>
        <w:jc w:val="both"/>
        <w:textAlignment w:val="auto"/>
        <w:rPr>
          <w:rFonts w:hint="default" w:ascii="Gotham Pro" w:hAnsi="Gotham Pro" w:cs="Gotham Pro"/>
          <w:b/>
          <w:bCs/>
          <w:sz w:val="24"/>
          <w:szCs w:val="24"/>
        </w:rPr>
      </w:pPr>
      <w:r>
        <w:rPr>
          <w:rFonts w:hint="default" w:ascii="Gotham Pro" w:hAnsi="Gotham Pro" w:cs="Gotham Pro"/>
          <w:b/>
          <w:bCs/>
          <w:sz w:val="24"/>
          <w:szCs w:val="24"/>
        </w:rPr>
        <w:t>Связь</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6" w:firstLineChars="182"/>
        <w:jc w:val="both"/>
        <w:textAlignment w:val="auto"/>
        <w:rPr>
          <w:rFonts w:hint="default" w:ascii="Gotham Pro" w:hAnsi="Gotham Pro" w:cs="Gotham Pro"/>
          <w:sz w:val="24"/>
          <w:szCs w:val="24"/>
        </w:rPr>
      </w:pPr>
      <w:r>
        <w:rPr>
          <w:rFonts w:hint="default" w:ascii="Gotham Pro" w:hAnsi="Gotham Pro" w:cs="Gotham Pro"/>
          <w:sz w:val="24"/>
          <w:szCs w:val="24"/>
        </w:rPr>
        <w:t xml:space="preserve">Услуги сотовой связи в поселении предоставляют сотовые операторы </w:t>
      </w:r>
      <w:r>
        <w:rPr>
          <w:rFonts w:hint="default" w:ascii="Gotham Pro" w:hAnsi="Gotham Pro" w:cs="Gotham Pro"/>
          <w:sz w:val="24"/>
          <w:szCs w:val="24"/>
          <w:shd w:val="clear" w:color="auto"/>
        </w:rPr>
        <w:t>«Теле 2», «МТС» и «Мегафон»</w:t>
      </w:r>
      <w:r>
        <w:rPr>
          <w:rFonts w:hint="default" w:ascii="Gotham Pro" w:hAnsi="Gotham Pro" w:cs="Gotham Pro"/>
          <w:sz w:val="24"/>
          <w:szCs w:val="24"/>
          <w:shd w:val="clear"/>
        </w:rPr>
        <w:t>.</w:t>
      </w:r>
      <w:r>
        <w:rPr>
          <w:rFonts w:hint="default" w:ascii="Gotham Pro" w:hAnsi="Gotham Pro" w:cs="Gotham Pro"/>
          <w:sz w:val="24"/>
          <w:szCs w:val="24"/>
        </w:rPr>
        <w:t xml:space="preserve"> ПАО «Ростелеком» предоставляет населению и организациям стационарную связь, Интернет. По территории поселения волоконно-оптическая кабельная линия связи.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6" w:firstLineChars="182"/>
        <w:jc w:val="both"/>
        <w:textAlignment w:val="auto"/>
        <w:rPr>
          <w:rStyle w:val="13"/>
          <w:rFonts w:hint="default" w:ascii="Gotham Pro" w:hAnsi="Gotham Pro" w:cs="Gotham Pro"/>
          <w:sz w:val="24"/>
          <w:szCs w:val="24"/>
        </w:rPr>
      </w:pPr>
      <w:r>
        <w:rPr>
          <w:rFonts w:hint="default" w:ascii="Gotham Pro" w:hAnsi="Gotham Pro" w:cs="Gotham Pro"/>
          <w:sz w:val="24"/>
          <w:szCs w:val="24"/>
        </w:rPr>
        <w:t xml:space="preserve">Отделением АО «Почта России» обеспечивается почтовые услуги, включая доставку корреспонденции, прием от граждан платежей за разные виды услуг. Согласно сведениям, предоставленным Управлением Федеральной почтовой службы Республики Бурятия письмом от 11.07.2023 № Ф03-20/1362 (приложение к письму Минтранса РБ </w:t>
      </w:r>
      <w:r>
        <w:rPr>
          <w:rFonts w:hint="default" w:ascii="Gotham Pro" w:hAnsi="Gotham Pro" w:eastAsia="Arial CYR" w:cs="Gotham Pro"/>
          <w:bCs/>
          <w:sz w:val="24"/>
          <w:szCs w:val="24"/>
          <w:lang w:eastAsia="ar-SA"/>
        </w:rPr>
        <w:t xml:space="preserve">от </w:t>
      </w:r>
      <w:r>
        <w:rPr>
          <w:rStyle w:val="13"/>
          <w:rFonts w:hint="default" w:ascii="Gotham Pro" w:hAnsi="Gotham Pro" w:cs="Gotham Pro"/>
          <w:sz w:val="24"/>
          <w:szCs w:val="24"/>
        </w:rPr>
        <w:t>26.07.2023 № 09-06-13-И4927/23) на территории МО СП «Сосново-Озерское» расположены следующие объекты АО «Почта России»: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6" w:firstLineChars="182"/>
        <w:jc w:val="both"/>
        <w:textAlignment w:val="auto"/>
        <w:rPr>
          <w:rStyle w:val="13"/>
          <w:rFonts w:hint="default" w:ascii="Gotham Pro" w:hAnsi="Gotham Pro" w:cs="Gotham Pro"/>
          <w:sz w:val="24"/>
          <w:szCs w:val="24"/>
        </w:rPr>
      </w:pPr>
      <w:r>
        <w:rPr>
          <w:rFonts w:hint="default" w:ascii="Gotham Pro" w:hAnsi="Gotham Pro" w:cs="Gotham Pro"/>
          <w:sz w:val="24"/>
          <w:szCs w:val="24"/>
        </w:rPr>
        <w:t xml:space="preserve">- </w:t>
      </w:r>
      <w:r>
        <w:rPr>
          <w:rStyle w:val="13"/>
          <w:rFonts w:hint="default" w:ascii="Gotham Pro" w:hAnsi="Gotham Pro" w:cs="Gotham Pro"/>
          <w:sz w:val="24"/>
          <w:szCs w:val="24"/>
        </w:rPr>
        <w:t>здание (почтамт) площадью 308,5 м</w:t>
      </w:r>
      <w:r>
        <w:rPr>
          <w:rStyle w:val="13"/>
          <w:rFonts w:hint="default" w:ascii="Gotham Pro" w:hAnsi="Gotham Pro" w:cs="Gotham Pro"/>
          <w:sz w:val="24"/>
          <w:szCs w:val="24"/>
          <w:vertAlign w:val="superscript"/>
        </w:rPr>
        <w:t>2</w:t>
      </w:r>
      <w:r>
        <w:rPr>
          <w:rStyle w:val="13"/>
          <w:rFonts w:hint="default" w:ascii="Gotham Pro" w:hAnsi="Gotham Pro" w:cs="Gotham Pro"/>
          <w:sz w:val="24"/>
          <w:szCs w:val="24"/>
        </w:rPr>
        <w:t>, расположенное по адресу: с. Сосново-Озерское, ул. Первомайская, 123, кадастровый номер 03:05:100159:103;</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6" w:firstLineChars="182"/>
        <w:jc w:val="both"/>
        <w:textAlignment w:val="auto"/>
        <w:rPr>
          <w:rStyle w:val="13"/>
          <w:rFonts w:hint="default" w:ascii="Gotham Pro" w:hAnsi="Gotham Pro" w:cs="Gotham Pro"/>
          <w:sz w:val="24"/>
          <w:szCs w:val="24"/>
        </w:rPr>
      </w:pPr>
      <w:r>
        <w:rPr>
          <w:rStyle w:val="13"/>
          <w:rFonts w:hint="default" w:ascii="Gotham Pro" w:hAnsi="Gotham Pro" w:cs="Gotham Pro"/>
          <w:sz w:val="24"/>
          <w:szCs w:val="24"/>
        </w:rPr>
        <w:t>- здание площадью 35,5 м</w:t>
      </w:r>
      <w:r>
        <w:rPr>
          <w:rStyle w:val="13"/>
          <w:rFonts w:hint="default" w:ascii="Gotham Pro" w:hAnsi="Gotham Pro" w:cs="Gotham Pro"/>
          <w:sz w:val="24"/>
          <w:szCs w:val="24"/>
          <w:vertAlign w:val="superscript"/>
        </w:rPr>
        <w:t>2</w:t>
      </w:r>
      <w:r>
        <w:rPr>
          <w:rStyle w:val="13"/>
          <w:rFonts w:hint="default" w:ascii="Gotham Pro" w:hAnsi="Gotham Pro" w:cs="Gotham Pro"/>
          <w:sz w:val="24"/>
          <w:szCs w:val="24"/>
        </w:rPr>
        <w:t>, расположенное по адресу: с. Сосново-Озерское, ул. Первомайская, 123, кадастровый номер 03:05:000000:1717;</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6" w:firstLineChars="182"/>
        <w:jc w:val="both"/>
        <w:textAlignment w:val="auto"/>
        <w:rPr>
          <w:rStyle w:val="13"/>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6" w:firstLineChars="182"/>
        <w:jc w:val="both"/>
        <w:textAlignment w:val="auto"/>
        <w:rPr>
          <w:rStyle w:val="13"/>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6" w:firstLineChars="182"/>
        <w:jc w:val="both"/>
        <w:textAlignment w:val="auto"/>
        <w:rPr>
          <w:rStyle w:val="13"/>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6" w:firstLineChars="182"/>
        <w:jc w:val="both"/>
        <w:textAlignment w:val="auto"/>
        <w:rPr>
          <w:rStyle w:val="13"/>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6" w:firstLineChars="182"/>
        <w:jc w:val="both"/>
        <w:textAlignment w:val="auto"/>
        <w:rPr>
          <w:rStyle w:val="13"/>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6" w:firstLineChars="182"/>
        <w:jc w:val="both"/>
        <w:textAlignment w:val="auto"/>
        <w:rPr>
          <w:rStyle w:val="13"/>
          <w:rFonts w:hint="default" w:ascii="Gotham Pro" w:hAnsi="Gotham Pro" w:cs="Gotham Pro"/>
          <w:sz w:val="24"/>
          <w:szCs w:val="24"/>
        </w:rPr>
      </w:pPr>
      <w:r>
        <w:rPr>
          <w:rStyle w:val="13"/>
          <w:rFonts w:hint="default" w:ascii="Gotham Pro" w:hAnsi="Gotham Pro" w:cs="Gotham Pro"/>
          <w:sz w:val="24"/>
          <w:szCs w:val="24"/>
        </w:rPr>
        <w:t>- здание (гараж) площадью 154,7 м</w:t>
      </w:r>
      <w:r>
        <w:rPr>
          <w:rStyle w:val="13"/>
          <w:rFonts w:hint="default" w:ascii="Gotham Pro" w:hAnsi="Gotham Pro" w:cs="Gotham Pro"/>
          <w:sz w:val="24"/>
          <w:szCs w:val="24"/>
          <w:vertAlign w:val="superscript"/>
        </w:rPr>
        <w:t>2</w:t>
      </w:r>
      <w:r>
        <w:rPr>
          <w:rStyle w:val="13"/>
          <w:rFonts w:hint="default" w:ascii="Gotham Pro" w:hAnsi="Gotham Pro" w:cs="Gotham Pro"/>
          <w:sz w:val="24"/>
          <w:szCs w:val="24"/>
        </w:rPr>
        <w:t>, расположенное по адресу: с. Сосново-Озерское, ул. Первомайская, 123, кадастровый номер 03:05:100159:95;</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6" w:firstLineChars="182"/>
        <w:jc w:val="both"/>
        <w:textAlignment w:val="auto"/>
        <w:rPr>
          <w:rStyle w:val="13"/>
          <w:rFonts w:hint="default" w:ascii="Gotham Pro" w:hAnsi="Gotham Pro" w:cs="Gotham Pro"/>
          <w:sz w:val="24"/>
          <w:szCs w:val="24"/>
        </w:rPr>
      </w:pPr>
      <w:r>
        <w:rPr>
          <w:rStyle w:val="13"/>
          <w:rFonts w:hint="default" w:ascii="Gotham Pro" w:hAnsi="Gotham Pro" w:cs="Gotham Pro"/>
          <w:sz w:val="24"/>
          <w:szCs w:val="24"/>
        </w:rPr>
        <w:t>- земельный участок площадью 4386 м</w:t>
      </w:r>
      <w:r>
        <w:rPr>
          <w:rStyle w:val="13"/>
          <w:rFonts w:hint="default" w:ascii="Gotham Pro" w:hAnsi="Gotham Pro" w:cs="Gotham Pro"/>
          <w:sz w:val="24"/>
          <w:szCs w:val="24"/>
          <w:vertAlign w:val="superscript"/>
        </w:rPr>
        <w:t>2</w:t>
      </w:r>
      <w:r>
        <w:rPr>
          <w:rStyle w:val="13"/>
          <w:rFonts w:hint="default" w:ascii="Gotham Pro" w:hAnsi="Gotham Pro" w:cs="Gotham Pro"/>
          <w:sz w:val="24"/>
          <w:szCs w:val="24"/>
        </w:rPr>
        <w:t>, расположенный по адресу: с. Сосново-Озерское, ул. Первомайская, 123, кадастровый номер 03:05:100159:14, категория земель – земли населенных пунктов, разрешенное использование – для зданий и территории.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6" w:firstLineChars="182"/>
        <w:jc w:val="both"/>
        <w:textAlignment w:val="auto"/>
        <w:rPr>
          <w:rFonts w:hint="default" w:ascii="Gotham Pro" w:hAnsi="Gotham Pro" w:cs="Gotham Pro"/>
          <w:sz w:val="24"/>
          <w:szCs w:val="24"/>
        </w:rPr>
      </w:pPr>
    </w:p>
    <w:p>
      <w:pPr>
        <w:pStyle w:val="11"/>
        <w:keepNext w:val="0"/>
        <w:keepLines w:val="0"/>
        <w:pageBreakBefore w:val="0"/>
        <w:widowControl/>
        <w:numPr>
          <w:ilvl w:val="2"/>
          <w:numId w:val="2"/>
        </w:numPr>
        <w:kinsoku/>
        <w:wordWrap/>
        <w:overflowPunct/>
        <w:topLinePunct w:val="0"/>
        <w:autoSpaceDE/>
        <w:autoSpaceDN/>
        <w:bidi w:val="0"/>
        <w:adjustRightInd/>
        <w:snapToGrid/>
        <w:spacing w:line="300" w:lineRule="auto"/>
        <w:ind w:left="0" w:leftChars="0" w:firstLine="437" w:firstLineChars="182"/>
        <w:jc w:val="both"/>
        <w:textAlignment w:val="auto"/>
        <w:rPr>
          <w:rFonts w:hint="default" w:ascii="Gotham Pro" w:hAnsi="Gotham Pro" w:cs="Gotham Pro"/>
          <w:b/>
          <w:bCs/>
          <w:sz w:val="24"/>
          <w:szCs w:val="24"/>
        </w:rPr>
      </w:pPr>
      <w:r>
        <w:rPr>
          <w:rFonts w:hint="default" w:ascii="Gotham Pro" w:hAnsi="Gotham Pro" w:cs="Gotham Pro"/>
          <w:b/>
          <w:bCs/>
          <w:sz w:val="24"/>
          <w:szCs w:val="24"/>
        </w:rPr>
        <w:t>Сбор и вывоз отходов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6" w:firstLineChars="182"/>
        <w:jc w:val="both"/>
        <w:textAlignment w:val="auto"/>
        <w:rPr>
          <w:rFonts w:hint="default" w:ascii="Gotham Pro" w:hAnsi="Gotham Pro" w:cs="Gotham Pro"/>
          <w:sz w:val="24"/>
          <w:szCs w:val="24"/>
        </w:rPr>
      </w:pPr>
      <w:r>
        <w:rPr>
          <w:rFonts w:hint="default" w:ascii="Gotham Pro" w:hAnsi="Gotham Pro" w:cs="Gotham Pro"/>
          <w:sz w:val="24"/>
          <w:szCs w:val="24"/>
        </w:rPr>
        <w:t>Обращение с отходами производства и потребления в целях предотвращения вредного воздействия отходов производства и потребления на здоровье человека и окружающую среду, а также вовлечения таких отходов в хозяйственный оборот в качестве дополнительных источников сырья, осуществляется в порядке, установленном Федеральным законом от 24.06.1998 № 89-ФЗ «Об отходах производства и потребления» (далее – Закон № 89-ФЗ) и Законом Республики Бурятия от 09.03.2010 № 1254-IV «Об отходах производства и потребления в Республике Бурятия» (Закон № 1254-IV).</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6" w:firstLineChars="182"/>
        <w:jc w:val="both"/>
        <w:textAlignment w:val="auto"/>
        <w:rPr>
          <w:rFonts w:hint="default" w:ascii="Gotham Pro" w:hAnsi="Gotham Pro" w:cs="Gotham Pro"/>
          <w:sz w:val="24"/>
          <w:szCs w:val="24"/>
        </w:rPr>
      </w:pPr>
      <w:r>
        <w:rPr>
          <w:rFonts w:hint="default" w:ascii="Gotham Pro" w:hAnsi="Gotham Pro" w:cs="Gotham Pro"/>
          <w:sz w:val="24"/>
          <w:szCs w:val="24"/>
        </w:rPr>
        <w:t>В силу статьи 24.6 Закона № 89-ФЗ и статьи 14.1 Закона № 1254-IV сбор, транспортирование, обработка, утилизация, обезвреживание, захоронение ТКО на территории Республики Бурятия обеспечиваются одним или несколькими региональными операторами в соответствии с региональной программой в области обращения с отходами и территориальной схемой обращения с отходами.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6" w:firstLineChars="182"/>
        <w:jc w:val="both"/>
        <w:textAlignment w:val="auto"/>
        <w:rPr>
          <w:rFonts w:hint="default" w:ascii="Gotham Pro" w:hAnsi="Gotham Pro" w:cs="Gotham Pro"/>
          <w:sz w:val="24"/>
          <w:szCs w:val="24"/>
        </w:rPr>
      </w:pPr>
      <w:r>
        <w:rPr>
          <w:rFonts w:hint="default" w:ascii="Gotham Pro" w:hAnsi="Gotham Pro" w:cs="Gotham Pro"/>
          <w:sz w:val="24"/>
          <w:szCs w:val="24"/>
        </w:rPr>
        <w:t>Постановлением Правительства Республики Бурятия от 30.05.2013 № 261 утверждена ГП РБ «Охрана окружающей среды и рациональное использование природных ресурсов», в состав которой входит подпрограмма № 7 «Региональная программа в области обращения с отходами, в том числе с твердыми коммунальными отходами». Цель подпрограммы: снижение и предотвращение негативного воздействия отходов на здоровье человека и окружающую среду. Для достижения указанной цели требуется решение следующих задач:</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6" w:firstLineChars="182"/>
        <w:jc w:val="both"/>
        <w:textAlignment w:val="auto"/>
        <w:rPr>
          <w:rFonts w:hint="default" w:ascii="Gotham Pro" w:hAnsi="Gotham Pro" w:cs="Gotham Pro"/>
          <w:sz w:val="24"/>
          <w:szCs w:val="24"/>
        </w:rPr>
      </w:pPr>
      <w:r>
        <w:rPr>
          <w:rFonts w:hint="default" w:ascii="Gotham Pro" w:hAnsi="Gotham Pro" w:cs="Gotham Pro"/>
          <w:sz w:val="24"/>
          <w:szCs w:val="24"/>
        </w:rPr>
        <w:t>1. Развитие инфраструктуры по раздельному сбору, транспортировке, обработке, утилизации, обезвреживанию, захоронению, экологически и санитарно-эпидемиологически безопасному размещению ТКО.</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6" w:firstLineChars="182"/>
        <w:jc w:val="both"/>
        <w:textAlignment w:val="auto"/>
        <w:rPr>
          <w:rFonts w:hint="default" w:ascii="Gotham Pro" w:hAnsi="Gotham Pro" w:cs="Gotham Pro"/>
          <w:sz w:val="24"/>
          <w:szCs w:val="24"/>
        </w:rPr>
      </w:pPr>
      <w:r>
        <w:rPr>
          <w:rFonts w:hint="default" w:ascii="Gotham Pro" w:hAnsi="Gotham Pro" w:cs="Gotham Pro"/>
          <w:sz w:val="24"/>
          <w:szCs w:val="24"/>
        </w:rPr>
        <w:t>2. Вовлечение в хозяйственный оборот территорий, занятых местами несанкционированного размещения отходов.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6" w:firstLineChars="182"/>
        <w:jc w:val="both"/>
        <w:textAlignment w:val="auto"/>
        <w:rPr>
          <w:rFonts w:hint="default" w:ascii="Gotham Pro" w:hAnsi="Gotham Pro" w:cs="Gotham Pro"/>
          <w:sz w:val="24"/>
          <w:szCs w:val="24"/>
        </w:rPr>
      </w:pPr>
      <w:r>
        <w:rPr>
          <w:rFonts w:hint="default" w:ascii="Gotham Pro" w:hAnsi="Gotham Pro" w:cs="Gotham Pro"/>
          <w:sz w:val="24"/>
          <w:szCs w:val="24"/>
        </w:rPr>
        <w:t>3. Обеспечение доступа к информации в сфере обращения с отходами.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6" w:firstLineChars="182"/>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6" w:firstLineChars="182"/>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6" w:firstLineChars="182"/>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6" w:firstLineChars="182"/>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6" w:firstLineChars="182"/>
        <w:jc w:val="both"/>
        <w:textAlignment w:val="auto"/>
        <w:rPr>
          <w:rFonts w:hint="default" w:ascii="Gotham Pro" w:hAnsi="Gotham Pro" w:cs="Gotham Pro"/>
          <w:sz w:val="24"/>
          <w:szCs w:val="24"/>
        </w:rPr>
      </w:pPr>
      <w:r>
        <w:rPr>
          <w:rFonts w:hint="default" w:ascii="Gotham Pro" w:hAnsi="Gotham Pro" w:cs="Gotham Pro"/>
          <w:sz w:val="24"/>
          <w:szCs w:val="24"/>
        </w:rPr>
        <w:t>Приказом Министерства природных ресурсов Республики Бурятия от 29.04.2020 № 159-ПР утверждена Территориальная схема в области обращения с отходами, в том числе с твердыми коммунальными отходами, Республики Бурятия (далее - Территориальная схема).  Согласно разделу 6.1 Территориальной схемы Еравнинский район относится к зоне 1 деятельности региональных операторов по обращению с ТКО. На территории МО «Еравнинский район» оборудовано 46 мест накопления ТКО, содержащих 73 контейнера (0,2; 0,75; 2 м</w:t>
      </w:r>
      <w:r>
        <w:rPr>
          <w:rFonts w:hint="default" w:ascii="Gotham Pro" w:hAnsi="Gotham Pro" w:cs="Gotham Pro"/>
          <w:sz w:val="24"/>
          <w:szCs w:val="24"/>
          <w:vertAlign w:val="superscript"/>
        </w:rPr>
        <w:t>3</w:t>
      </w:r>
      <w:r>
        <w:rPr>
          <w:rFonts w:hint="default" w:ascii="Gotham Pro" w:hAnsi="Gotham Pro" w:cs="Gotham Pro"/>
          <w:sz w:val="24"/>
          <w:szCs w:val="24"/>
        </w:rPr>
        <w:t>). Для полного обеспечения района системой сбора и транспортировки ТКО, необходимо дополнительно 378 контейнера объемом 0,75 м</w:t>
      </w:r>
      <w:r>
        <w:rPr>
          <w:rFonts w:hint="default" w:ascii="Gotham Pro" w:hAnsi="Gotham Pro" w:cs="Gotham Pro"/>
          <w:sz w:val="24"/>
          <w:szCs w:val="24"/>
          <w:vertAlign w:val="superscript"/>
        </w:rPr>
        <w:t>3</w:t>
      </w:r>
      <w:r>
        <w:rPr>
          <w:rFonts w:hint="default" w:ascii="Gotham Pro" w:hAnsi="Gotham Pro" w:cs="Gotham Pro"/>
          <w:sz w:val="24"/>
          <w:szCs w:val="24"/>
        </w:rPr>
        <w:t xml:space="preserve"> (частота вывоза</w:t>
      </w:r>
      <w:r>
        <w:rPr>
          <w:rFonts w:hint="default" w:ascii="Gotham Pro" w:hAnsi="Gotham Pro" w:cs="Gotham Pro"/>
          <w:sz w:val="24"/>
          <w:szCs w:val="24"/>
          <w:lang w:val="ru-RU"/>
        </w:rPr>
        <w:t xml:space="preserve"> </w:t>
      </w:r>
      <w:r>
        <w:rPr>
          <w:rFonts w:hint="default" w:ascii="Gotham Pro" w:hAnsi="Gotham Pro" w:cs="Gotham Pro"/>
          <w:sz w:val="24"/>
          <w:szCs w:val="24"/>
        </w:rPr>
        <w:t>для расчета принимается 2 раза в неделю).</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6" w:firstLineChars="182"/>
        <w:jc w:val="both"/>
        <w:textAlignment w:val="auto"/>
        <w:rPr>
          <w:rFonts w:hint="default" w:ascii="Gotham Pro" w:hAnsi="Gotham Pro" w:cs="Gotham Pro"/>
          <w:sz w:val="24"/>
          <w:szCs w:val="24"/>
        </w:rPr>
      </w:pPr>
      <w:r>
        <w:rPr>
          <w:rFonts w:hint="default" w:ascii="Gotham Pro" w:hAnsi="Gotham Pro" w:cs="Gotham Pro"/>
          <w:sz w:val="24"/>
          <w:szCs w:val="24"/>
        </w:rPr>
        <w:t>Расчет нормативного количества условных контейнеров и мест накопления ТКО в МО СП «Сосново-Озерское» приведен в таблице 1.6.6.-1 (согласно приложению 6.24 к Территориальной схеме (в редакции приказа Министерства природных ресурсов и экологии Республик Бурятия от 02.08.2022 № 295-ПР).</w:t>
      </w:r>
    </w:p>
    <w:p>
      <w:pPr>
        <w:pStyle w:val="11"/>
        <w:spacing w:line="276" w:lineRule="auto"/>
        <w:ind w:firstLine="567"/>
        <w:jc w:val="both"/>
        <w:rPr>
          <w:sz w:val="20"/>
          <w:szCs w:val="20"/>
        </w:rPr>
      </w:pP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 xml:space="preserve">Расчет нормативного количества условных контейнеров </w:t>
      </w: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и мест накопления ТКО в МО СП «Сосново-Озерское»</w:t>
      </w:r>
    </w:p>
    <w:p>
      <w:pPr>
        <w:pStyle w:val="11"/>
        <w:spacing w:line="276" w:lineRule="auto"/>
        <w:ind w:firstLine="567"/>
        <w:jc w:val="right"/>
        <w:rPr>
          <w:rFonts w:hint="default" w:ascii="Gotham Pro" w:hAnsi="Gotham Pro" w:cs="Gotham Pro"/>
          <w:sz w:val="20"/>
          <w:szCs w:val="20"/>
        </w:rPr>
      </w:pPr>
      <w:r>
        <w:rPr>
          <w:rFonts w:hint="default" w:ascii="Gotham Pro" w:hAnsi="Gotham Pro" w:cs="Gotham Pro"/>
          <w:sz w:val="20"/>
          <w:szCs w:val="20"/>
        </w:rPr>
        <w:t>таблица 1.6.6.-1</w:t>
      </w:r>
    </w:p>
    <w:tbl>
      <w:tblPr>
        <w:tblStyle w:val="3"/>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151"/>
        <w:gridCol w:w="1527"/>
        <w:gridCol w:w="1564"/>
        <w:gridCol w:w="1428"/>
        <w:gridCol w:w="200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151" w:type="dxa"/>
            <w:tcBorders>
              <w:top w:val="single" w:color="auto" w:sz="4" w:space="0"/>
              <w:left w:val="single" w:color="auto" w:sz="4" w:space="0"/>
              <w:bottom w:val="single" w:color="auto" w:sz="4" w:space="0"/>
              <w:right w:val="single" w:color="auto" w:sz="4" w:space="0"/>
            </w:tcBorders>
            <w:vAlign w:val="center"/>
          </w:tcPr>
          <w:p>
            <w:pPr>
              <w:pStyle w:val="11"/>
              <w:jc w:val="center"/>
              <w:rPr>
                <w:rFonts w:hint="default" w:ascii="Gotham Pro" w:hAnsi="Gotham Pro" w:cs="Gotham Pro"/>
                <w:sz w:val="20"/>
                <w:szCs w:val="20"/>
              </w:rPr>
            </w:pPr>
            <w:r>
              <w:rPr>
                <w:rFonts w:hint="default" w:ascii="Gotham Pro" w:hAnsi="Gotham Pro" w:cs="Gotham Pro"/>
                <w:sz w:val="20"/>
                <w:szCs w:val="20"/>
              </w:rPr>
              <w:t>Наименование муниципального образования</w:t>
            </w:r>
          </w:p>
        </w:tc>
        <w:tc>
          <w:tcPr>
            <w:tcW w:w="1527" w:type="dxa"/>
            <w:tcBorders>
              <w:top w:val="single" w:color="auto" w:sz="4" w:space="0"/>
              <w:left w:val="single" w:color="auto" w:sz="4" w:space="0"/>
              <w:bottom w:val="single" w:color="auto" w:sz="4" w:space="0"/>
              <w:right w:val="single" w:color="auto" w:sz="4" w:space="0"/>
            </w:tcBorders>
            <w:vAlign w:val="center"/>
          </w:tcPr>
          <w:p>
            <w:pPr>
              <w:pStyle w:val="11"/>
              <w:jc w:val="center"/>
              <w:rPr>
                <w:rFonts w:hint="default" w:ascii="Gotham Pro" w:hAnsi="Gotham Pro" w:cs="Gotham Pro"/>
                <w:sz w:val="20"/>
                <w:szCs w:val="20"/>
              </w:rPr>
            </w:pPr>
            <w:r>
              <w:rPr>
                <w:rFonts w:hint="default" w:ascii="Gotham Pro" w:hAnsi="Gotham Pro" w:cs="Gotham Pro"/>
                <w:color w:val="000000"/>
                <w:sz w:val="20"/>
                <w:szCs w:val="20"/>
              </w:rPr>
              <w:t>ИТОГО количество</w:t>
            </w:r>
            <w:r>
              <w:rPr>
                <w:rFonts w:hint="default" w:ascii="Gotham Pro" w:hAnsi="Gotham Pro" w:cs="Gotham Pro"/>
                <w:color w:val="000000"/>
                <w:sz w:val="20"/>
                <w:szCs w:val="20"/>
              </w:rPr>
              <w:br w:type="textWrapping"/>
            </w:r>
            <w:r>
              <w:rPr>
                <w:rFonts w:hint="default" w:ascii="Gotham Pro" w:hAnsi="Gotham Pro" w:cs="Gotham Pro"/>
                <w:color w:val="000000"/>
                <w:sz w:val="20"/>
                <w:szCs w:val="20"/>
              </w:rPr>
              <w:t>производи</w:t>
            </w:r>
            <w:r>
              <w:rPr>
                <w:rFonts w:hint="default" w:ascii="Gotham Pro" w:hAnsi="Gotham Pro" w:cs="Gotham Pro"/>
                <w:color w:val="000000"/>
                <w:sz w:val="20"/>
                <w:szCs w:val="20"/>
                <w:lang w:val="ru-RU"/>
              </w:rPr>
              <w:t>-</w:t>
            </w:r>
            <w:r>
              <w:rPr>
                <w:rFonts w:hint="default" w:ascii="Gotham Pro" w:hAnsi="Gotham Pro" w:cs="Gotham Pro"/>
                <w:color w:val="000000"/>
                <w:sz w:val="20"/>
                <w:szCs w:val="20"/>
              </w:rPr>
              <w:t>мых отходов</w:t>
            </w:r>
            <w:r>
              <w:rPr>
                <w:rFonts w:hint="default" w:ascii="Gotham Pro" w:hAnsi="Gotham Pro" w:cs="Gotham Pro"/>
                <w:color w:val="000000"/>
                <w:sz w:val="20"/>
                <w:szCs w:val="20"/>
              </w:rPr>
              <w:br w:type="textWrapping"/>
            </w:r>
            <w:r>
              <w:rPr>
                <w:rFonts w:hint="default" w:ascii="Gotham Pro" w:hAnsi="Gotham Pro" w:cs="Gotham Pro"/>
                <w:color w:val="000000"/>
                <w:sz w:val="20"/>
                <w:szCs w:val="20"/>
              </w:rPr>
              <w:t>м3</w:t>
            </w:r>
          </w:p>
        </w:tc>
        <w:tc>
          <w:tcPr>
            <w:tcW w:w="1564" w:type="dxa"/>
            <w:tcBorders>
              <w:top w:val="single" w:color="auto" w:sz="4" w:space="0"/>
              <w:left w:val="single" w:color="auto" w:sz="4" w:space="0"/>
              <w:bottom w:val="single" w:color="auto" w:sz="4" w:space="0"/>
              <w:right w:val="single" w:color="auto" w:sz="4" w:space="0"/>
            </w:tcBorders>
            <w:vAlign w:val="center"/>
          </w:tcPr>
          <w:p>
            <w:pPr>
              <w:pStyle w:val="11"/>
              <w:jc w:val="center"/>
              <w:rPr>
                <w:rFonts w:hint="default" w:ascii="Gotham Pro" w:hAnsi="Gotham Pro" w:cs="Gotham Pro"/>
                <w:sz w:val="20"/>
                <w:szCs w:val="20"/>
              </w:rPr>
            </w:pPr>
            <w:r>
              <w:rPr>
                <w:rFonts w:hint="default" w:ascii="Gotham Pro" w:hAnsi="Gotham Pro" w:cs="Gotham Pro"/>
                <w:color w:val="000000"/>
                <w:sz w:val="20"/>
                <w:szCs w:val="20"/>
              </w:rPr>
              <w:t>Расчетное норматив</w:t>
            </w:r>
            <w:r>
              <w:rPr>
                <w:rFonts w:hint="default" w:ascii="Gotham Pro" w:hAnsi="Gotham Pro" w:cs="Gotham Pro"/>
                <w:color w:val="000000"/>
                <w:sz w:val="20"/>
                <w:szCs w:val="20"/>
                <w:lang w:val="ru-RU"/>
              </w:rPr>
              <w:t>-</w:t>
            </w:r>
            <w:r>
              <w:rPr>
                <w:rFonts w:hint="default" w:ascii="Gotham Pro" w:hAnsi="Gotham Pro" w:cs="Gotham Pro"/>
                <w:color w:val="000000"/>
                <w:sz w:val="20"/>
                <w:szCs w:val="20"/>
              </w:rPr>
              <w:t>ное</w:t>
            </w:r>
            <w:r>
              <w:rPr>
                <w:rFonts w:hint="default" w:ascii="Gotham Pro" w:hAnsi="Gotham Pro" w:cs="Gotham Pro"/>
                <w:color w:val="000000"/>
                <w:sz w:val="20"/>
                <w:szCs w:val="20"/>
              </w:rPr>
              <w:br w:type="textWrapping"/>
            </w:r>
            <w:r>
              <w:rPr>
                <w:rFonts w:hint="default" w:ascii="Gotham Pro" w:hAnsi="Gotham Pro" w:cs="Gotham Pro"/>
                <w:color w:val="000000"/>
                <w:sz w:val="20"/>
                <w:szCs w:val="20"/>
              </w:rPr>
              <w:t>количество условных</w:t>
            </w:r>
            <w:r>
              <w:rPr>
                <w:rFonts w:hint="default" w:ascii="Gotham Pro" w:hAnsi="Gotham Pro" w:cs="Gotham Pro"/>
                <w:color w:val="000000"/>
                <w:sz w:val="20"/>
                <w:szCs w:val="20"/>
              </w:rPr>
              <w:br w:type="textWrapping"/>
            </w:r>
            <w:r>
              <w:rPr>
                <w:rFonts w:hint="default" w:ascii="Gotham Pro" w:hAnsi="Gotham Pro" w:cs="Gotham Pro"/>
                <w:color w:val="000000"/>
                <w:sz w:val="20"/>
                <w:szCs w:val="20"/>
              </w:rPr>
              <w:t>контейнеров в МО, шт.</w:t>
            </w:r>
          </w:p>
        </w:tc>
        <w:tc>
          <w:tcPr>
            <w:tcW w:w="1428" w:type="dxa"/>
            <w:tcBorders>
              <w:top w:val="single" w:color="auto" w:sz="4" w:space="0"/>
              <w:left w:val="single" w:color="auto" w:sz="4" w:space="0"/>
              <w:bottom w:val="single" w:color="auto" w:sz="4" w:space="0"/>
              <w:right w:val="single" w:color="auto" w:sz="4" w:space="0"/>
            </w:tcBorders>
            <w:vAlign w:val="center"/>
          </w:tcPr>
          <w:p>
            <w:pPr>
              <w:pStyle w:val="11"/>
              <w:jc w:val="center"/>
              <w:rPr>
                <w:rFonts w:hint="default" w:ascii="Gotham Pro" w:hAnsi="Gotham Pro" w:cs="Gotham Pro"/>
                <w:sz w:val="20"/>
                <w:szCs w:val="20"/>
              </w:rPr>
            </w:pPr>
            <w:r>
              <w:rPr>
                <w:rFonts w:hint="default" w:ascii="Gotham Pro" w:hAnsi="Gotham Pro" w:cs="Gotham Pro"/>
                <w:color w:val="000000"/>
                <w:sz w:val="20"/>
                <w:szCs w:val="20"/>
              </w:rPr>
              <w:t>Среднее количество</w:t>
            </w:r>
            <w:r>
              <w:rPr>
                <w:rFonts w:hint="default" w:ascii="Gotham Pro" w:hAnsi="Gotham Pro" w:cs="Gotham Pro"/>
                <w:color w:val="000000"/>
                <w:sz w:val="20"/>
                <w:szCs w:val="20"/>
              </w:rPr>
              <w:br w:type="textWrapping"/>
            </w:r>
            <w:r>
              <w:rPr>
                <w:rFonts w:hint="default" w:ascii="Gotham Pro" w:hAnsi="Gotham Pro" w:cs="Gotham Pro"/>
                <w:color w:val="000000"/>
                <w:sz w:val="20"/>
                <w:szCs w:val="20"/>
              </w:rPr>
              <w:t>контейне</w:t>
            </w:r>
            <w:r>
              <w:rPr>
                <w:rFonts w:hint="default" w:ascii="Gotham Pro" w:hAnsi="Gotham Pro" w:cs="Gotham Pro"/>
                <w:color w:val="000000"/>
                <w:sz w:val="20"/>
                <w:szCs w:val="20"/>
                <w:lang w:val="ru-RU"/>
              </w:rPr>
              <w:t>-</w:t>
            </w:r>
            <w:r>
              <w:rPr>
                <w:rFonts w:hint="default" w:ascii="Gotham Pro" w:hAnsi="Gotham Pro" w:cs="Gotham Pro"/>
                <w:color w:val="000000"/>
                <w:sz w:val="20"/>
                <w:szCs w:val="20"/>
              </w:rPr>
              <w:t>ров на</w:t>
            </w:r>
            <w:r>
              <w:rPr>
                <w:rFonts w:hint="default" w:ascii="Gotham Pro" w:hAnsi="Gotham Pro" w:cs="Gotham Pro"/>
                <w:color w:val="000000"/>
                <w:sz w:val="20"/>
                <w:szCs w:val="20"/>
              </w:rPr>
              <w:br w:type="textWrapping"/>
            </w:r>
            <w:r>
              <w:rPr>
                <w:rFonts w:hint="default" w:ascii="Gotham Pro" w:hAnsi="Gotham Pro" w:cs="Gotham Pro"/>
                <w:color w:val="000000"/>
                <w:sz w:val="20"/>
                <w:szCs w:val="20"/>
              </w:rPr>
              <w:t>площадке накопле</w:t>
            </w:r>
            <w:r>
              <w:rPr>
                <w:rFonts w:hint="default" w:ascii="Gotham Pro" w:hAnsi="Gotham Pro" w:cs="Gotham Pro"/>
                <w:color w:val="000000"/>
                <w:sz w:val="20"/>
                <w:szCs w:val="20"/>
                <w:lang w:val="ru-RU"/>
              </w:rPr>
              <w:t>-</w:t>
            </w:r>
            <w:r>
              <w:rPr>
                <w:rFonts w:hint="default" w:ascii="Gotham Pro" w:hAnsi="Gotham Pro" w:cs="Gotham Pro"/>
                <w:color w:val="000000"/>
                <w:sz w:val="20"/>
                <w:szCs w:val="20"/>
              </w:rPr>
              <w:t>ния</w:t>
            </w:r>
            <w:r>
              <w:rPr>
                <w:rFonts w:hint="default" w:ascii="Gotham Pro" w:hAnsi="Gotham Pro" w:cs="Gotham Pro"/>
                <w:color w:val="000000"/>
                <w:sz w:val="20"/>
                <w:szCs w:val="20"/>
              </w:rPr>
              <w:br w:type="textWrapping"/>
            </w:r>
            <w:r>
              <w:rPr>
                <w:rFonts w:hint="default" w:ascii="Gotham Pro" w:hAnsi="Gotham Pro" w:cs="Gotham Pro"/>
                <w:color w:val="000000"/>
                <w:sz w:val="20"/>
                <w:szCs w:val="20"/>
              </w:rPr>
              <w:t>по данным МО, шт.</w:t>
            </w:r>
          </w:p>
        </w:tc>
        <w:tc>
          <w:tcPr>
            <w:tcW w:w="2007" w:type="dxa"/>
            <w:tcBorders>
              <w:top w:val="single" w:color="auto" w:sz="4" w:space="0"/>
              <w:left w:val="single" w:color="auto" w:sz="4" w:space="0"/>
              <w:bottom w:val="single" w:color="auto" w:sz="4" w:space="0"/>
              <w:right w:val="single" w:color="auto" w:sz="4" w:space="0"/>
            </w:tcBorders>
            <w:vAlign w:val="center"/>
          </w:tcPr>
          <w:p>
            <w:pPr>
              <w:pStyle w:val="11"/>
              <w:jc w:val="center"/>
              <w:rPr>
                <w:rFonts w:hint="default" w:ascii="Gotham Pro" w:hAnsi="Gotham Pro" w:cs="Gotham Pro"/>
                <w:sz w:val="20"/>
                <w:szCs w:val="20"/>
              </w:rPr>
            </w:pPr>
            <w:r>
              <w:rPr>
                <w:rFonts w:hint="default" w:ascii="Gotham Pro" w:hAnsi="Gotham Pro" w:cs="Gotham Pro"/>
                <w:color w:val="000000"/>
                <w:sz w:val="20"/>
                <w:szCs w:val="20"/>
              </w:rPr>
              <w:t>Количество мест накопления</w:t>
            </w:r>
            <w:r>
              <w:rPr>
                <w:rFonts w:hint="default" w:ascii="Gotham Pro" w:hAnsi="Gotham Pro" w:cs="Gotham Pro"/>
                <w:color w:val="000000"/>
                <w:sz w:val="20"/>
                <w:szCs w:val="20"/>
              </w:rPr>
              <w:br w:type="textWrapping"/>
            </w:r>
            <w:r>
              <w:rPr>
                <w:rFonts w:hint="default" w:ascii="Gotham Pro" w:hAnsi="Gotham Pro" w:cs="Gotham Pro"/>
                <w:color w:val="000000"/>
                <w:sz w:val="20"/>
                <w:szCs w:val="20"/>
              </w:rPr>
              <w:t>ТКО, необходимых для</w:t>
            </w:r>
            <w:r>
              <w:rPr>
                <w:rFonts w:hint="default" w:ascii="Gotham Pro" w:hAnsi="Gotham Pro" w:cs="Gotham Pro"/>
                <w:color w:val="000000"/>
                <w:sz w:val="20"/>
                <w:szCs w:val="20"/>
              </w:rPr>
              <w:br w:type="textWrapping"/>
            </w:r>
            <w:r>
              <w:rPr>
                <w:rFonts w:hint="default" w:ascii="Gotham Pro" w:hAnsi="Gotham Pro" w:cs="Gotham Pro"/>
                <w:color w:val="000000"/>
                <w:sz w:val="20"/>
                <w:szCs w:val="20"/>
              </w:rPr>
              <w:t>размещения нормативного</w:t>
            </w:r>
            <w:r>
              <w:rPr>
                <w:rFonts w:hint="default" w:ascii="Gotham Pro" w:hAnsi="Gotham Pro" w:cs="Gotham Pro"/>
                <w:color w:val="000000"/>
                <w:sz w:val="20"/>
                <w:szCs w:val="20"/>
              </w:rPr>
              <w:br w:type="textWrapping"/>
            </w:r>
            <w:r>
              <w:rPr>
                <w:rFonts w:hint="default" w:ascii="Gotham Pro" w:hAnsi="Gotham Pro" w:cs="Gotham Pro"/>
                <w:color w:val="000000"/>
                <w:sz w:val="20"/>
                <w:szCs w:val="20"/>
              </w:rPr>
              <w:t>количества условных</w:t>
            </w:r>
            <w:r>
              <w:rPr>
                <w:rFonts w:hint="default" w:ascii="Gotham Pro" w:hAnsi="Gotham Pro" w:cs="Gotham Pro"/>
                <w:color w:val="000000"/>
                <w:sz w:val="20"/>
                <w:szCs w:val="20"/>
              </w:rPr>
              <w:br w:type="textWrapping"/>
            </w:r>
            <w:r>
              <w:rPr>
                <w:rFonts w:hint="default" w:ascii="Gotham Pro" w:hAnsi="Gotham Pro" w:cs="Gotham Pro"/>
                <w:color w:val="000000"/>
                <w:sz w:val="20"/>
                <w:szCs w:val="20"/>
              </w:rPr>
              <w:t>контейнеров, шт.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151" w:type="dxa"/>
            <w:tcBorders>
              <w:top w:val="single" w:color="auto" w:sz="4" w:space="0"/>
              <w:left w:val="single" w:color="auto" w:sz="4" w:space="0"/>
              <w:bottom w:val="single" w:color="auto" w:sz="4" w:space="0"/>
              <w:right w:val="single" w:color="auto" w:sz="4" w:space="0"/>
            </w:tcBorders>
            <w:vAlign w:val="center"/>
          </w:tcPr>
          <w:p>
            <w:pPr>
              <w:pStyle w:val="11"/>
              <w:jc w:val="center"/>
              <w:rPr>
                <w:rFonts w:hint="default" w:ascii="Gotham Pro" w:hAnsi="Gotham Pro" w:cs="Gotham Pro"/>
                <w:sz w:val="20"/>
                <w:szCs w:val="20"/>
                <w:lang w:val="ru-RU"/>
              </w:rPr>
            </w:pPr>
            <w:r>
              <w:rPr>
                <w:rFonts w:hint="default" w:ascii="Gotham Pro" w:hAnsi="Gotham Pro" w:cs="Gotham Pro"/>
                <w:sz w:val="20"/>
                <w:szCs w:val="20"/>
                <w:lang w:val="ru-RU"/>
              </w:rPr>
              <w:t>1</w:t>
            </w:r>
          </w:p>
        </w:tc>
        <w:tc>
          <w:tcPr>
            <w:tcW w:w="1527" w:type="dxa"/>
            <w:tcBorders>
              <w:top w:val="single" w:color="auto" w:sz="4" w:space="0"/>
              <w:left w:val="single" w:color="auto" w:sz="4" w:space="0"/>
              <w:bottom w:val="single" w:color="auto" w:sz="4" w:space="0"/>
              <w:right w:val="single" w:color="auto" w:sz="4" w:space="0"/>
            </w:tcBorders>
            <w:vAlign w:val="center"/>
          </w:tcPr>
          <w:p>
            <w:pPr>
              <w:pStyle w:val="11"/>
              <w:jc w:val="center"/>
              <w:rPr>
                <w:rFonts w:hint="default" w:ascii="Gotham Pro" w:hAnsi="Gotham Pro" w:cs="Gotham Pro"/>
                <w:color w:val="000000"/>
                <w:sz w:val="20"/>
                <w:szCs w:val="20"/>
                <w:lang w:val="ru-RU"/>
              </w:rPr>
            </w:pPr>
            <w:r>
              <w:rPr>
                <w:rFonts w:hint="default" w:ascii="Gotham Pro" w:hAnsi="Gotham Pro" w:cs="Gotham Pro"/>
                <w:color w:val="000000"/>
                <w:sz w:val="20"/>
                <w:szCs w:val="20"/>
                <w:lang w:val="ru-RU"/>
              </w:rPr>
              <w:t>2</w:t>
            </w:r>
          </w:p>
        </w:tc>
        <w:tc>
          <w:tcPr>
            <w:tcW w:w="1564" w:type="dxa"/>
            <w:tcBorders>
              <w:top w:val="single" w:color="auto" w:sz="4" w:space="0"/>
              <w:left w:val="single" w:color="auto" w:sz="4" w:space="0"/>
              <w:bottom w:val="single" w:color="auto" w:sz="4" w:space="0"/>
              <w:right w:val="single" w:color="auto" w:sz="4" w:space="0"/>
            </w:tcBorders>
            <w:vAlign w:val="center"/>
          </w:tcPr>
          <w:p>
            <w:pPr>
              <w:pStyle w:val="11"/>
              <w:jc w:val="center"/>
              <w:rPr>
                <w:rFonts w:hint="default" w:ascii="Gotham Pro" w:hAnsi="Gotham Pro" w:cs="Gotham Pro"/>
                <w:color w:val="000000"/>
                <w:sz w:val="20"/>
                <w:szCs w:val="20"/>
                <w:lang w:val="ru-RU"/>
              </w:rPr>
            </w:pPr>
            <w:r>
              <w:rPr>
                <w:rFonts w:hint="default" w:ascii="Gotham Pro" w:hAnsi="Gotham Pro" w:cs="Gotham Pro"/>
                <w:color w:val="000000"/>
                <w:sz w:val="20"/>
                <w:szCs w:val="20"/>
                <w:lang w:val="ru-RU"/>
              </w:rPr>
              <w:t>3</w:t>
            </w:r>
          </w:p>
        </w:tc>
        <w:tc>
          <w:tcPr>
            <w:tcW w:w="1428" w:type="dxa"/>
            <w:tcBorders>
              <w:top w:val="single" w:color="auto" w:sz="4" w:space="0"/>
              <w:left w:val="single" w:color="auto" w:sz="4" w:space="0"/>
              <w:bottom w:val="single" w:color="auto" w:sz="4" w:space="0"/>
              <w:right w:val="single" w:color="auto" w:sz="4" w:space="0"/>
            </w:tcBorders>
            <w:vAlign w:val="center"/>
          </w:tcPr>
          <w:p>
            <w:pPr>
              <w:pStyle w:val="11"/>
              <w:jc w:val="center"/>
              <w:rPr>
                <w:rFonts w:hint="default" w:ascii="Gotham Pro" w:hAnsi="Gotham Pro" w:cs="Gotham Pro"/>
                <w:color w:val="000000"/>
                <w:sz w:val="20"/>
                <w:szCs w:val="20"/>
                <w:lang w:val="ru-RU"/>
              </w:rPr>
            </w:pPr>
            <w:r>
              <w:rPr>
                <w:rFonts w:hint="default" w:ascii="Gotham Pro" w:hAnsi="Gotham Pro" w:cs="Gotham Pro"/>
                <w:color w:val="000000"/>
                <w:sz w:val="20"/>
                <w:szCs w:val="20"/>
                <w:lang w:val="ru-RU"/>
              </w:rPr>
              <w:t>4</w:t>
            </w:r>
          </w:p>
        </w:tc>
        <w:tc>
          <w:tcPr>
            <w:tcW w:w="2007" w:type="dxa"/>
            <w:tcBorders>
              <w:top w:val="single" w:color="auto" w:sz="4" w:space="0"/>
              <w:left w:val="single" w:color="auto" w:sz="4" w:space="0"/>
              <w:bottom w:val="single" w:color="auto" w:sz="4" w:space="0"/>
              <w:right w:val="single" w:color="auto" w:sz="4" w:space="0"/>
            </w:tcBorders>
            <w:vAlign w:val="center"/>
          </w:tcPr>
          <w:p>
            <w:pPr>
              <w:pStyle w:val="11"/>
              <w:jc w:val="center"/>
              <w:rPr>
                <w:rFonts w:hint="default" w:ascii="Gotham Pro" w:hAnsi="Gotham Pro" w:cs="Gotham Pro"/>
                <w:color w:val="000000"/>
                <w:sz w:val="20"/>
                <w:szCs w:val="20"/>
                <w:lang w:val="ru-RU"/>
              </w:rPr>
            </w:pPr>
            <w:r>
              <w:rPr>
                <w:rFonts w:hint="default" w:ascii="Gotham Pro" w:hAnsi="Gotham Pro" w:cs="Gotham Pro"/>
                <w:color w:val="000000"/>
                <w:sz w:val="20"/>
                <w:szCs w:val="20"/>
                <w:lang w:val="ru-RU"/>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151" w:type="dxa"/>
            <w:tcBorders>
              <w:top w:val="single" w:color="auto" w:sz="4" w:space="0"/>
              <w:left w:val="single" w:color="auto" w:sz="4" w:space="0"/>
              <w:bottom w:val="single" w:color="auto" w:sz="4" w:space="0"/>
              <w:right w:val="single" w:color="auto" w:sz="4" w:space="0"/>
            </w:tcBorders>
            <w:vAlign w:val="center"/>
          </w:tcPr>
          <w:p>
            <w:pPr>
              <w:pStyle w:val="11"/>
              <w:jc w:val="center"/>
              <w:rPr>
                <w:rFonts w:hint="default" w:ascii="Gotham Pro" w:hAnsi="Gotham Pro" w:cs="Gotham Pro"/>
                <w:sz w:val="20"/>
                <w:szCs w:val="20"/>
              </w:rPr>
            </w:pPr>
            <w:r>
              <w:rPr>
                <w:rFonts w:hint="default" w:ascii="Gotham Pro" w:hAnsi="Gotham Pro" w:cs="Gotham Pro"/>
                <w:color w:val="000000"/>
                <w:sz w:val="20"/>
                <w:szCs w:val="20"/>
              </w:rPr>
              <w:t>Сельское поселение</w:t>
            </w:r>
            <w:r>
              <w:rPr>
                <w:rFonts w:hint="default" w:ascii="Gotham Pro" w:hAnsi="Gotham Pro" w:cs="Gotham Pro"/>
                <w:color w:val="000000"/>
                <w:sz w:val="20"/>
                <w:szCs w:val="20"/>
              </w:rPr>
              <w:br w:type="textWrapping"/>
            </w:r>
            <w:r>
              <w:rPr>
                <w:rFonts w:hint="default" w:ascii="Gotham Pro" w:hAnsi="Gotham Pro" w:cs="Gotham Pro"/>
                <w:color w:val="000000"/>
                <w:sz w:val="20"/>
                <w:szCs w:val="20"/>
              </w:rPr>
              <w:t>«Сосново-Озерское»</w:t>
            </w:r>
          </w:p>
        </w:tc>
        <w:tc>
          <w:tcPr>
            <w:tcW w:w="1527" w:type="dxa"/>
            <w:tcBorders>
              <w:top w:val="single" w:color="auto" w:sz="4" w:space="0"/>
              <w:left w:val="single" w:color="auto" w:sz="4" w:space="0"/>
              <w:bottom w:val="single" w:color="auto" w:sz="4" w:space="0"/>
              <w:right w:val="single" w:color="auto" w:sz="4" w:space="0"/>
            </w:tcBorders>
            <w:vAlign w:val="center"/>
          </w:tcPr>
          <w:p>
            <w:pPr>
              <w:pStyle w:val="11"/>
              <w:jc w:val="center"/>
              <w:rPr>
                <w:rFonts w:hint="default" w:ascii="Gotham Pro" w:hAnsi="Gotham Pro" w:cs="Gotham Pro"/>
                <w:sz w:val="20"/>
                <w:szCs w:val="20"/>
              </w:rPr>
            </w:pPr>
            <w:r>
              <w:rPr>
                <w:rFonts w:hint="default" w:ascii="Gotham Pro" w:hAnsi="Gotham Pro" w:cs="Gotham Pro"/>
                <w:sz w:val="20"/>
                <w:szCs w:val="20"/>
              </w:rPr>
              <w:t>13987,71</w:t>
            </w:r>
          </w:p>
        </w:tc>
        <w:tc>
          <w:tcPr>
            <w:tcW w:w="1564" w:type="dxa"/>
            <w:tcBorders>
              <w:top w:val="single" w:color="auto" w:sz="4" w:space="0"/>
              <w:left w:val="single" w:color="auto" w:sz="4" w:space="0"/>
              <w:bottom w:val="single" w:color="auto" w:sz="4" w:space="0"/>
              <w:right w:val="single" w:color="auto" w:sz="4" w:space="0"/>
            </w:tcBorders>
            <w:vAlign w:val="center"/>
          </w:tcPr>
          <w:p>
            <w:pPr>
              <w:pStyle w:val="11"/>
              <w:jc w:val="center"/>
              <w:rPr>
                <w:rFonts w:hint="default" w:ascii="Gotham Pro" w:hAnsi="Gotham Pro" w:cs="Gotham Pro"/>
                <w:sz w:val="20"/>
                <w:szCs w:val="20"/>
              </w:rPr>
            </w:pPr>
            <w:r>
              <w:rPr>
                <w:rFonts w:hint="default" w:ascii="Gotham Pro" w:hAnsi="Gotham Pro" w:cs="Gotham Pro"/>
                <w:sz w:val="20"/>
                <w:szCs w:val="20"/>
              </w:rPr>
              <w:t>179</w:t>
            </w:r>
          </w:p>
        </w:tc>
        <w:tc>
          <w:tcPr>
            <w:tcW w:w="1428" w:type="dxa"/>
            <w:tcBorders>
              <w:top w:val="single" w:color="auto" w:sz="4" w:space="0"/>
              <w:left w:val="single" w:color="auto" w:sz="4" w:space="0"/>
              <w:bottom w:val="single" w:color="auto" w:sz="4" w:space="0"/>
              <w:right w:val="single" w:color="auto" w:sz="4" w:space="0"/>
            </w:tcBorders>
            <w:vAlign w:val="center"/>
          </w:tcPr>
          <w:p>
            <w:pPr>
              <w:pStyle w:val="11"/>
              <w:jc w:val="center"/>
              <w:rPr>
                <w:rFonts w:hint="default" w:ascii="Gotham Pro" w:hAnsi="Gotham Pro" w:cs="Gotham Pro"/>
                <w:sz w:val="20"/>
                <w:szCs w:val="20"/>
              </w:rPr>
            </w:pPr>
            <w:r>
              <w:rPr>
                <w:rFonts w:hint="default" w:ascii="Gotham Pro" w:hAnsi="Gotham Pro" w:cs="Gotham Pro"/>
                <w:sz w:val="20"/>
                <w:szCs w:val="20"/>
              </w:rPr>
              <w:t>2</w:t>
            </w:r>
          </w:p>
        </w:tc>
        <w:tc>
          <w:tcPr>
            <w:tcW w:w="2007" w:type="dxa"/>
            <w:tcBorders>
              <w:top w:val="single" w:color="auto" w:sz="4" w:space="0"/>
              <w:left w:val="single" w:color="auto" w:sz="4" w:space="0"/>
              <w:bottom w:val="single" w:color="auto" w:sz="4" w:space="0"/>
              <w:right w:val="single" w:color="auto" w:sz="4" w:space="0"/>
            </w:tcBorders>
            <w:vAlign w:val="center"/>
          </w:tcPr>
          <w:p>
            <w:pPr>
              <w:pStyle w:val="11"/>
              <w:jc w:val="center"/>
              <w:rPr>
                <w:rFonts w:hint="default" w:ascii="Gotham Pro" w:hAnsi="Gotham Pro" w:cs="Gotham Pro"/>
                <w:sz w:val="20"/>
                <w:szCs w:val="20"/>
              </w:rPr>
            </w:pPr>
            <w:r>
              <w:rPr>
                <w:rFonts w:hint="default" w:ascii="Gotham Pro" w:hAnsi="Gotham Pro" w:cs="Gotham Pro"/>
                <w:sz w:val="20"/>
                <w:szCs w:val="20"/>
              </w:rPr>
              <w:t>90</w:t>
            </w:r>
          </w:p>
        </w:tc>
      </w:tr>
    </w:tbl>
    <w:p>
      <w:pPr>
        <w:pStyle w:val="11"/>
        <w:spacing w:line="276" w:lineRule="auto"/>
        <w:ind w:firstLine="567"/>
        <w:jc w:val="right"/>
        <w:rPr>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xml:space="preserve">В соответствии с действующей схемой потока (приложение 28 к </w:t>
      </w:r>
      <w:bookmarkStart w:id="6" w:name="_Hlk134776973"/>
      <w:r>
        <w:rPr>
          <w:rFonts w:hint="default" w:ascii="Gotham Pro" w:hAnsi="Gotham Pro" w:cs="Gotham Pro"/>
          <w:sz w:val="24"/>
          <w:szCs w:val="24"/>
        </w:rPr>
        <w:t>приказу Минприроды РБ от 02.08.2022 № 295-ПР</w:t>
      </w:r>
      <w:bookmarkEnd w:id="6"/>
      <w:r>
        <w:rPr>
          <w:rFonts w:hint="default" w:ascii="Gotham Pro" w:hAnsi="Gotham Pro" w:cs="Gotham Pro"/>
          <w:sz w:val="24"/>
          <w:szCs w:val="24"/>
        </w:rPr>
        <w:t>) отходы с территории МО СП «Сосново-Озерское» подлежат вывозу на полигон АО «Республиканский мусороперерабатывающий завод», имеющий местоположение: Республика Бурятия, Еравнинский район, МО «Эгитуйское», земельный участок с кадастровым номером 03:05:280101:834.</w:t>
      </w: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6"/>
          <w:szCs w:val="26"/>
        </w:rPr>
      </w:pPr>
    </w:p>
    <w:p>
      <w:pPr>
        <w:pStyle w:val="11"/>
        <w:keepNext w:val="0"/>
        <w:keepLines w:val="0"/>
        <w:pageBreakBefore w:val="0"/>
        <w:widowControl/>
        <w:numPr>
          <w:ilvl w:val="1"/>
          <w:numId w:val="2"/>
        </w:numPr>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b/>
          <w:bCs/>
          <w:sz w:val="24"/>
          <w:szCs w:val="24"/>
        </w:rPr>
      </w:pPr>
      <w:r>
        <w:rPr>
          <w:rFonts w:hint="default" w:ascii="Gotham Pro" w:hAnsi="Gotham Pro" w:cs="Gotham Pro"/>
          <w:b/>
          <w:bCs/>
          <w:sz w:val="24"/>
          <w:szCs w:val="24"/>
        </w:rPr>
        <w:t>Транспортная инфраструктура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xml:space="preserve">Протяженность автомобильных дорог общего пользования местного значения МО СП «Сосново-Озерское», составляет 50310 м. Параметры дорог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jc w:val="both"/>
        <w:textAlignment w:val="auto"/>
        <w:rPr>
          <w:rFonts w:hint="default" w:ascii="Gotham Pro" w:hAnsi="Gotham Pro" w:cs="Gotham Pro"/>
          <w:sz w:val="24"/>
          <w:szCs w:val="24"/>
        </w:rPr>
      </w:pPr>
      <w:r>
        <w:rPr>
          <w:rFonts w:hint="default" w:ascii="Gotham Pro" w:hAnsi="Gotham Pro" w:cs="Gotham Pro"/>
          <w:sz w:val="24"/>
          <w:szCs w:val="24"/>
        </w:rPr>
        <w:t>местного значения соответствуют нормативам IV категории, на 90 процентах общей протяженности автомобильных дорог отсутствует твердое покрытие.</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Дорожная сеть муниципального образования в настоящее время обеспечивает круглогодичный бесперебойный проезд автомобилей. В то же время практически все дороги в той или иной степени характеризуются дефектами, связанными преимущественно с состоянием дорожного покрытия, водоотводных и иных сооружений.</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На территории муниципального образования пассажирские перевозки по маршруту Сосново-Озерское-Улан-Удэ, осуществляют частные предприниматели.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xml:space="preserve">Протяженность уличной сети территории поселения составляет 13 км </w:t>
      </w:r>
      <w:r>
        <w:rPr>
          <w:rFonts w:hint="default" w:ascii="Gotham Pro" w:hAnsi="Gotham Pro" w:cs="Gotham Pro"/>
          <w:sz w:val="24"/>
          <w:szCs w:val="24"/>
          <w:highlight w:val="none"/>
        </w:rPr>
        <w:t xml:space="preserve">(таблица 1.7.-1). Улично-дорожная сеть является основным образующим </w:t>
      </w:r>
      <w:r>
        <w:rPr>
          <w:rFonts w:hint="default" w:ascii="Gotham Pro" w:hAnsi="Gotham Pro" w:cs="Gotham Pro"/>
          <w:sz w:val="24"/>
          <w:szCs w:val="24"/>
        </w:rPr>
        <w:t xml:space="preserve">элементом транспортной, инженерной и социальной инфраструктуры населенных пунктов. </w:t>
      </w:r>
    </w:p>
    <w:p>
      <w:pPr>
        <w:pStyle w:val="11"/>
        <w:spacing w:line="276" w:lineRule="auto"/>
        <w:ind w:firstLine="567"/>
        <w:jc w:val="both"/>
        <w:rPr>
          <w:rFonts w:ascii="Times New Roman" w:hAnsi="Times New Roman" w:cs="Times New Roman"/>
          <w:sz w:val="28"/>
          <w:szCs w:val="28"/>
        </w:rPr>
      </w:pPr>
    </w:p>
    <w:p>
      <w:pPr>
        <w:pStyle w:val="11"/>
        <w:jc w:val="center"/>
        <w:rPr>
          <w:rFonts w:hint="default" w:ascii="Gotham Pro" w:hAnsi="Gotham Pro" w:cs="Gotham Pro"/>
          <w:sz w:val="20"/>
          <w:szCs w:val="20"/>
          <w:lang w:eastAsia="ar-SA"/>
        </w:rPr>
      </w:pPr>
      <w:r>
        <w:rPr>
          <w:rFonts w:hint="default" w:ascii="Gotham Pro" w:hAnsi="Gotham Pro" w:cs="Gotham Pro"/>
          <w:sz w:val="20"/>
          <w:szCs w:val="20"/>
          <w:lang w:eastAsia="ar-SA"/>
        </w:rPr>
        <w:t xml:space="preserve">Перечень автомобильных дорог </w:t>
      </w:r>
    </w:p>
    <w:p>
      <w:pPr>
        <w:pStyle w:val="11"/>
        <w:jc w:val="center"/>
        <w:rPr>
          <w:rFonts w:hint="default" w:ascii="Gotham Pro" w:hAnsi="Gotham Pro" w:cs="Gotham Pro"/>
          <w:sz w:val="20"/>
          <w:szCs w:val="20"/>
          <w:lang w:eastAsia="ar-SA"/>
        </w:rPr>
      </w:pPr>
      <w:r>
        <w:rPr>
          <w:rFonts w:hint="default" w:ascii="Gotham Pro" w:hAnsi="Gotham Pro" w:cs="Gotham Pro"/>
          <w:sz w:val="20"/>
          <w:szCs w:val="20"/>
          <w:lang w:eastAsia="ar-SA"/>
        </w:rPr>
        <w:t>общего пользования местного значения МО СП «</w:t>
      </w:r>
      <w:r>
        <w:rPr>
          <w:rFonts w:hint="default" w:ascii="Gotham Pro" w:hAnsi="Gotham Pro" w:cs="Gotham Pro"/>
          <w:bCs/>
          <w:sz w:val="20"/>
          <w:szCs w:val="20"/>
        </w:rPr>
        <w:t>Сосново-Озерское</w:t>
      </w:r>
      <w:r>
        <w:rPr>
          <w:rFonts w:hint="default" w:ascii="Gotham Pro" w:hAnsi="Gotham Pro" w:cs="Gotham Pro"/>
          <w:sz w:val="20"/>
          <w:szCs w:val="20"/>
          <w:lang w:eastAsia="ar-SA"/>
        </w:rPr>
        <w:t xml:space="preserve">» </w:t>
      </w:r>
    </w:p>
    <w:p>
      <w:pPr>
        <w:pStyle w:val="11"/>
        <w:spacing w:line="276" w:lineRule="auto"/>
        <w:jc w:val="right"/>
        <w:rPr>
          <w:rFonts w:hint="default" w:ascii="Gotham Pro" w:hAnsi="Gotham Pro" w:cs="Gotham Pro"/>
          <w:sz w:val="20"/>
          <w:szCs w:val="20"/>
          <w:lang w:eastAsia="ar-SA"/>
        </w:rPr>
      </w:pPr>
      <w:r>
        <w:rPr>
          <w:rFonts w:hint="default" w:ascii="Gotham Pro" w:hAnsi="Gotham Pro" w:cs="Gotham Pro"/>
          <w:sz w:val="20"/>
          <w:szCs w:val="20"/>
          <w:lang w:eastAsia="ar-SA"/>
        </w:rPr>
        <w:t>таблица 1.7.-1</w:t>
      </w:r>
    </w:p>
    <w:tbl>
      <w:tblPr>
        <w:tblStyle w:val="3"/>
        <w:tblW w:w="495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26"/>
        <w:gridCol w:w="2724"/>
        <w:gridCol w:w="2040"/>
        <w:gridCol w:w="1404"/>
        <w:gridCol w:w="1272"/>
        <w:gridCol w:w="1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323" w:type="pct"/>
            <w:vMerge w:val="restart"/>
            <w:shd w:val="clear" w:color="auto" w:fill="auto"/>
            <w:vAlign w:val="center"/>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ar-SA"/>
              </w:rPr>
              <w:t>№ п/п</w:t>
            </w:r>
          </w:p>
        </w:tc>
        <w:tc>
          <w:tcPr>
            <w:tcW w:w="1409" w:type="pct"/>
            <w:vMerge w:val="restar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ar-SA"/>
              </w:rPr>
              <w:t>Наименование автомобильной дороги общего пользования</w:t>
            </w:r>
          </w:p>
        </w:tc>
        <w:tc>
          <w:tcPr>
            <w:tcW w:w="1055" w:type="pct"/>
            <w:vMerge w:val="restar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ar-SA"/>
              </w:rPr>
              <w:t>Общая протяженность, км</w:t>
            </w:r>
          </w:p>
        </w:tc>
        <w:tc>
          <w:tcPr>
            <w:tcW w:w="2210" w:type="pct"/>
            <w:gridSpan w:val="3"/>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ar-SA"/>
              </w:rPr>
              <w:t>В том числе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323" w:type="pct"/>
            <w:vMerge w:val="continue"/>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1409" w:type="pct"/>
            <w:vMerge w:val="continue"/>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1055" w:type="pct"/>
            <w:vMerge w:val="continue"/>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726"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ar-SA"/>
              </w:rPr>
              <w:t>Асфальто-бетонные</w:t>
            </w: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ar-SA"/>
              </w:rPr>
              <w:t>Грунто</w:t>
            </w:r>
            <w:r>
              <w:rPr>
                <w:rFonts w:hint="default" w:ascii="Gotham Pro" w:hAnsi="Gotham Pro" w:cs="Gotham Pro"/>
                <w:sz w:val="20"/>
                <w:szCs w:val="20"/>
                <w:lang w:val="ru-RU" w:eastAsia="ar-SA"/>
              </w:rPr>
              <w:t>-</w:t>
            </w:r>
            <w:r>
              <w:rPr>
                <w:rFonts w:hint="default" w:ascii="Gotham Pro" w:hAnsi="Gotham Pro" w:cs="Gotham Pro"/>
                <w:sz w:val="20"/>
                <w:szCs w:val="20"/>
                <w:lang w:eastAsia="ar-SA"/>
              </w:rPr>
              <w:t>щебеночные</w:t>
            </w:r>
          </w:p>
        </w:tc>
        <w:tc>
          <w:tcPr>
            <w:tcW w:w="825"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ar-SA"/>
              </w:rPr>
              <w:t>грунтовые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323"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1</w:t>
            </w:r>
          </w:p>
        </w:tc>
        <w:tc>
          <w:tcPr>
            <w:tcW w:w="1409"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2</w:t>
            </w:r>
          </w:p>
        </w:tc>
        <w:tc>
          <w:tcPr>
            <w:tcW w:w="1055"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3</w:t>
            </w:r>
          </w:p>
        </w:tc>
        <w:tc>
          <w:tcPr>
            <w:tcW w:w="726"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4</w:t>
            </w:r>
          </w:p>
        </w:tc>
        <w:tc>
          <w:tcPr>
            <w:tcW w:w="658"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5</w:t>
            </w:r>
          </w:p>
        </w:tc>
        <w:tc>
          <w:tcPr>
            <w:tcW w:w="825"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000" w:type="pct"/>
            <w:gridSpan w:val="6"/>
            <w:shd w:val="clear" w:color="auto" w:fill="auto"/>
            <w:vAlign w:val="top"/>
          </w:tcPr>
          <w:p>
            <w:pPr>
              <w:pStyle w:val="11"/>
              <w:jc w:val="center"/>
              <w:rPr>
                <w:rFonts w:hint="default" w:ascii="Gotham Pro" w:hAnsi="Gotham Pro" w:cs="Gotham Pro" w:eastAsiaTheme="minorEastAsia"/>
                <w:b/>
                <w:bCs/>
                <w:sz w:val="20"/>
                <w:szCs w:val="20"/>
                <w:lang w:val="en-US" w:eastAsia="ru-RU" w:bidi="ar-SA"/>
              </w:rPr>
            </w:pPr>
            <w:r>
              <w:rPr>
                <w:rFonts w:hint="default" w:ascii="Gotham Pro" w:hAnsi="Gotham Pro" w:cs="Gotham Pro"/>
                <w:b/>
                <w:bCs/>
                <w:sz w:val="20"/>
                <w:szCs w:val="20"/>
                <w:lang w:val="en-US" w:eastAsia="ru-RU" w:bidi="ar-SA"/>
              </w:rPr>
              <w:t>с. Сосново-Озерское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ar-SA"/>
              </w:rPr>
              <w:t>1</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Подъезд от автомобильной дороги Улан-Удэ-Романовка-Чита к  Аэропорту</w:t>
            </w:r>
          </w:p>
        </w:tc>
        <w:tc>
          <w:tcPr>
            <w:tcW w:w="1055"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ar-SA"/>
              </w:rPr>
              <w:t>1000</w:t>
            </w:r>
          </w:p>
        </w:tc>
        <w:tc>
          <w:tcPr>
            <w:tcW w:w="726"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ar-SA"/>
              </w:rPr>
              <w:t>1000</w:t>
            </w:r>
          </w:p>
        </w:tc>
        <w:tc>
          <w:tcPr>
            <w:tcW w:w="825"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ar-SA"/>
              </w:rPr>
              <w:t>2</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Мелиоративная</w:t>
            </w:r>
          </w:p>
        </w:tc>
        <w:tc>
          <w:tcPr>
            <w:tcW w:w="1055"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ar-SA"/>
              </w:rPr>
              <w:t>245</w:t>
            </w:r>
          </w:p>
        </w:tc>
        <w:tc>
          <w:tcPr>
            <w:tcW w:w="726"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ar-SA"/>
              </w:rPr>
              <w:t>245</w:t>
            </w:r>
          </w:p>
        </w:tc>
        <w:tc>
          <w:tcPr>
            <w:tcW w:w="825"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ar-SA"/>
              </w:rPr>
              <w:t>3</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Таежная</w:t>
            </w:r>
          </w:p>
        </w:tc>
        <w:tc>
          <w:tcPr>
            <w:tcW w:w="1055"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ar-SA"/>
              </w:rPr>
              <w:t>450</w:t>
            </w:r>
          </w:p>
        </w:tc>
        <w:tc>
          <w:tcPr>
            <w:tcW w:w="726"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ar-SA"/>
              </w:rPr>
              <w:t>450</w:t>
            </w:r>
          </w:p>
        </w:tc>
        <w:tc>
          <w:tcPr>
            <w:tcW w:w="825"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ar-SA"/>
              </w:rPr>
              <w:t>4</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Ринчиндоржиева</w:t>
            </w:r>
          </w:p>
        </w:tc>
        <w:tc>
          <w:tcPr>
            <w:tcW w:w="1055"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ar-SA"/>
              </w:rPr>
              <w:t>1250</w:t>
            </w:r>
          </w:p>
        </w:tc>
        <w:tc>
          <w:tcPr>
            <w:tcW w:w="726"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ar-SA"/>
              </w:rPr>
              <w:t>1250</w:t>
            </w:r>
          </w:p>
        </w:tc>
        <w:tc>
          <w:tcPr>
            <w:tcW w:w="825"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val="ru-RU" w:eastAsia="ar-SA"/>
              </w:rPr>
              <w:t>5</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Ул. Школьная </w:t>
            </w:r>
          </w:p>
        </w:tc>
        <w:tc>
          <w:tcPr>
            <w:tcW w:w="1055"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1085</w:t>
            </w:r>
          </w:p>
        </w:tc>
        <w:tc>
          <w:tcPr>
            <w:tcW w:w="726"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1085</w:t>
            </w:r>
          </w:p>
        </w:tc>
        <w:tc>
          <w:tcPr>
            <w:tcW w:w="825"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6</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Ербанова</w:t>
            </w:r>
          </w:p>
        </w:tc>
        <w:tc>
          <w:tcPr>
            <w:tcW w:w="1055"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400</w:t>
            </w:r>
          </w:p>
        </w:tc>
        <w:tc>
          <w:tcPr>
            <w:tcW w:w="726"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400</w:t>
            </w:r>
          </w:p>
        </w:tc>
        <w:tc>
          <w:tcPr>
            <w:tcW w:w="825"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7</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Заречная</w:t>
            </w:r>
          </w:p>
        </w:tc>
        <w:tc>
          <w:tcPr>
            <w:tcW w:w="1055"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700</w:t>
            </w:r>
          </w:p>
        </w:tc>
        <w:tc>
          <w:tcPr>
            <w:tcW w:w="726"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700</w:t>
            </w:r>
          </w:p>
        </w:tc>
        <w:tc>
          <w:tcPr>
            <w:tcW w:w="825"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8</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Ул. Дорожная </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1150</w:t>
            </w:r>
          </w:p>
        </w:tc>
        <w:tc>
          <w:tcPr>
            <w:tcW w:w="726"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1150</w:t>
            </w:r>
          </w:p>
        </w:tc>
        <w:tc>
          <w:tcPr>
            <w:tcW w:w="825"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9</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Ул. Целинная </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400</w:t>
            </w:r>
          </w:p>
        </w:tc>
        <w:tc>
          <w:tcPr>
            <w:tcW w:w="726"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400</w:t>
            </w:r>
          </w:p>
        </w:tc>
        <w:tc>
          <w:tcPr>
            <w:tcW w:w="825"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10</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Бадеева</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1085</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1085</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11</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Ул. Молодежная </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525</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525</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12</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Восточная</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245</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245</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13</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Лесная 1</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1050</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1050</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14</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Номтоева</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2150</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2150</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15</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Энергетиков</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1015</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1015</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16</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Юбилейная</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1015</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1015</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17</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Гастелло</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1750</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1750</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18</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Ул. Гагарина </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1050</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1050</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19</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Сосновская</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700</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700</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20</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Речная</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700</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700</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21</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Ул.Строительная</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1575</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1575</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22</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Домнинская</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315</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315</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23</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Терешкова</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560</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560</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24</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Еравнинская</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1015</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1015</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25</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Трофимова</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1610</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1610</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26</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Нагорная</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527</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527</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27</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60 лет Бурятии</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700</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700</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28</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Улан-Еравнинская</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1455</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1455</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29</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Полевая</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700</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700</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30</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Западная</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988</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988</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31</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Лесная 2</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700</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700</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32</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Солнечная</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875</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875</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33</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Удинская</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1015</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1015</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34</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Сельская</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700</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700</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35</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Производственная</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350</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350</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36</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Советская</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910</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910</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37</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Цыдыпова</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2100</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2100</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38</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Бартан-Базара</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1225</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1225</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39</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Сампилова</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1050</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1050</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40</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Октябрьская</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1610</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1610</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41</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Комсомольская</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1925</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1925</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42</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Ул. Матросова </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2750</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2750</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43</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Краснопартизанская</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3500</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3500</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44</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Ул. Василенко</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3010</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3010</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45</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Пер. Юбилейный</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100</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100</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46</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Пер. Дорожный</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250</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250</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47</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Пер. Трофимова</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150</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150</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48</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Пер. Кабельный</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350</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350</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49</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Пер. Стадионный</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1225</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1225</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323" w:type="pct"/>
            <w:shd w:val="clear" w:color="auto" w:fill="auto"/>
            <w:vAlign w:val="top"/>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50</w:t>
            </w:r>
          </w:p>
        </w:tc>
        <w:tc>
          <w:tcPr>
            <w:tcW w:w="1409"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Пер. Речной</w:t>
            </w:r>
          </w:p>
        </w:tc>
        <w:tc>
          <w:tcPr>
            <w:tcW w:w="105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420</w:t>
            </w:r>
          </w:p>
        </w:tc>
        <w:tc>
          <w:tcPr>
            <w:tcW w:w="726"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c>
          <w:tcPr>
            <w:tcW w:w="65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420</w:t>
            </w:r>
          </w:p>
        </w:tc>
        <w:tc>
          <w:tcPr>
            <w:tcW w:w="825"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0" w:type="auto"/>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51</w:t>
            </w:r>
          </w:p>
        </w:tc>
        <w:tc>
          <w:tcPr>
            <w:tcW w:w="0" w:type="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Пер. Школьный</w:t>
            </w:r>
          </w:p>
        </w:tc>
        <w:tc>
          <w:tcPr>
            <w:tcW w:w="0" w:type="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400</w:t>
            </w:r>
          </w:p>
        </w:tc>
        <w:tc>
          <w:tcPr>
            <w:tcW w:w="0" w:type="auto"/>
            <w:vAlign w:val="top"/>
          </w:tcPr>
          <w:p>
            <w:pPr>
              <w:pStyle w:val="11"/>
              <w:jc w:val="center"/>
              <w:rPr>
                <w:rFonts w:hint="default" w:ascii="Gotham Pro" w:hAnsi="Gotham Pro" w:cs="Gotham Pro" w:eastAsiaTheme="minorEastAsia"/>
                <w:b/>
                <w:sz w:val="20"/>
                <w:szCs w:val="20"/>
                <w:lang w:val="ru-RU" w:eastAsia="ru-RU" w:bidi="ar-SA"/>
              </w:rPr>
            </w:pPr>
          </w:p>
        </w:tc>
        <w:tc>
          <w:tcPr>
            <w:tcW w:w="0" w:type="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400</w:t>
            </w:r>
          </w:p>
        </w:tc>
        <w:tc>
          <w:tcPr>
            <w:tcW w:w="0" w:type="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0" w:type="auto"/>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52</w:t>
            </w:r>
          </w:p>
        </w:tc>
        <w:tc>
          <w:tcPr>
            <w:tcW w:w="0" w:type="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Пер. Бартан-Базара</w:t>
            </w:r>
          </w:p>
        </w:tc>
        <w:tc>
          <w:tcPr>
            <w:tcW w:w="0" w:type="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200</w:t>
            </w:r>
          </w:p>
        </w:tc>
        <w:tc>
          <w:tcPr>
            <w:tcW w:w="0" w:type="auto"/>
            <w:vAlign w:val="top"/>
          </w:tcPr>
          <w:p>
            <w:pPr>
              <w:pStyle w:val="11"/>
              <w:jc w:val="center"/>
              <w:rPr>
                <w:rFonts w:hint="default" w:ascii="Gotham Pro" w:hAnsi="Gotham Pro" w:cs="Gotham Pro" w:eastAsiaTheme="minorEastAsia"/>
                <w:b/>
                <w:sz w:val="20"/>
                <w:szCs w:val="20"/>
                <w:lang w:val="ru-RU" w:eastAsia="ru-RU" w:bidi="ar-SA"/>
              </w:rPr>
            </w:pPr>
          </w:p>
        </w:tc>
        <w:tc>
          <w:tcPr>
            <w:tcW w:w="0" w:type="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200</w:t>
            </w:r>
          </w:p>
        </w:tc>
        <w:tc>
          <w:tcPr>
            <w:tcW w:w="0" w:type="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0" w:type="auto"/>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53</w:t>
            </w:r>
          </w:p>
        </w:tc>
        <w:tc>
          <w:tcPr>
            <w:tcW w:w="0" w:type="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Пер. Совхозный</w:t>
            </w:r>
          </w:p>
        </w:tc>
        <w:tc>
          <w:tcPr>
            <w:tcW w:w="0" w:type="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700</w:t>
            </w:r>
          </w:p>
        </w:tc>
        <w:tc>
          <w:tcPr>
            <w:tcW w:w="0" w:type="auto"/>
            <w:vAlign w:val="top"/>
          </w:tcPr>
          <w:p>
            <w:pPr>
              <w:pStyle w:val="11"/>
              <w:jc w:val="center"/>
              <w:rPr>
                <w:rFonts w:hint="default" w:ascii="Gotham Pro" w:hAnsi="Gotham Pro" w:cs="Gotham Pro" w:eastAsiaTheme="minorEastAsia"/>
                <w:b/>
                <w:sz w:val="20"/>
                <w:szCs w:val="20"/>
                <w:lang w:val="ru-RU" w:eastAsia="ru-RU" w:bidi="ar-SA"/>
              </w:rPr>
            </w:pPr>
          </w:p>
        </w:tc>
        <w:tc>
          <w:tcPr>
            <w:tcW w:w="0" w:type="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700</w:t>
            </w:r>
          </w:p>
        </w:tc>
        <w:tc>
          <w:tcPr>
            <w:tcW w:w="0" w:type="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0" w:type="auto"/>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54</w:t>
            </w:r>
          </w:p>
        </w:tc>
        <w:tc>
          <w:tcPr>
            <w:tcW w:w="0" w:type="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Пер. Клубный</w:t>
            </w:r>
          </w:p>
        </w:tc>
        <w:tc>
          <w:tcPr>
            <w:tcW w:w="0" w:type="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1575</w:t>
            </w:r>
          </w:p>
        </w:tc>
        <w:tc>
          <w:tcPr>
            <w:tcW w:w="0" w:type="auto"/>
            <w:vAlign w:val="top"/>
          </w:tcPr>
          <w:p>
            <w:pPr>
              <w:pStyle w:val="11"/>
              <w:jc w:val="center"/>
              <w:rPr>
                <w:rFonts w:hint="default" w:ascii="Gotham Pro" w:hAnsi="Gotham Pro" w:cs="Gotham Pro" w:eastAsiaTheme="minorEastAsia"/>
                <w:b/>
                <w:sz w:val="20"/>
                <w:szCs w:val="20"/>
                <w:lang w:val="ru-RU" w:eastAsia="ru-RU" w:bidi="ar-SA"/>
              </w:rPr>
            </w:pPr>
          </w:p>
        </w:tc>
        <w:tc>
          <w:tcPr>
            <w:tcW w:w="0" w:type="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1575</w:t>
            </w:r>
          </w:p>
        </w:tc>
        <w:tc>
          <w:tcPr>
            <w:tcW w:w="0" w:type="auto"/>
            <w:vAlign w:val="top"/>
          </w:tcPr>
          <w:p>
            <w:pPr>
              <w:pStyle w:val="11"/>
              <w:jc w:val="center"/>
              <w:rPr>
                <w:rFonts w:hint="default" w:ascii="Gotham Pro" w:hAnsi="Gotham Pro" w:cs="Gotham Pro" w:eastAsiaTheme="minorEastAsia"/>
                <w:b/>
                <w:sz w:val="20"/>
                <w:szCs w:val="20"/>
                <w:lang w:val="ru-RU" w:eastAsia="ru-RU"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0" w:type="auto"/>
          </w:tcPr>
          <w:p>
            <w:pPr>
              <w:pStyle w:val="11"/>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55</w:t>
            </w:r>
          </w:p>
        </w:tc>
        <w:tc>
          <w:tcPr>
            <w:tcW w:w="0" w:type="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Пер. Переулок 1</w:t>
            </w:r>
          </w:p>
        </w:tc>
        <w:tc>
          <w:tcPr>
            <w:tcW w:w="0" w:type="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sz w:val="20"/>
                <w:szCs w:val="20"/>
              </w:rPr>
              <w:t>120</w:t>
            </w:r>
          </w:p>
        </w:tc>
        <w:tc>
          <w:tcPr>
            <w:tcW w:w="0" w:type="auto"/>
            <w:vAlign w:val="top"/>
          </w:tcPr>
          <w:p>
            <w:pPr>
              <w:pStyle w:val="11"/>
              <w:jc w:val="center"/>
              <w:rPr>
                <w:rFonts w:hint="default" w:ascii="Gotham Pro" w:hAnsi="Gotham Pro" w:cs="Gotham Pro" w:eastAsiaTheme="minorEastAsia"/>
                <w:b/>
                <w:sz w:val="20"/>
                <w:szCs w:val="20"/>
                <w:lang w:val="ru-RU" w:eastAsia="ru-RU" w:bidi="ar-SA"/>
              </w:rPr>
            </w:pPr>
          </w:p>
        </w:tc>
        <w:tc>
          <w:tcPr>
            <w:tcW w:w="0" w:type="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120</w:t>
            </w:r>
          </w:p>
        </w:tc>
        <w:tc>
          <w:tcPr>
            <w:tcW w:w="0" w:type="auto"/>
            <w:vAlign w:val="top"/>
          </w:tcPr>
          <w:p>
            <w:pPr>
              <w:pStyle w:val="11"/>
              <w:jc w:val="center"/>
              <w:rPr>
                <w:rFonts w:hint="default" w:ascii="Gotham Pro" w:hAnsi="Gotham Pro" w:cs="Gotham Pro" w:eastAsiaTheme="minorEastAsia"/>
                <w:b/>
                <w:sz w:val="20"/>
                <w:szCs w:val="20"/>
                <w:lang w:val="ru-RU" w:eastAsia="ru-RU" w:bidi="ar-SA"/>
              </w:rPr>
            </w:pPr>
          </w:p>
        </w:tc>
      </w:tr>
    </w:tbl>
    <w:p>
      <w:pPr>
        <w:pStyle w:val="11"/>
        <w:spacing w:line="276" w:lineRule="auto"/>
        <w:jc w:val="right"/>
        <w:rPr>
          <w:rFonts w:hint="default" w:ascii="Gotham Pro" w:hAnsi="Gotham Pro" w:cs="Gotham Pro"/>
          <w:sz w:val="20"/>
          <w:szCs w:val="20"/>
          <w:lang w:eastAsia="ar-SA"/>
        </w:rPr>
      </w:pPr>
    </w:p>
    <w:p>
      <w:pPr>
        <w:pStyle w:val="11"/>
        <w:keepNext w:val="0"/>
        <w:keepLines w:val="0"/>
        <w:pageBreakBefore w:val="0"/>
        <w:widowControl/>
        <w:kinsoku/>
        <w:wordWrap/>
        <w:overflowPunct/>
        <w:topLinePunct w:val="0"/>
        <w:bidi w:val="0"/>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Состояние сети дорог определяется своевременностью, полнотой и качеством выполнения работ по содержанию, ремонту, капитальному ремонту дорог и зависит напрямую от объемов финансирования и стратегии распределения финансовых ресурсов в условиях их ограниченных объемов. В ходе анализа технического состояния объектов выявляются многочисленные проблемы, требующие незамедлительного решения и больших финансовых средств, что зачастую несоизмеримо с возможностями бюджета муниципального образования «Сосново-Озерское».</w:t>
      </w:r>
    </w:p>
    <w:p>
      <w:pPr>
        <w:pStyle w:val="11"/>
        <w:keepNext w:val="0"/>
        <w:keepLines w:val="0"/>
        <w:pageBreakBefore w:val="0"/>
        <w:widowControl/>
        <w:kinsoku/>
        <w:wordWrap/>
        <w:overflowPunct/>
        <w:topLinePunct w:val="0"/>
        <w:bidi w:val="0"/>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Ремонт и содержание дорог и улиц является ключевой задачей органов местного самоуправления.</w:t>
      </w:r>
    </w:p>
    <w:p>
      <w:pPr>
        <w:keepNext w:val="0"/>
        <w:keepLines w:val="0"/>
        <w:pageBreakBefore w:val="0"/>
        <w:widowControl/>
        <w:suppressAutoHyphens/>
        <w:kinsoku/>
        <w:wordWrap/>
        <w:overflowPunct/>
        <w:topLinePunct w:val="0"/>
        <w:bidi w:val="0"/>
        <w:snapToGrid/>
        <w:spacing w:after="0" w:line="300" w:lineRule="auto"/>
        <w:ind w:left="0" w:leftChars="0" w:firstLine="440" w:firstLineChars="0"/>
        <w:jc w:val="both"/>
        <w:textAlignment w:val="auto"/>
        <w:rPr>
          <w:rFonts w:hint="default" w:ascii="Gotham Pro" w:hAnsi="Gotham Pro" w:eastAsia="Arial CYR" w:cs="Gotham Pro"/>
          <w:bCs/>
          <w:sz w:val="24"/>
          <w:szCs w:val="24"/>
          <w:lang w:eastAsia="ar-SA"/>
        </w:rPr>
      </w:pPr>
    </w:p>
    <w:p>
      <w:pPr>
        <w:keepNext w:val="0"/>
        <w:keepLines w:val="0"/>
        <w:pageBreakBefore w:val="0"/>
        <w:widowControl/>
        <w:suppressAutoHyphens/>
        <w:kinsoku/>
        <w:wordWrap/>
        <w:overflowPunct/>
        <w:topLinePunct w:val="0"/>
        <w:bidi w:val="0"/>
        <w:snapToGrid/>
        <w:spacing w:after="0" w:line="300" w:lineRule="auto"/>
        <w:ind w:left="0" w:leftChars="0" w:firstLine="440" w:firstLineChars="0"/>
        <w:jc w:val="both"/>
        <w:textAlignment w:val="auto"/>
        <w:rPr>
          <w:rFonts w:hint="default" w:ascii="Gotham Pro" w:hAnsi="Gotham Pro" w:eastAsia="Arial CYR" w:cs="Gotham Pro"/>
          <w:bCs/>
          <w:sz w:val="24"/>
          <w:szCs w:val="24"/>
          <w:lang w:eastAsia="ar-SA"/>
        </w:rPr>
      </w:pPr>
    </w:p>
    <w:p>
      <w:pPr>
        <w:keepNext w:val="0"/>
        <w:keepLines w:val="0"/>
        <w:pageBreakBefore w:val="0"/>
        <w:widowControl/>
        <w:suppressAutoHyphens/>
        <w:kinsoku/>
        <w:wordWrap/>
        <w:overflowPunct/>
        <w:topLinePunct w:val="0"/>
        <w:bidi w:val="0"/>
        <w:snapToGrid/>
        <w:spacing w:after="0" w:line="300" w:lineRule="auto"/>
        <w:ind w:left="0" w:leftChars="0" w:firstLine="440" w:firstLineChars="0"/>
        <w:jc w:val="both"/>
        <w:textAlignment w:val="auto"/>
        <w:rPr>
          <w:rFonts w:hint="default" w:ascii="Gotham Pro" w:hAnsi="Gotham Pro" w:eastAsia="Arial CYR" w:cs="Gotham Pro"/>
          <w:bCs/>
          <w:sz w:val="24"/>
          <w:szCs w:val="24"/>
          <w:lang w:eastAsia="ar-SA"/>
        </w:rPr>
      </w:pPr>
    </w:p>
    <w:p>
      <w:pPr>
        <w:keepNext w:val="0"/>
        <w:keepLines w:val="0"/>
        <w:pageBreakBefore w:val="0"/>
        <w:widowControl/>
        <w:suppressAutoHyphens/>
        <w:kinsoku/>
        <w:wordWrap/>
        <w:overflowPunct/>
        <w:topLinePunct w:val="0"/>
        <w:bidi w:val="0"/>
        <w:snapToGrid/>
        <w:spacing w:after="0" w:line="300" w:lineRule="auto"/>
        <w:ind w:left="0" w:leftChars="0" w:firstLine="440" w:firstLineChars="0"/>
        <w:jc w:val="both"/>
        <w:textAlignment w:val="auto"/>
        <w:rPr>
          <w:rFonts w:hint="default" w:ascii="Gotham Pro" w:hAnsi="Gotham Pro" w:eastAsia="Arial CYR" w:cs="Gotham Pro"/>
          <w:bCs/>
          <w:sz w:val="24"/>
          <w:szCs w:val="24"/>
          <w:lang w:eastAsia="ar-SA"/>
        </w:rPr>
      </w:pPr>
    </w:p>
    <w:p>
      <w:pPr>
        <w:keepNext w:val="0"/>
        <w:keepLines w:val="0"/>
        <w:pageBreakBefore w:val="0"/>
        <w:widowControl/>
        <w:suppressAutoHyphens/>
        <w:kinsoku/>
        <w:wordWrap/>
        <w:overflowPunct/>
        <w:topLinePunct w:val="0"/>
        <w:bidi w:val="0"/>
        <w:snapToGrid/>
        <w:spacing w:after="0" w:line="300" w:lineRule="auto"/>
        <w:ind w:left="0" w:leftChars="0" w:firstLine="440" w:firstLineChars="0"/>
        <w:jc w:val="both"/>
        <w:textAlignment w:val="auto"/>
        <w:rPr>
          <w:rFonts w:hint="default" w:ascii="Gotham Pro" w:hAnsi="Gotham Pro" w:eastAsia="Arial CYR" w:cs="Gotham Pro"/>
          <w:bCs/>
          <w:sz w:val="24"/>
          <w:szCs w:val="24"/>
          <w:lang w:eastAsia="ar-SA"/>
        </w:rPr>
      </w:pPr>
      <w:r>
        <w:rPr>
          <w:rFonts w:hint="default" w:ascii="Gotham Pro" w:hAnsi="Gotham Pro" w:eastAsia="Arial CYR" w:cs="Gotham Pro"/>
          <w:bCs/>
          <w:sz w:val="24"/>
          <w:szCs w:val="24"/>
          <w:lang w:eastAsia="ar-SA"/>
        </w:rPr>
        <w:t xml:space="preserve">Согласно письму Минтранса РБ от </w:t>
      </w:r>
      <w:r>
        <w:rPr>
          <w:rStyle w:val="13"/>
          <w:rFonts w:hint="default" w:ascii="Gotham Pro" w:hAnsi="Gotham Pro" w:cs="Gotham Pro"/>
          <w:sz w:val="24"/>
          <w:szCs w:val="24"/>
        </w:rPr>
        <w:t>26.07.2023 № 09-06-13-И4927/23 в</w:t>
      </w:r>
      <w:r>
        <w:rPr>
          <w:rFonts w:hint="default" w:ascii="Gotham Pro" w:hAnsi="Gotham Pro" w:eastAsia="Arial CYR" w:cs="Gotham Pro"/>
          <w:bCs/>
          <w:sz w:val="24"/>
          <w:szCs w:val="24"/>
          <w:lang w:eastAsia="ar-SA"/>
        </w:rPr>
        <w:t xml:space="preserve"> с. Сосново-Озерское  расположена посадочная площадка, собственник – РФ. Технические характеристики: грунтовая взлетно-посадочная полоса, длина 1600 м, ширина 80 м. кадастровый номер сооружения – 03:05:000000:1781.</w:t>
      </w:r>
    </w:p>
    <w:p>
      <w:pPr>
        <w:pStyle w:val="11"/>
        <w:keepNext w:val="0"/>
        <w:keepLines w:val="0"/>
        <w:pageBreakBefore w:val="0"/>
        <w:widowControl/>
        <w:kinsoku/>
        <w:wordWrap/>
        <w:overflowPunct/>
        <w:topLinePunct w:val="0"/>
        <w:bidi w:val="0"/>
        <w:snapToGrid/>
        <w:spacing w:line="300" w:lineRule="auto"/>
        <w:ind w:firstLine="567"/>
        <w:jc w:val="both"/>
        <w:textAlignment w:val="auto"/>
        <w:rPr>
          <w:rFonts w:hint="default" w:ascii="Gotham Pro" w:hAnsi="Gotham Pro" w:cs="Gotham Pro"/>
          <w:sz w:val="26"/>
          <w:szCs w:val="26"/>
        </w:rPr>
      </w:pPr>
    </w:p>
    <w:p>
      <w:pPr>
        <w:pStyle w:val="11"/>
        <w:keepNext w:val="0"/>
        <w:keepLines w:val="0"/>
        <w:pageBreakBefore w:val="0"/>
        <w:widowControl/>
        <w:numPr>
          <w:ilvl w:val="1"/>
          <w:numId w:val="2"/>
        </w:numPr>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b/>
          <w:bCs/>
          <w:sz w:val="24"/>
          <w:szCs w:val="24"/>
        </w:rPr>
      </w:pPr>
      <w:r>
        <w:rPr>
          <w:rFonts w:hint="default" w:ascii="Gotham Pro" w:hAnsi="Gotham Pro" w:cs="Gotham Pro"/>
          <w:b/>
          <w:bCs/>
          <w:sz w:val="24"/>
          <w:szCs w:val="24"/>
        </w:rPr>
        <w:t>Объекты культурного, археологического, исторического наследия</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Отношения в области сохранения, использования, популяризации и государственной охраны объектов культурного наследия (памятников истории и культуры) народов РФ регулируются Федеральным законом от 25.06.2002 № 73-ФЗ «Об объектах культурного наследия (памятниках истории и культуры) народов Российской Федерации» (далее – Закон об объектах культурного наследия). Законом гарантируется сохранность объектов культурного наследия (памятников истории и культуры) народов РФ поскольку они представляют собой уникальную ценность для всего многонационального народа РФ и являются неотъемлемой частью всемирного культурного наследия. Государственная охрана объектов культурного наследия (памятников истории и культуры) является одной из приоритетных задач органов государственной власти РФ, органов государственной власти субъектов РФ и органов местного самоуправления.</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К объектам культурного наследия (памятникам истории и культуры) народов РФ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Объекты культурного наследия подразделяются на следующие категории историко-культурного значения:</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РФ;</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Письмом </w:t>
      </w:r>
      <w:r>
        <w:rPr>
          <w:rFonts w:hint="default" w:ascii="Gotham Pro" w:hAnsi="Gotham Pro" w:cs="Gotham Pro"/>
          <w:sz w:val="24"/>
          <w:szCs w:val="24"/>
          <w:shd w:val="clear" w:color="auto" w:fill="FFFFFF" w:themeFill="background1"/>
        </w:rPr>
        <w:t xml:space="preserve">от </w:t>
      </w:r>
      <w:r>
        <w:rPr>
          <w:rFonts w:hint="default" w:ascii="Gotham Pro" w:hAnsi="Gotham Pro" w:cs="Gotham Pro"/>
          <w:sz w:val="24"/>
          <w:szCs w:val="24"/>
        </w:rPr>
        <w:t xml:space="preserve">25.07.2023 № 01.22-10-И1531/23 Комитет государственной охраны объектов культурного наследия Администрации Главы Республики Бурятия и Правительства Республики Бурятия представил информацию </w:t>
      </w:r>
      <w:r>
        <w:rPr>
          <w:rFonts w:hint="default" w:ascii="Gotham Pro" w:hAnsi="Gotham Pro" w:cs="Gotham Pro"/>
          <w:bCs/>
          <w:sz w:val="24"/>
          <w:szCs w:val="24"/>
        </w:rPr>
        <w:t xml:space="preserve">об объектах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объектах культурного наследия, их местоположении, территориях, зонах охраны и т.д., расположенных </w:t>
      </w:r>
      <w:r>
        <w:rPr>
          <w:rFonts w:hint="default" w:ascii="Gotham Pro" w:hAnsi="Gotham Pro" w:cs="Gotham Pro"/>
          <w:sz w:val="24"/>
          <w:szCs w:val="24"/>
        </w:rPr>
        <w:t>на территории МО СП «Сосново-Озерское». Согласно данной информации на территории поселения имеются:</w:t>
      </w:r>
    </w:p>
    <w:p>
      <w:pPr>
        <w:pStyle w:val="16"/>
        <w:keepNext w:val="0"/>
        <w:keepLines w:val="0"/>
        <w:pageBreakBefore w:val="0"/>
        <w:widowControl/>
        <w:kinsoku/>
        <w:wordWrap/>
        <w:overflowPunct/>
        <w:topLinePunct w:val="0"/>
        <w:bidi w:val="0"/>
        <w:snapToGrid/>
        <w:spacing w:line="300" w:lineRule="auto"/>
        <w:ind w:left="0" w:leftChars="0" w:firstLine="439" w:firstLineChars="183"/>
        <w:textAlignment w:val="auto"/>
        <w:rPr>
          <w:rFonts w:hint="default" w:ascii="Gotham Pro" w:hAnsi="Gotham Pro" w:cs="Gotham Pro"/>
          <w:i/>
          <w:sz w:val="24"/>
          <w:szCs w:val="24"/>
        </w:rPr>
      </w:pPr>
      <w:r>
        <w:rPr>
          <w:rFonts w:hint="default" w:ascii="Gotham Pro" w:hAnsi="Gotham Pro" w:cs="Gotham Pro"/>
          <w:i/>
          <w:sz w:val="24"/>
          <w:szCs w:val="24"/>
        </w:rPr>
        <w:t>- о</w:t>
      </w:r>
      <w:r>
        <w:rPr>
          <w:rFonts w:hint="default" w:ascii="Gotham Pro" w:hAnsi="Gotham Pro" w:cs="Gotham Pro"/>
          <w:bCs/>
          <w:i/>
          <w:sz w:val="24"/>
          <w:szCs w:val="24"/>
        </w:rPr>
        <w:t>бъекты культурного наследия федерального значения:</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1. Неолитическая стоянка Тулдун I. Адрес: РБ, Еравнинский район, на перешейке между озерами Большая и Малая Еравна, у дороги, ведущей в поселок Тулдун.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Границы территории не утверждены.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 52,66144054°; E111,56759752°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 52,66196112° E111,57454981°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 52,63800801° E111,58218874°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 52,63587242° E111,57575143°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2. Стоянка с находками эпохи неолита – бронзы. Адрес: РБ, Еравнинский район, в 5,15 км от северо-восточной окраины села Сосново-Озерское, на перешейке между озерами Сосновое и Хаймисан (Сухое озеро).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Границы территории не утверждены.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 52,58364832° E111,56066669°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 52,58454140° E111,56302704°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 52,58125583° E111,56607402°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 52,58031705° E111,56364931°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i/>
          <w:sz w:val="24"/>
          <w:szCs w:val="24"/>
        </w:rPr>
      </w:pPr>
      <w:r>
        <w:rPr>
          <w:rFonts w:hint="default" w:ascii="Gotham Pro" w:hAnsi="Gotham Pro" w:cs="Gotham Pro"/>
          <w:i/>
          <w:sz w:val="24"/>
          <w:szCs w:val="24"/>
        </w:rPr>
        <w:t xml:space="preserve">- объекты культурного наследия регионального значения: </w:t>
      </w:r>
    </w:p>
    <w:p>
      <w:pPr>
        <w:pStyle w:val="11"/>
        <w:keepNext w:val="0"/>
        <w:keepLines w:val="0"/>
        <w:pageBreakBefore w:val="0"/>
        <w:widowControl/>
        <w:numPr>
          <w:ilvl w:val="0"/>
          <w:numId w:val="10"/>
        </w:numPr>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Памятник воинам-землякам, погибшим на фронтах Великой Отечественной войны (РБ, Еравнинский район, с. Домна, улица Школьная). Кадастровый номер сооружения – 03:05:040101:278. Памятник расположен на земельном участке с кадастровым номером 03:05:040101:277, категория </w:t>
      </w:r>
    </w:p>
    <w:p>
      <w:pPr>
        <w:pStyle w:val="11"/>
        <w:keepNext w:val="0"/>
        <w:keepLines w:val="0"/>
        <w:pageBreakBefore w:val="0"/>
        <w:widowControl/>
        <w:numPr>
          <w:ilvl w:val="0"/>
          <w:numId w:val="0"/>
        </w:numPr>
        <w:kinsoku/>
        <w:wordWrap/>
        <w:overflowPunct/>
        <w:topLinePunct w:val="0"/>
        <w:bidi w:val="0"/>
        <w:snapToGrid/>
        <w:spacing w:line="300" w:lineRule="auto"/>
        <w:ind w:leftChars="183"/>
        <w:jc w:val="both"/>
        <w:textAlignment w:val="auto"/>
        <w:rPr>
          <w:rFonts w:hint="default" w:ascii="Gotham Pro" w:hAnsi="Gotham Pro" w:cs="Gotham Pro"/>
          <w:sz w:val="24"/>
          <w:szCs w:val="24"/>
        </w:rPr>
      </w:pPr>
    </w:p>
    <w:p>
      <w:pPr>
        <w:pStyle w:val="11"/>
        <w:keepNext w:val="0"/>
        <w:keepLines w:val="0"/>
        <w:pageBreakBefore w:val="0"/>
        <w:widowControl/>
        <w:numPr>
          <w:ilvl w:val="0"/>
          <w:numId w:val="0"/>
        </w:numPr>
        <w:kinsoku/>
        <w:wordWrap/>
        <w:overflowPunct/>
        <w:topLinePunct w:val="0"/>
        <w:bidi w:val="0"/>
        <w:snapToGrid/>
        <w:spacing w:line="300" w:lineRule="auto"/>
        <w:ind w:leftChars="183"/>
        <w:jc w:val="both"/>
        <w:textAlignment w:val="auto"/>
        <w:rPr>
          <w:rFonts w:hint="default" w:ascii="Gotham Pro" w:hAnsi="Gotham Pro" w:cs="Gotham Pro"/>
          <w:sz w:val="24"/>
          <w:szCs w:val="24"/>
        </w:rPr>
      </w:pPr>
    </w:p>
    <w:p>
      <w:pPr>
        <w:pStyle w:val="11"/>
        <w:keepNext w:val="0"/>
        <w:keepLines w:val="0"/>
        <w:pageBreakBefore w:val="0"/>
        <w:widowControl/>
        <w:numPr>
          <w:ilvl w:val="0"/>
          <w:numId w:val="0"/>
        </w:numPr>
        <w:kinsoku/>
        <w:wordWrap/>
        <w:overflowPunct/>
        <w:topLinePunct w:val="0"/>
        <w:bidi w:val="0"/>
        <w:snapToGrid/>
        <w:spacing w:line="300" w:lineRule="auto"/>
        <w:ind w:leftChars="183"/>
        <w:jc w:val="both"/>
        <w:textAlignment w:val="auto"/>
        <w:rPr>
          <w:rFonts w:hint="default" w:ascii="Gotham Pro" w:hAnsi="Gotham Pro" w:cs="Gotham Pro"/>
          <w:sz w:val="24"/>
          <w:szCs w:val="24"/>
        </w:rPr>
      </w:pPr>
    </w:p>
    <w:p>
      <w:pPr>
        <w:pStyle w:val="11"/>
        <w:keepNext w:val="0"/>
        <w:keepLines w:val="0"/>
        <w:pageBreakBefore w:val="0"/>
        <w:widowControl/>
        <w:numPr>
          <w:ilvl w:val="0"/>
          <w:numId w:val="0"/>
        </w:numPr>
        <w:kinsoku/>
        <w:wordWrap/>
        <w:overflowPunct/>
        <w:topLinePunct w:val="0"/>
        <w:bidi w:val="0"/>
        <w:snapToGrid/>
        <w:spacing w:line="300" w:lineRule="auto"/>
        <w:jc w:val="both"/>
        <w:textAlignment w:val="auto"/>
        <w:rPr>
          <w:rFonts w:hint="default" w:ascii="Gotham Pro" w:hAnsi="Gotham Pro" w:cs="Gotham Pro"/>
          <w:sz w:val="24"/>
          <w:szCs w:val="24"/>
        </w:rPr>
      </w:pPr>
      <w:r>
        <w:rPr>
          <w:rFonts w:hint="default" w:ascii="Gotham Pro" w:hAnsi="Gotham Pro" w:cs="Gotham Pro" w:eastAsiaTheme="minorHAnsi"/>
          <w:sz w:val="24"/>
          <w:szCs w:val="24"/>
          <w:lang w:eastAsia="en-US"/>
        </w:rPr>
        <w:t>земель – земли населенных пунктов, вид разрешенного использования – культурное развитие (памятник Великой Отечественной войны)</w:t>
      </w:r>
      <w:r>
        <w:rPr>
          <w:rFonts w:hint="default" w:ascii="Gotham Pro" w:hAnsi="Gotham Pro" w:cs="Gotham Pro"/>
          <w:sz w:val="24"/>
          <w:szCs w:val="24"/>
        </w:rPr>
        <w:t xml:space="preserve">;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2. Могила Героя Советского Союза И.М.Трофимова (1904-1975 гг.) (РБ, Еравнинский район, с. Сосново-Озерское, кладбище). Кадастровый номер сооружения – 03:05:100112:150, находящегося в границах т</w:t>
      </w:r>
      <w:r>
        <w:rPr>
          <w:rFonts w:hint="default" w:ascii="Gotham Pro" w:hAnsi="Gotham Pro" w:cs="Gotham Pro"/>
          <w:bCs/>
          <w:color w:val="000000"/>
          <w:sz w:val="24"/>
          <w:szCs w:val="24"/>
          <w:shd w:val="clear" w:color="auto" w:fill="FFFFFF"/>
        </w:rPr>
        <w:t xml:space="preserve">ерритории объекта культурного наследия 03:05-8.14 - </w:t>
      </w:r>
      <w:r>
        <w:rPr>
          <w:rFonts w:hint="default" w:ascii="Gotham Pro" w:hAnsi="Gotham Pro" w:cs="Gotham Pro"/>
          <w:color w:val="000000"/>
          <w:sz w:val="24"/>
          <w:szCs w:val="24"/>
          <w:shd w:val="clear" w:color="auto" w:fill="FFFFFF"/>
        </w:rPr>
        <w:t xml:space="preserve">территория объекта культурного наследия регионального значения «Могила Героя Советского Союза И. М. Трофимова (1902-1975 гг.)». </w:t>
      </w:r>
      <w:r>
        <w:rPr>
          <w:rFonts w:hint="default" w:ascii="Gotham Pro" w:hAnsi="Gotham Pro" w:cs="Gotham Pro"/>
          <w:sz w:val="24"/>
          <w:szCs w:val="24"/>
        </w:rPr>
        <w:t>Памятник находится на территории кладбища, которое расположено в границах земельного участка с кадастровым номером 03:05:000000:2687.</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3. Могила командира партизанского отряда Н.М. Василенко (1892-1952 гг.) (РБ, Еравнинский район, с. Сосново-Озерское, кладбище). Кадастровый номер сооружения – 03:05:100112:151, находящегося  в границах т</w:t>
      </w:r>
      <w:r>
        <w:rPr>
          <w:rFonts w:hint="default" w:ascii="Gotham Pro" w:hAnsi="Gotham Pro" w:cs="Gotham Pro"/>
          <w:bCs/>
          <w:color w:val="000000"/>
          <w:sz w:val="24"/>
          <w:szCs w:val="24"/>
          <w:shd w:val="clear" w:color="auto" w:fill="FFFFFF"/>
        </w:rPr>
        <w:t xml:space="preserve">ерритории объекта культурного наследия 03:05-8.2 - </w:t>
      </w:r>
      <w:r>
        <w:rPr>
          <w:rFonts w:hint="default" w:ascii="Gotham Pro" w:hAnsi="Gotham Pro" w:cs="Gotham Pro"/>
          <w:color w:val="000000"/>
          <w:sz w:val="24"/>
          <w:szCs w:val="24"/>
          <w:shd w:val="clear" w:color="auto" w:fill="FFFFFF"/>
        </w:rPr>
        <w:t>территория объекта культурного наследия регионального значения «Могила командира партизанского отряда Н. М. Василенко (1892-1952 гг.)</w:t>
      </w:r>
      <w:r>
        <w:rPr>
          <w:rFonts w:hint="default" w:ascii="Gotham Pro" w:hAnsi="Gotham Pro" w:cs="Gotham Pro"/>
          <w:bCs/>
          <w:color w:val="000000"/>
          <w:sz w:val="24"/>
          <w:szCs w:val="24"/>
          <w:shd w:val="clear" w:color="auto" w:fill="FFFFFF"/>
        </w:rPr>
        <w:t xml:space="preserve">». </w:t>
      </w:r>
      <w:r>
        <w:rPr>
          <w:rFonts w:hint="default" w:ascii="Gotham Pro" w:hAnsi="Gotham Pro" w:cs="Gotham Pro"/>
          <w:sz w:val="24"/>
          <w:szCs w:val="24"/>
        </w:rPr>
        <w:t xml:space="preserve">Памятник находится на территории кладбища, которое расположено в границах земельного участка с кадастровым номером 03:05:000000:2687.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eastAsiaTheme="minorHAnsi"/>
          <w:sz w:val="24"/>
          <w:szCs w:val="24"/>
          <w:lang w:eastAsia="en-US"/>
        </w:rPr>
      </w:pPr>
      <w:r>
        <w:rPr>
          <w:rFonts w:hint="default" w:ascii="Gotham Pro" w:hAnsi="Gotham Pro" w:cs="Gotham Pro"/>
          <w:sz w:val="24"/>
          <w:szCs w:val="24"/>
        </w:rPr>
        <w:t xml:space="preserve">4. </w:t>
      </w:r>
      <w:r>
        <w:rPr>
          <w:rFonts w:hint="default" w:ascii="Gotham Pro" w:hAnsi="Gotham Pro" w:cs="Gotham Pro" w:eastAsiaTheme="minorHAnsi"/>
          <w:sz w:val="24"/>
          <w:szCs w:val="24"/>
          <w:lang w:eastAsia="en-US"/>
        </w:rPr>
        <w:t xml:space="preserve">Памятник воинам-землякам, погибшим на фронтах Великой Отечественной войны (РБ, Еравнинский район, с. Укыр, ул. Центральная). Кадастровый номер сооружения – 03:05:140101:216, находящегося в границах территории объекта культурного наследия - </w:t>
      </w:r>
      <w:r>
        <w:rPr>
          <w:rFonts w:hint="default" w:ascii="Gotham Pro" w:hAnsi="Gotham Pro" w:cs="Gotham Pro"/>
          <w:color w:val="000000"/>
          <w:sz w:val="24"/>
          <w:szCs w:val="24"/>
          <w:shd w:val="clear" w:color="auto" w:fill="FFFFFF"/>
        </w:rPr>
        <w:t>территория объекта культурного наследия регионального значения «Памятник воинам-землякам, погибшим на фронтах Великой Отечественной войны с. Укыр»</w:t>
      </w:r>
      <w:r>
        <w:rPr>
          <w:rFonts w:hint="default" w:ascii="Gotham Pro" w:hAnsi="Gotham Pro" w:cs="Gotham Pro" w:eastAsiaTheme="minorHAnsi"/>
          <w:sz w:val="24"/>
          <w:szCs w:val="24"/>
          <w:lang w:eastAsia="en-US"/>
        </w:rPr>
        <w:t xml:space="preserve">. Памятник расположен на земельных участках с кадастровыми номерами 03:05:140101:212 и 03:05:140101:214, категория земель – земли населенных пунктов, вид разрешенного использования – культурное развитие (памятник Великой Отечественной войны).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eastAsiaTheme="minorHAnsi"/>
          <w:sz w:val="24"/>
          <w:szCs w:val="24"/>
          <w:lang w:eastAsia="en-US"/>
        </w:rPr>
      </w:pPr>
      <w:r>
        <w:rPr>
          <w:rFonts w:hint="default" w:ascii="Gotham Pro" w:hAnsi="Gotham Pro" w:cs="Gotham Pro" w:eastAsiaTheme="minorHAnsi"/>
          <w:sz w:val="24"/>
          <w:szCs w:val="24"/>
          <w:lang w:eastAsia="en-US"/>
        </w:rPr>
        <w:t xml:space="preserve">5. Памятник воинам-землякам, павшим на фронтах Великой Отечественной войны (1941-1945). Памятник находится по адресу: РБ, Еравнинский район, с. Сосново-Озерское, ул. Первомайская. </w:t>
      </w:r>
      <w:r>
        <w:rPr>
          <w:rFonts w:hint="default" w:ascii="Gotham Pro" w:hAnsi="Gotham Pro" w:cs="Gotham Pro"/>
          <w:sz w:val="24"/>
          <w:szCs w:val="24"/>
        </w:rPr>
        <w:t>Кадастровый номер сооружения – 03:05:100137:367, находящегося  в границах т</w:t>
      </w:r>
      <w:r>
        <w:rPr>
          <w:rFonts w:hint="default" w:ascii="Gotham Pro" w:hAnsi="Gotham Pro" w:cs="Gotham Pro"/>
          <w:bCs/>
          <w:color w:val="000000"/>
          <w:sz w:val="24"/>
          <w:szCs w:val="24"/>
          <w:shd w:val="clear" w:color="auto" w:fill="FFFFFF"/>
        </w:rPr>
        <w:t xml:space="preserve">ерритории объекта культурного наследия 03:05-8.1 - </w:t>
      </w:r>
      <w:r>
        <w:rPr>
          <w:rFonts w:hint="default" w:ascii="Gotham Pro" w:hAnsi="Gotham Pro" w:cs="Gotham Pro"/>
          <w:color w:val="000000"/>
          <w:sz w:val="24"/>
          <w:szCs w:val="24"/>
          <w:shd w:val="clear" w:color="auto" w:fill="FFFFFF"/>
        </w:rPr>
        <w:t>территория объекта культурного наследия «</w:t>
      </w:r>
      <w:r>
        <w:rPr>
          <w:rFonts w:hint="default" w:ascii="Gotham Pro" w:hAnsi="Gotham Pro" w:cs="Gotham Pro" w:eastAsiaTheme="minorHAnsi"/>
          <w:sz w:val="24"/>
          <w:szCs w:val="24"/>
          <w:lang w:eastAsia="en-US"/>
        </w:rPr>
        <w:t>Памятник воинам-землякам, павшим на фронтах Великой Отечественной войны с. Сосново-Озерское</w:t>
      </w:r>
      <w:r>
        <w:rPr>
          <w:rFonts w:hint="default" w:ascii="Gotham Pro" w:hAnsi="Gotham Pro" w:cs="Gotham Pro"/>
          <w:bCs/>
          <w:color w:val="000000"/>
          <w:sz w:val="24"/>
          <w:szCs w:val="24"/>
          <w:shd w:val="clear" w:color="auto" w:fill="FFFFFF"/>
        </w:rPr>
        <w:t xml:space="preserve">». </w:t>
      </w:r>
      <w:r>
        <w:rPr>
          <w:rFonts w:hint="default" w:ascii="Gotham Pro" w:hAnsi="Gotham Pro" w:cs="Gotham Pro"/>
          <w:sz w:val="24"/>
          <w:szCs w:val="24"/>
        </w:rPr>
        <w:t xml:space="preserve">Памятник расположен на земельном участке с кадастровым номером 03:05:100137:358, категория </w:t>
      </w:r>
      <w:r>
        <w:rPr>
          <w:rFonts w:hint="default" w:ascii="Gotham Pro" w:hAnsi="Gotham Pro" w:cs="Gotham Pro" w:eastAsiaTheme="minorHAnsi"/>
          <w:sz w:val="24"/>
          <w:szCs w:val="24"/>
          <w:lang w:eastAsia="en-US"/>
        </w:rPr>
        <w:t>земель – земли населенных пунктов, вид разрешенного использования – культурное развитие (памятник Великой Отечественной войны)</w:t>
      </w:r>
      <w:r>
        <w:rPr>
          <w:rFonts w:hint="default" w:ascii="Gotham Pro" w:hAnsi="Gotham Pro" w:cs="Gotham Pro"/>
          <w:sz w:val="24"/>
          <w:szCs w:val="24"/>
        </w:rPr>
        <w:t>.</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Границы территории данных памятников утверждены приказом Администрации Главы Республики Бурятия и Правительства Республики Бурятия от 13.07.2020 № 244д «Об утверждении границ территорий объектов культурного наследия регионального значения, расположенных в Еравнинском районе Республики Бурятия» (зарегистрирован в реестре нормативных правовых актов ИОГВ 20.07.2020 № 032020252) (копия прилагается).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i/>
          <w:sz w:val="24"/>
          <w:szCs w:val="24"/>
        </w:rPr>
      </w:pPr>
      <w:r>
        <w:rPr>
          <w:rFonts w:hint="default" w:ascii="Gotham Pro" w:hAnsi="Gotham Pro" w:cs="Gotham Pro"/>
          <w:i/>
          <w:sz w:val="24"/>
          <w:szCs w:val="24"/>
        </w:rPr>
        <w:t xml:space="preserve">- выявленные объекты культурного наследия: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1. Гарам – стоянка (неолит). Адрес: РБ, Еравнинский район, в районе Машинно-тракторной мастерской, в 2,3 км на северо-запад от с. Гарам, на озерной террасе высотой 8 м.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Границы территории не утверждены.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 52,58742910° E111,42303718°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 52,58777457° E111,42384185°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 52,58705104° E111,42689956°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 52,58660127° E111,42636312°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2. Укыр. Пункт 1 – стоянка (неолит – средневековье). Адрес: РБ, Еравнинский район, на северо-западной окраине с. Укыр, на 3-4-метровой озерной террасе.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Границы территории не утверждены.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 52,53041454° E111,40839126°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 52,53117816° E111,40951779°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 52,53081920° E111,41073015°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 52,53016734° E111,41000059°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3. Малое Еравнинское – стоянка (неолит). Адрес: РБ, Еравнинский район, на озерной террасе высотой 5-6 м, в 7 км к югу от с. Тулдун.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Границы территории не утверждены.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 52,62621602° E111,59592059°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 52,62658723° E111,59662869°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 52,62582526° E111,59840968°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 52,62529774° E111,59764793°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4. Далын. Пункт 2 - стоянка (неолит - средневековье). Адрес: РБ, Еравнинский район, на восточном берегу озера Большое Еравнинское, в 2,4 км на юго-запад от с. Тулдун.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Границы территории не утверждены.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 52,66236519° E111,56517174°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 52,66240098° E111,56573501°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 52,66215370° E111,56577792° </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52,66208213° E111,56528976°.</w:t>
      </w: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bidi w:val="0"/>
        <w:snapToGrid/>
        <w:spacing w:line="300" w:lineRule="auto"/>
        <w:ind w:left="0" w:leftChars="0" w:firstLine="439" w:firstLineChars="183"/>
        <w:jc w:val="both"/>
        <w:textAlignment w:val="auto"/>
        <w:rPr>
          <w:rFonts w:hint="default" w:ascii="Gotham Pro" w:hAnsi="Gotham Pro" w:cs="Gotham Pro"/>
          <w:sz w:val="24"/>
          <w:szCs w:val="24"/>
        </w:rPr>
      </w:pPr>
    </w:p>
    <w:p>
      <w:pPr>
        <w:pStyle w:val="11"/>
        <w:spacing w:line="276" w:lineRule="auto"/>
        <w:ind w:left="0" w:leftChars="0" w:firstLine="439" w:firstLineChars="183"/>
        <w:jc w:val="right"/>
        <w:rPr>
          <w:rFonts w:ascii="Times New Roman" w:hAnsi="Times New Roman" w:cs="Times New Roman"/>
          <w:sz w:val="24"/>
          <w:szCs w:val="24"/>
          <w:lang w:eastAsia="en-US"/>
        </w:rPr>
      </w:pPr>
    </w:p>
    <w:p>
      <w:pPr>
        <w:pStyle w:val="11"/>
        <w:keepNext w:val="0"/>
        <w:keepLines w:val="0"/>
        <w:pageBreakBefore w:val="0"/>
        <w:widowControl/>
        <w:numPr>
          <w:ilvl w:val="2"/>
          <w:numId w:val="2"/>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b/>
          <w:bCs/>
          <w:sz w:val="24"/>
          <w:szCs w:val="24"/>
        </w:rPr>
      </w:pPr>
      <w:r>
        <w:rPr>
          <w:rFonts w:hint="default" w:ascii="Gotham Pro" w:hAnsi="Gotham Pro" w:cs="Gotham Pro"/>
          <w:b/>
          <w:bCs/>
          <w:sz w:val="24"/>
          <w:szCs w:val="24"/>
        </w:rPr>
        <w:t>Утвержденные предметы охраны и границы территорий исторических поселений федерального значения и исторических поселений регионального значения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На территории поселения отсутствуют утвержденные предметы охраны и границы территорий исторических поселений федерального значения и исторических поселений регионального значения.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numPr>
          <w:ilvl w:val="1"/>
          <w:numId w:val="2"/>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b/>
          <w:bCs/>
          <w:sz w:val="24"/>
          <w:szCs w:val="24"/>
        </w:rPr>
      </w:pPr>
      <w:r>
        <w:rPr>
          <w:rFonts w:hint="default" w:ascii="Gotham Pro" w:hAnsi="Gotham Pro" w:cs="Gotham Pro"/>
          <w:b/>
          <w:bCs/>
          <w:sz w:val="24"/>
          <w:szCs w:val="24"/>
        </w:rPr>
        <w:t>Объекты специального назначения</w:t>
      </w:r>
    </w:p>
    <w:p>
      <w:pPr>
        <w:pStyle w:val="11"/>
        <w:keepNext w:val="0"/>
        <w:keepLines w:val="0"/>
        <w:pageBreakBefore w:val="0"/>
        <w:widowControl/>
        <w:numPr>
          <w:ilvl w:val="2"/>
          <w:numId w:val="2"/>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b/>
          <w:bCs/>
          <w:sz w:val="24"/>
          <w:szCs w:val="24"/>
        </w:rPr>
      </w:pPr>
      <w:r>
        <w:rPr>
          <w:rFonts w:hint="default" w:ascii="Gotham Pro" w:hAnsi="Gotham Pro" w:cs="Gotham Pro"/>
          <w:b/>
          <w:bCs/>
          <w:sz w:val="24"/>
          <w:szCs w:val="24"/>
        </w:rPr>
        <w:t>Организация ритуальных услуг и содержание мест захоронения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bookmarkStart w:id="7" w:name="_Hlk130807087"/>
      <w:r>
        <w:rPr>
          <w:rFonts w:hint="default" w:ascii="Gotham Pro" w:hAnsi="Gotham Pro" w:cs="Gotham Pro"/>
          <w:sz w:val="24"/>
          <w:szCs w:val="24"/>
        </w:rPr>
        <w:t xml:space="preserve">В поселении имеются 4 кладбища, перечень которых приведен в таблице 1.9.1.-1. </w:t>
      </w:r>
    </w:p>
    <w:p>
      <w:pPr>
        <w:pStyle w:val="11"/>
        <w:spacing w:line="276" w:lineRule="auto"/>
        <w:ind w:firstLine="567"/>
        <w:jc w:val="both"/>
        <w:rPr>
          <w:rFonts w:ascii="Times New Roman" w:hAnsi="Times New Roman" w:cs="Times New Roman"/>
          <w:sz w:val="28"/>
          <w:szCs w:val="28"/>
        </w:rPr>
      </w:pP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Места погребения в МО СП «Сосново-Озерское»</w:t>
      </w:r>
    </w:p>
    <w:p>
      <w:pPr>
        <w:pStyle w:val="11"/>
        <w:spacing w:line="276" w:lineRule="auto"/>
        <w:ind w:firstLine="567"/>
        <w:jc w:val="right"/>
        <w:rPr>
          <w:rFonts w:hint="default" w:ascii="Gotham Pro" w:hAnsi="Gotham Pro" w:cs="Gotham Pro"/>
          <w:sz w:val="20"/>
          <w:szCs w:val="20"/>
        </w:rPr>
      </w:pPr>
      <w:r>
        <w:rPr>
          <w:rFonts w:hint="default" w:ascii="Gotham Pro" w:hAnsi="Gotham Pro" w:cs="Gotham Pro"/>
          <w:sz w:val="20"/>
          <w:szCs w:val="20"/>
        </w:rPr>
        <w:t>таблица 1.9.1.-1</w:t>
      </w:r>
    </w:p>
    <w:tbl>
      <w:tblPr>
        <w:tblStyle w:val="3"/>
        <w:tblW w:w="495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742"/>
        <w:gridCol w:w="2304"/>
        <w:gridCol w:w="2340"/>
        <w:gridCol w:w="1930"/>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90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Наименование населенного пункта</w:t>
            </w:r>
          </w:p>
        </w:tc>
        <w:tc>
          <w:tcPr>
            <w:tcW w:w="1192"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Вид места погребения, местонахождение</w:t>
            </w:r>
          </w:p>
        </w:tc>
        <w:tc>
          <w:tcPr>
            <w:tcW w:w="1210"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Кадастровый номер земельного участка</w:t>
            </w:r>
          </w:p>
        </w:tc>
        <w:tc>
          <w:tcPr>
            <w:tcW w:w="998" w:type="pct"/>
            <w:shd w:val="clear" w:color="auto" w:fill="auto"/>
            <w:vAlign w:val="top"/>
          </w:tcPr>
          <w:p>
            <w:pPr>
              <w:pStyle w:val="11"/>
              <w:spacing w:line="276" w:lineRule="auto"/>
              <w:jc w:val="center"/>
              <w:rPr>
                <w:rFonts w:hint="default" w:ascii="Gotham Pro" w:hAnsi="Gotham Pro" w:cs="Gotham Pro"/>
                <w:sz w:val="20"/>
                <w:szCs w:val="20"/>
                <w:lang w:val="ru-RU"/>
              </w:rPr>
            </w:pPr>
            <w:r>
              <w:rPr>
                <w:rFonts w:hint="default" w:ascii="Gotham Pro" w:hAnsi="Gotham Pro" w:cs="Gotham Pro"/>
                <w:sz w:val="20"/>
                <w:szCs w:val="20"/>
                <w:lang w:val="ru-RU"/>
              </w:rPr>
              <w:t>Целевое назначение</w:t>
            </w:r>
          </w:p>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земельного участка</w:t>
            </w:r>
          </w:p>
        </w:tc>
        <w:tc>
          <w:tcPr>
            <w:tcW w:w="696" w:type="pct"/>
            <w:shd w:val="clear" w:color="auto" w:fill="auto"/>
            <w:vAlign w:val="top"/>
          </w:tcPr>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Площадь земельного участка,</w:t>
            </w:r>
          </w:p>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га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901"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1</w:t>
            </w:r>
          </w:p>
        </w:tc>
        <w:tc>
          <w:tcPr>
            <w:tcW w:w="1192"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2</w:t>
            </w:r>
          </w:p>
        </w:tc>
        <w:tc>
          <w:tcPr>
            <w:tcW w:w="1210"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3</w:t>
            </w:r>
          </w:p>
        </w:tc>
        <w:tc>
          <w:tcPr>
            <w:tcW w:w="998"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4</w:t>
            </w:r>
          </w:p>
        </w:tc>
        <w:tc>
          <w:tcPr>
            <w:tcW w:w="696"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90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Сосново-Озерское</w:t>
            </w:r>
          </w:p>
        </w:tc>
        <w:tc>
          <w:tcPr>
            <w:tcW w:w="1192" w:type="pct"/>
            <w:shd w:val="clear" w:color="auto" w:fill="auto"/>
            <w:vAlign w:val="top"/>
          </w:tcPr>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 xml:space="preserve">Кладбище, </w:t>
            </w:r>
          </w:p>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МО СП «Сосново-Озерское»,</w:t>
            </w:r>
          </w:p>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Сосново-Озерское</w:t>
            </w:r>
          </w:p>
        </w:tc>
        <w:tc>
          <w:tcPr>
            <w:tcW w:w="1210"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03:05:000000:2687</w:t>
            </w:r>
          </w:p>
        </w:tc>
        <w:tc>
          <w:tcPr>
            <w:tcW w:w="998" w:type="pct"/>
            <w:shd w:val="clear" w:color="auto" w:fill="auto"/>
            <w:vAlign w:val="top"/>
          </w:tcPr>
          <w:p>
            <w:pPr>
              <w:pStyle w:val="11"/>
              <w:jc w:val="center"/>
              <w:rPr>
                <w:rFonts w:hint="default" w:ascii="Gotham Pro" w:hAnsi="Gotham Pro" w:cs="Gotham Pro"/>
                <w:sz w:val="20"/>
                <w:szCs w:val="20"/>
              </w:rPr>
            </w:pPr>
            <w:r>
              <w:rPr>
                <w:rFonts w:hint="default" w:ascii="Gotham Pro" w:hAnsi="Gotham Pro" w:cs="Gotham Pro"/>
                <w:sz w:val="20"/>
                <w:szCs w:val="20"/>
              </w:rPr>
              <w:t>Земли населенных пунктов,</w:t>
            </w:r>
          </w:p>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для размещения кладбища</w:t>
            </w:r>
          </w:p>
        </w:tc>
        <w:tc>
          <w:tcPr>
            <w:tcW w:w="696"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3,2976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90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Сосново-Озерское</w:t>
            </w:r>
          </w:p>
        </w:tc>
        <w:tc>
          <w:tcPr>
            <w:tcW w:w="1192" w:type="pct"/>
            <w:shd w:val="clear" w:color="auto" w:fill="auto"/>
            <w:vAlign w:val="top"/>
          </w:tcPr>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 xml:space="preserve">Кладбище, </w:t>
            </w:r>
          </w:p>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МО СП «Сосново-Озерское»,</w:t>
            </w:r>
          </w:p>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местность«Дархита»</w:t>
            </w:r>
          </w:p>
        </w:tc>
        <w:tc>
          <w:tcPr>
            <w:tcW w:w="1210"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03:05:290103:852</w:t>
            </w:r>
          </w:p>
        </w:tc>
        <w:tc>
          <w:tcPr>
            <w:tcW w:w="998" w:type="pct"/>
            <w:shd w:val="clear" w:color="auto" w:fill="auto"/>
            <w:vAlign w:val="top"/>
          </w:tcPr>
          <w:p>
            <w:pPr>
              <w:pStyle w:val="11"/>
              <w:jc w:val="center"/>
              <w:rPr>
                <w:rFonts w:hint="default" w:ascii="Gotham Pro" w:hAnsi="Gotham Pro" w:cs="Gotham Pro"/>
                <w:sz w:val="20"/>
                <w:szCs w:val="20"/>
              </w:rPr>
            </w:pPr>
            <w:r>
              <w:rPr>
                <w:rFonts w:hint="default" w:ascii="Gotham Pro" w:hAnsi="Gotham Pro" w:cs="Gotham Pro"/>
                <w:sz w:val="20"/>
                <w:szCs w:val="20"/>
              </w:rPr>
              <w:t xml:space="preserve">Земли сельскохозяйственного назначения, </w:t>
            </w:r>
          </w:p>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для сельскохозяйственного использования</w:t>
            </w:r>
          </w:p>
        </w:tc>
        <w:tc>
          <w:tcPr>
            <w:tcW w:w="696"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2,2977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90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Укыр</w:t>
            </w:r>
          </w:p>
        </w:tc>
        <w:tc>
          <w:tcPr>
            <w:tcW w:w="1192" w:type="pct"/>
            <w:shd w:val="clear" w:color="auto" w:fill="auto"/>
            <w:vAlign w:val="top"/>
          </w:tcPr>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 xml:space="preserve">Кладбище, </w:t>
            </w:r>
          </w:p>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МО СП «Сосново-Озерское»,</w:t>
            </w:r>
          </w:p>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Укыр</w:t>
            </w:r>
          </w:p>
        </w:tc>
        <w:tc>
          <w:tcPr>
            <w:tcW w:w="1210"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03:05:140101:210</w:t>
            </w:r>
          </w:p>
        </w:tc>
        <w:tc>
          <w:tcPr>
            <w:tcW w:w="998" w:type="pct"/>
            <w:shd w:val="clear" w:color="auto" w:fill="auto"/>
            <w:vAlign w:val="top"/>
          </w:tcPr>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Земли населенных пунктов,</w:t>
            </w:r>
          </w:p>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для размещения кладбища</w:t>
            </w:r>
          </w:p>
        </w:tc>
        <w:tc>
          <w:tcPr>
            <w:tcW w:w="696"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901" w:type="pct"/>
            <w:vMerge w:val="restar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Домна</w:t>
            </w:r>
          </w:p>
        </w:tc>
        <w:tc>
          <w:tcPr>
            <w:tcW w:w="1192" w:type="pct"/>
            <w:shd w:val="clear" w:color="auto" w:fill="auto"/>
            <w:vAlign w:val="top"/>
          </w:tcPr>
          <w:p>
            <w:pPr>
              <w:pStyle w:val="11"/>
              <w:jc w:val="center"/>
              <w:rPr>
                <w:rFonts w:hint="default" w:ascii="Gotham Pro" w:hAnsi="Gotham Pro" w:cs="Gotham Pro"/>
                <w:sz w:val="20"/>
                <w:szCs w:val="20"/>
              </w:rPr>
            </w:pPr>
            <w:r>
              <w:rPr>
                <w:rFonts w:hint="default" w:ascii="Gotham Pro" w:hAnsi="Gotham Pro" w:cs="Gotham Pro"/>
                <w:sz w:val="20"/>
                <w:szCs w:val="20"/>
              </w:rPr>
              <w:t>Кладбище,</w:t>
            </w:r>
          </w:p>
          <w:p>
            <w:pPr>
              <w:pStyle w:val="11"/>
              <w:jc w:val="center"/>
              <w:rPr>
                <w:rFonts w:hint="default" w:ascii="Gotham Pro" w:hAnsi="Gotham Pro" w:cs="Gotham Pro"/>
                <w:sz w:val="20"/>
                <w:szCs w:val="20"/>
              </w:rPr>
            </w:pPr>
            <w:r>
              <w:rPr>
                <w:rFonts w:hint="default" w:ascii="Gotham Pro" w:hAnsi="Gotham Pro" w:cs="Gotham Pro"/>
                <w:sz w:val="20"/>
                <w:szCs w:val="20"/>
              </w:rPr>
              <w:t>МО СП «Сосново-Озерское»,</w:t>
            </w:r>
          </w:p>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местность «Соболка»</w:t>
            </w:r>
          </w:p>
        </w:tc>
        <w:tc>
          <w:tcPr>
            <w:tcW w:w="1210"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03:05:290106:444</w:t>
            </w:r>
          </w:p>
        </w:tc>
        <w:tc>
          <w:tcPr>
            <w:tcW w:w="998" w:type="pct"/>
            <w:shd w:val="clear" w:color="auto" w:fill="auto"/>
            <w:vAlign w:val="top"/>
          </w:tcPr>
          <w:p>
            <w:pPr>
              <w:pStyle w:val="11"/>
              <w:jc w:val="center"/>
              <w:rPr>
                <w:rFonts w:hint="default" w:ascii="Gotham Pro" w:hAnsi="Gotham Pro" w:cs="Gotham Pro"/>
                <w:sz w:val="20"/>
                <w:szCs w:val="20"/>
              </w:rPr>
            </w:pPr>
            <w:r>
              <w:rPr>
                <w:rFonts w:hint="default" w:ascii="Gotham Pro" w:hAnsi="Gotham Pro" w:cs="Gotham Pro"/>
                <w:sz w:val="20"/>
                <w:szCs w:val="20"/>
              </w:rPr>
              <w:t xml:space="preserve">Земли сельскохозяйственного назначения, </w:t>
            </w:r>
          </w:p>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для сельскохозяйственного использования</w:t>
            </w:r>
          </w:p>
        </w:tc>
        <w:tc>
          <w:tcPr>
            <w:tcW w:w="696"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0,306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901" w:type="pct"/>
            <w:vMerge w:val="continue"/>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1192"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Кладбище, межселенная территория Еравнинского района, местность «Соболка»</w:t>
            </w:r>
          </w:p>
        </w:tc>
        <w:tc>
          <w:tcPr>
            <w:tcW w:w="1210"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03:05:290106:443</w:t>
            </w:r>
          </w:p>
        </w:tc>
        <w:tc>
          <w:tcPr>
            <w:tcW w:w="998" w:type="pct"/>
            <w:shd w:val="clear" w:color="auto" w:fill="auto"/>
            <w:vAlign w:val="top"/>
          </w:tcPr>
          <w:p>
            <w:pPr>
              <w:pStyle w:val="11"/>
              <w:jc w:val="center"/>
              <w:rPr>
                <w:rFonts w:hint="default" w:ascii="Gotham Pro" w:hAnsi="Gotham Pro" w:cs="Gotham Pro"/>
                <w:sz w:val="20"/>
                <w:szCs w:val="20"/>
              </w:rPr>
            </w:pPr>
            <w:r>
              <w:rPr>
                <w:rFonts w:hint="default" w:ascii="Gotham Pro" w:hAnsi="Gotham Pro" w:cs="Gotham Pro"/>
                <w:sz w:val="20"/>
                <w:szCs w:val="20"/>
              </w:rPr>
              <w:t xml:space="preserve">Земли сельскохозяйственного назначения, </w:t>
            </w:r>
          </w:p>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для сельскохозяйственного использования</w:t>
            </w:r>
          </w:p>
        </w:tc>
        <w:tc>
          <w:tcPr>
            <w:tcW w:w="696"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0,2162</w:t>
            </w:r>
          </w:p>
        </w:tc>
      </w:tr>
    </w:tbl>
    <w:p>
      <w:pPr>
        <w:pStyle w:val="11"/>
        <w:spacing w:line="276" w:lineRule="auto"/>
        <w:ind w:firstLine="567"/>
        <w:jc w:val="right"/>
        <w:rPr>
          <w:rFonts w:hint="default" w:ascii="Gotham Pro" w:hAnsi="Gotham Pro" w:cs="Gotham Pro"/>
          <w:sz w:val="20"/>
          <w:szCs w:val="20"/>
        </w:rPr>
      </w:pPr>
    </w:p>
    <w:bookmarkEnd w:id="7"/>
    <w:p>
      <w:pPr>
        <w:pStyle w:val="11"/>
        <w:keepNext w:val="0"/>
        <w:keepLines w:val="0"/>
        <w:pageBreakBefore w:val="0"/>
        <w:widowControl/>
        <w:numPr>
          <w:ilvl w:val="2"/>
          <w:numId w:val="2"/>
        </w:numPr>
        <w:kinsoku/>
        <w:wordWrap/>
        <w:overflowPunct/>
        <w:topLinePunct w:val="0"/>
        <w:autoSpaceDE/>
        <w:autoSpaceDN/>
        <w:bidi w:val="0"/>
        <w:adjustRightInd/>
        <w:snapToGrid/>
        <w:spacing w:line="300" w:lineRule="auto"/>
        <w:ind w:left="0" w:leftChars="0" w:firstLine="439" w:firstLineChars="0"/>
        <w:textAlignment w:val="auto"/>
        <w:rPr>
          <w:rFonts w:hint="default" w:ascii="Gotham Pro" w:hAnsi="Gotham Pro" w:cs="Gotham Pro"/>
          <w:b/>
          <w:bCs/>
          <w:sz w:val="24"/>
          <w:szCs w:val="24"/>
        </w:rPr>
      </w:pPr>
      <w:r>
        <w:rPr>
          <w:rFonts w:hint="default" w:ascii="Gotham Pro" w:hAnsi="Gotham Pro" w:cs="Gotham Pro"/>
          <w:b/>
          <w:bCs/>
          <w:sz w:val="24"/>
          <w:szCs w:val="24"/>
        </w:rPr>
        <w:t>Объекты складирования и захоронения отходов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0"/>
        <w:jc w:val="both"/>
        <w:textAlignment w:val="auto"/>
        <w:rPr>
          <w:rFonts w:hint="default" w:ascii="Gotham Pro" w:hAnsi="Gotham Pro" w:cs="Gotham Pro"/>
          <w:sz w:val="24"/>
          <w:szCs w:val="24"/>
        </w:rPr>
      </w:pPr>
      <w:r>
        <w:rPr>
          <w:rFonts w:hint="default" w:ascii="Gotham Pro" w:hAnsi="Gotham Pro" w:cs="Gotham Pro"/>
          <w:sz w:val="24"/>
          <w:szCs w:val="24"/>
        </w:rPr>
        <w:t>Согласно действующей схеме потока (приложение 28 к приказу Минприроды РБ от 02.08.2022 № 295-ПР) отходы с территории МО СП «Сосново-Озерское» подлежат вывозу на полигон АО «Республиканский мусороперерабатывающий завод», имеющий местоположение: Республика Бурятия, Еравнинский район, МО «Эгитуйское», земельный участок с кадастровым номером 03:05:280101:834.</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0"/>
        <w:jc w:val="both"/>
        <w:textAlignment w:val="auto"/>
        <w:rPr>
          <w:rFonts w:hint="default" w:ascii="Gotham Pro" w:hAnsi="Gotham Pro" w:cs="Gotham Pro"/>
          <w:sz w:val="24"/>
          <w:szCs w:val="24"/>
        </w:rPr>
      </w:pPr>
      <w:r>
        <w:rPr>
          <w:rFonts w:hint="default" w:ascii="Gotham Pro" w:hAnsi="Gotham Pro" w:cs="Gotham Pro"/>
          <w:sz w:val="24"/>
          <w:szCs w:val="24"/>
        </w:rPr>
        <w:t xml:space="preserve"> В соответствии с разделом 9 Территориальной схемы на территории МО СП «Сосново-Озерское» располагается мусороперегрузочная площадка (</w:t>
      </w:r>
      <w:bookmarkStart w:id="8" w:name="_Hlk134802832"/>
      <w:r>
        <w:rPr>
          <w:rFonts w:hint="default" w:ascii="Gotham Pro" w:hAnsi="Gotham Pro" w:cs="Gotham Pro"/>
          <w:sz w:val="24"/>
          <w:szCs w:val="24"/>
        </w:rPr>
        <w:t>таблица 1.9.2.-1</w:t>
      </w:r>
      <w:bookmarkEnd w:id="8"/>
      <w:r>
        <w:rPr>
          <w:rFonts w:hint="default" w:ascii="Gotham Pro" w:hAnsi="Gotham Pro" w:cs="Gotham Pro"/>
          <w:sz w:val="24"/>
          <w:szCs w:val="24"/>
        </w:rPr>
        <w:t>).</w:t>
      </w:r>
    </w:p>
    <w:p>
      <w:pPr>
        <w:pStyle w:val="11"/>
        <w:spacing w:line="276" w:lineRule="auto"/>
        <w:ind w:firstLine="567"/>
        <w:jc w:val="both"/>
        <w:rPr>
          <w:rFonts w:ascii="Times New Roman" w:hAnsi="Times New Roman" w:cs="Times New Roman"/>
          <w:sz w:val="28"/>
          <w:szCs w:val="28"/>
        </w:rPr>
      </w:pP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Сведения о мусороперегрузочной площадке,</w:t>
      </w: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 xml:space="preserve"> расположенной на территории МО СП «Сосново-Озерское»</w:t>
      </w:r>
    </w:p>
    <w:p>
      <w:pPr>
        <w:pStyle w:val="11"/>
        <w:spacing w:line="276" w:lineRule="auto"/>
        <w:ind w:firstLine="567"/>
        <w:jc w:val="right"/>
        <w:rPr>
          <w:rFonts w:hint="default" w:ascii="Gotham Pro" w:hAnsi="Gotham Pro" w:cs="Gotham Pro"/>
          <w:sz w:val="20"/>
          <w:szCs w:val="20"/>
        </w:rPr>
      </w:pPr>
      <w:r>
        <w:rPr>
          <w:rFonts w:hint="default" w:ascii="Gotham Pro" w:hAnsi="Gotham Pro" w:cs="Gotham Pro"/>
          <w:sz w:val="20"/>
          <w:szCs w:val="20"/>
        </w:rPr>
        <w:t>таблица 1.9.2.-1</w:t>
      </w:r>
    </w:p>
    <w:tbl>
      <w:tblPr>
        <w:tblStyle w:val="8"/>
        <w:tblW w:w="97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2254"/>
        <w:gridCol w:w="1984"/>
        <w:gridCol w:w="1342"/>
        <w:gridCol w:w="2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tcPr>
          <w:p>
            <w:pPr>
              <w:pStyle w:val="11"/>
              <w:widowControl w:val="0"/>
              <w:spacing w:line="276" w:lineRule="auto"/>
              <w:jc w:val="center"/>
              <w:rPr>
                <w:rFonts w:hint="default" w:ascii="Gotham Pro" w:hAnsi="Gotham Pro" w:cs="Gotham Pro"/>
                <w:sz w:val="20"/>
                <w:szCs w:val="20"/>
              </w:rPr>
            </w:pPr>
            <w:r>
              <w:rPr>
                <w:rFonts w:hint="default" w:ascii="Gotham Pro" w:hAnsi="Gotham Pro" w:cs="Gotham Pro"/>
                <w:sz w:val="20"/>
                <w:szCs w:val="20"/>
              </w:rPr>
              <w:t>Муниципальный район</w:t>
            </w:r>
          </w:p>
        </w:tc>
        <w:tc>
          <w:tcPr>
            <w:tcW w:w="2254" w:type="dxa"/>
          </w:tcPr>
          <w:p>
            <w:pPr>
              <w:pStyle w:val="11"/>
              <w:widowControl w:val="0"/>
              <w:spacing w:line="276" w:lineRule="auto"/>
              <w:jc w:val="center"/>
              <w:rPr>
                <w:rFonts w:hint="default" w:ascii="Gotham Pro" w:hAnsi="Gotham Pro" w:cs="Gotham Pro"/>
                <w:sz w:val="20"/>
                <w:szCs w:val="20"/>
              </w:rPr>
            </w:pPr>
            <w:r>
              <w:rPr>
                <w:rFonts w:hint="default" w:ascii="Gotham Pro" w:hAnsi="Gotham Pro" w:cs="Gotham Pro"/>
                <w:sz w:val="20"/>
                <w:szCs w:val="20"/>
              </w:rPr>
              <w:t>Адрес</w:t>
            </w:r>
          </w:p>
        </w:tc>
        <w:tc>
          <w:tcPr>
            <w:tcW w:w="1984" w:type="dxa"/>
          </w:tcPr>
          <w:p>
            <w:pPr>
              <w:pStyle w:val="11"/>
              <w:widowControl w:val="0"/>
              <w:spacing w:line="276" w:lineRule="auto"/>
              <w:jc w:val="center"/>
              <w:rPr>
                <w:rFonts w:hint="default" w:ascii="Gotham Pro" w:hAnsi="Gotham Pro" w:cs="Gotham Pro"/>
                <w:sz w:val="20"/>
                <w:szCs w:val="20"/>
              </w:rPr>
            </w:pPr>
            <w:r>
              <w:rPr>
                <w:rFonts w:hint="default" w:ascii="Gotham Pro" w:hAnsi="Gotham Pro" w:cs="Gotham Pro"/>
                <w:sz w:val="20"/>
                <w:szCs w:val="20"/>
              </w:rPr>
              <w:t>Географические координаты</w:t>
            </w:r>
          </w:p>
        </w:tc>
        <w:tc>
          <w:tcPr>
            <w:tcW w:w="1342" w:type="dxa"/>
          </w:tcPr>
          <w:p>
            <w:pPr>
              <w:pStyle w:val="11"/>
              <w:widowControl w:val="0"/>
              <w:jc w:val="center"/>
              <w:rPr>
                <w:rFonts w:hint="default" w:ascii="Gotham Pro" w:hAnsi="Gotham Pro" w:cs="Gotham Pro"/>
                <w:sz w:val="20"/>
                <w:szCs w:val="20"/>
              </w:rPr>
            </w:pPr>
            <w:r>
              <w:rPr>
                <w:rFonts w:hint="default" w:ascii="Gotham Pro" w:hAnsi="Gotham Pro" w:cs="Gotham Pro"/>
                <w:sz w:val="20"/>
                <w:szCs w:val="20"/>
              </w:rPr>
              <w:t>Площадь,</w:t>
            </w:r>
          </w:p>
          <w:p>
            <w:pPr>
              <w:pStyle w:val="11"/>
              <w:widowControl w:val="0"/>
              <w:spacing w:line="276" w:lineRule="auto"/>
              <w:jc w:val="center"/>
              <w:rPr>
                <w:rFonts w:hint="default" w:ascii="Gotham Pro" w:hAnsi="Gotham Pro" w:cs="Gotham Pro"/>
                <w:sz w:val="20"/>
                <w:szCs w:val="20"/>
              </w:rPr>
            </w:pPr>
            <w:r>
              <w:rPr>
                <w:rFonts w:hint="default" w:ascii="Gotham Pro" w:hAnsi="Gotham Pro" w:cs="Gotham Pro"/>
                <w:sz w:val="20"/>
                <w:szCs w:val="20"/>
              </w:rPr>
              <w:t>га</w:t>
            </w:r>
          </w:p>
        </w:tc>
        <w:tc>
          <w:tcPr>
            <w:tcW w:w="2201" w:type="dxa"/>
          </w:tcPr>
          <w:p>
            <w:pPr>
              <w:pStyle w:val="11"/>
              <w:widowControl w:val="0"/>
              <w:spacing w:line="276" w:lineRule="auto"/>
              <w:jc w:val="center"/>
              <w:rPr>
                <w:rFonts w:hint="default" w:ascii="Gotham Pro" w:hAnsi="Gotham Pro" w:cs="Gotham Pro"/>
                <w:sz w:val="20"/>
                <w:szCs w:val="20"/>
              </w:rPr>
            </w:pPr>
            <w:r>
              <w:rPr>
                <w:rFonts w:hint="default" w:ascii="Gotham Pro" w:hAnsi="Gotham Pro" w:cs="Gotham Pro"/>
                <w:sz w:val="20"/>
                <w:szCs w:val="20"/>
              </w:rPr>
              <w:t>Мощность, т/год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tcPr>
          <w:p>
            <w:pPr>
              <w:pStyle w:val="11"/>
              <w:widowControl w:val="0"/>
              <w:spacing w:line="276" w:lineRule="auto"/>
              <w:jc w:val="center"/>
              <w:rPr>
                <w:rFonts w:hint="default" w:ascii="Gotham Pro" w:hAnsi="Gotham Pro" w:cs="Gotham Pro"/>
                <w:sz w:val="20"/>
                <w:szCs w:val="20"/>
                <w:lang w:val="ru-RU"/>
              </w:rPr>
            </w:pPr>
            <w:r>
              <w:rPr>
                <w:rFonts w:hint="default" w:ascii="Gotham Pro" w:hAnsi="Gotham Pro" w:cs="Gotham Pro"/>
                <w:sz w:val="20"/>
                <w:szCs w:val="20"/>
                <w:lang w:val="ru-RU"/>
              </w:rPr>
              <w:t>1</w:t>
            </w:r>
          </w:p>
        </w:tc>
        <w:tc>
          <w:tcPr>
            <w:tcW w:w="2254" w:type="dxa"/>
          </w:tcPr>
          <w:p>
            <w:pPr>
              <w:pStyle w:val="11"/>
              <w:widowControl w:val="0"/>
              <w:spacing w:line="276" w:lineRule="auto"/>
              <w:jc w:val="center"/>
              <w:rPr>
                <w:rFonts w:hint="default" w:ascii="Gotham Pro" w:hAnsi="Gotham Pro" w:cs="Gotham Pro"/>
                <w:sz w:val="20"/>
                <w:szCs w:val="20"/>
                <w:lang w:val="ru-RU"/>
              </w:rPr>
            </w:pPr>
            <w:r>
              <w:rPr>
                <w:rFonts w:hint="default" w:ascii="Gotham Pro" w:hAnsi="Gotham Pro" w:cs="Gotham Pro"/>
                <w:sz w:val="20"/>
                <w:szCs w:val="20"/>
                <w:lang w:val="ru-RU"/>
              </w:rPr>
              <w:t>2</w:t>
            </w:r>
          </w:p>
        </w:tc>
        <w:tc>
          <w:tcPr>
            <w:tcW w:w="1984" w:type="dxa"/>
          </w:tcPr>
          <w:p>
            <w:pPr>
              <w:pStyle w:val="11"/>
              <w:widowControl w:val="0"/>
              <w:spacing w:line="276" w:lineRule="auto"/>
              <w:jc w:val="center"/>
              <w:rPr>
                <w:rFonts w:hint="default" w:ascii="Gotham Pro" w:hAnsi="Gotham Pro" w:cs="Gotham Pro"/>
                <w:sz w:val="20"/>
                <w:szCs w:val="20"/>
                <w:lang w:val="ru-RU"/>
              </w:rPr>
            </w:pPr>
            <w:r>
              <w:rPr>
                <w:rFonts w:hint="default" w:ascii="Gotham Pro" w:hAnsi="Gotham Pro" w:cs="Gotham Pro"/>
                <w:sz w:val="20"/>
                <w:szCs w:val="20"/>
                <w:lang w:val="ru-RU"/>
              </w:rPr>
              <w:t>3</w:t>
            </w:r>
          </w:p>
        </w:tc>
        <w:tc>
          <w:tcPr>
            <w:tcW w:w="1342" w:type="dxa"/>
          </w:tcPr>
          <w:p>
            <w:pPr>
              <w:pStyle w:val="11"/>
              <w:widowControl w:val="0"/>
              <w:spacing w:line="276" w:lineRule="auto"/>
              <w:jc w:val="center"/>
              <w:rPr>
                <w:rFonts w:hint="default" w:ascii="Gotham Pro" w:hAnsi="Gotham Pro" w:cs="Gotham Pro"/>
                <w:sz w:val="20"/>
                <w:szCs w:val="20"/>
                <w:lang w:val="ru-RU"/>
              </w:rPr>
            </w:pPr>
            <w:r>
              <w:rPr>
                <w:rFonts w:hint="default" w:ascii="Gotham Pro" w:hAnsi="Gotham Pro" w:cs="Gotham Pro"/>
                <w:sz w:val="20"/>
                <w:szCs w:val="20"/>
                <w:lang w:val="ru-RU"/>
              </w:rPr>
              <w:t>4</w:t>
            </w:r>
          </w:p>
        </w:tc>
        <w:tc>
          <w:tcPr>
            <w:tcW w:w="2201" w:type="dxa"/>
          </w:tcPr>
          <w:p>
            <w:pPr>
              <w:pStyle w:val="11"/>
              <w:widowControl w:val="0"/>
              <w:spacing w:line="276" w:lineRule="auto"/>
              <w:jc w:val="center"/>
              <w:rPr>
                <w:rFonts w:hint="default" w:ascii="Gotham Pro" w:hAnsi="Gotham Pro" w:cs="Gotham Pro"/>
                <w:sz w:val="20"/>
                <w:szCs w:val="20"/>
                <w:lang w:val="ru-RU"/>
              </w:rPr>
            </w:pPr>
            <w:r>
              <w:rPr>
                <w:rFonts w:hint="default" w:ascii="Gotham Pro" w:hAnsi="Gotham Pro" w:cs="Gotham Pro"/>
                <w:sz w:val="20"/>
                <w:szCs w:val="20"/>
                <w:lang w:val="ru-RU"/>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tcPr>
          <w:p>
            <w:pPr>
              <w:pStyle w:val="11"/>
              <w:widowControl w:val="0"/>
              <w:spacing w:line="276" w:lineRule="auto"/>
              <w:jc w:val="center"/>
              <w:rPr>
                <w:rFonts w:hint="default" w:ascii="Gotham Pro" w:hAnsi="Gotham Pro" w:cs="Gotham Pro"/>
                <w:sz w:val="20"/>
                <w:szCs w:val="20"/>
              </w:rPr>
            </w:pPr>
            <w:r>
              <w:rPr>
                <w:rFonts w:hint="default" w:ascii="Gotham Pro" w:hAnsi="Gotham Pro" w:cs="Gotham Pro"/>
                <w:sz w:val="20"/>
                <w:szCs w:val="20"/>
              </w:rPr>
              <w:t>Еравнинский район</w:t>
            </w:r>
          </w:p>
        </w:tc>
        <w:tc>
          <w:tcPr>
            <w:tcW w:w="2254" w:type="dxa"/>
          </w:tcPr>
          <w:p>
            <w:pPr>
              <w:pStyle w:val="11"/>
              <w:widowControl w:val="0"/>
              <w:jc w:val="center"/>
              <w:rPr>
                <w:rFonts w:hint="default" w:ascii="Gotham Pro" w:hAnsi="Gotham Pro" w:cs="Gotham Pro"/>
                <w:sz w:val="20"/>
                <w:szCs w:val="20"/>
              </w:rPr>
            </w:pPr>
            <w:r>
              <w:rPr>
                <w:rFonts w:hint="default" w:ascii="Gotham Pro" w:hAnsi="Gotham Pro" w:cs="Gotham Pro"/>
                <w:sz w:val="20"/>
                <w:szCs w:val="20"/>
              </w:rPr>
              <w:t>с. Сосново-Озерское,</w:t>
            </w:r>
          </w:p>
          <w:p>
            <w:pPr>
              <w:pStyle w:val="11"/>
              <w:widowControl w:val="0"/>
              <w:spacing w:line="276" w:lineRule="auto"/>
              <w:jc w:val="center"/>
              <w:rPr>
                <w:rFonts w:hint="default" w:ascii="Gotham Pro" w:hAnsi="Gotham Pro" w:cs="Gotham Pro"/>
                <w:sz w:val="20"/>
                <w:szCs w:val="20"/>
              </w:rPr>
            </w:pPr>
            <w:r>
              <w:rPr>
                <w:rFonts w:hint="default" w:ascii="Gotham Pro" w:hAnsi="Gotham Pro" w:cs="Gotham Pro"/>
                <w:sz w:val="20"/>
                <w:szCs w:val="20"/>
              </w:rPr>
              <w:t>03:05:290103:649</w:t>
            </w:r>
          </w:p>
        </w:tc>
        <w:tc>
          <w:tcPr>
            <w:tcW w:w="1984" w:type="dxa"/>
          </w:tcPr>
          <w:p>
            <w:pPr>
              <w:pStyle w:val="11"/>
              <w:widowControl w:val="0"/>
              <w:jc w:val="center"/>
              <w:rPr>
                <w:rFonts w:hint="default" w:ascii="Gotham Pro" w:hAnsi="Gotham Pro" w:cs="Gotham Pro"/>
                <w:sz w:val="20"/>
                <w:szCs w:val="20"/>
              </w:rPr>
            </w:pPr>
            <w:r>
              <w:rPr>
                <w:rFonts w:hint="default" w:ascii="Gotham Pro" w:hAnsi="Gotham Pro" w:cs="Gotham Pro"/>
                <w:sz w:val="20"/>
                <w:szCs w:val="20"/>
              </w:rPr>
              <w:t>52,531428</w:t>
            </w:r>
          </w:p>
          <w:p>
            <w:pPr>
              <w:pStyle w:val="11"/>
              <w:widowControl w:val="0"/>
              <w:spacing w:line="276" w:lineRule="auto"/>
              <w:jc w:val="center"/>
              <w:rPr>
                <w:rFonts w:hint="default" w:ascii="Gotham Pro" w:hAnsi="Gotham Pro" w:cs="Gotham Pro"/>
                <w:sz w:val="20"/>
                <w:szCs w:val="20"/>
              </w:rPr>
            </w:pPr>
            <w:r>
              <w:rPr>
                <w:rFonts w:hint="default" w:ascii="Gotham Pro" w:hAnsi="Gotham Pro" w:cs="Gotham Pro"/>
                <w:sz w:val="20"/>
                <w:szCs w:val="20"/>
              </w:rPr>
              <w:t>111,482949</w:t>
            </w:r>
          </w:p>
        </w:tc>
        <w:tc>
          <w:tcPr>
            <w:tcW w:w="1342" w:type="dxa"/>
          </w:tcPr>
          <w:p>
            <w:pPr>
              <w:pStyle w:val="11"/>
              <w:widowControl w:val="0"/>
              <w:spacing w:line="276" w:lineRule="auto"/>
              <w:jc w:val="center"/>
              <w:rPr>
                <w:rFonts w:hint="default" w:ascii="Gotham Pro" w:hAnsi="Gotham Pro" w:cs="Gotham Pro"/>
                <w:sz w:val="20"/>
                <w:szCs w:val="20"/>
              </w:rPr>
            </w:pPr>
            <w:r>
              <w:rPr>
                <w:rFonts w:hint="default" w:ascii="Gotham Pro" w:hAnsi="Gotham Pro" w:cs="Gotham Pro"/>
                <w:sz w:val="20"/>
                <w:szCs w:val="20"/>
              </w:rPr>
              <w:t>4,0089</w:t>
            </w:r>
          </w:p>
        </w:tc>
        <w:tc>
          <w:tcPr>
            <w:tcW w:w="2201" w:type="dxa"/>
          </w:tcPr>
          <w:p>
            <w:pPr>
              <w:pStyle w:val="11"/>
              <w:widowControl w:val="0"/>
              <w:spacing w:line="276" w:lineRule="auto"/>
              <w:jc w:val="center"/>
              <w:rPr>
                <w:rFonts w:hint="default" w:ascii="Gotham Pro" w:hAnsi="Gotham Pro" w:cs="Gotham Pro"/>
                <w:sz w:val="20"/>
                <w:szCs w:val="20"/>
              </w:rPr>
            </w:pPr>
            <w:r>
              <w:rPr>
                <w:rFonts w:hint="default" w:ascii="Gotham Pro" w:hAnsi="Gotham Pro" w:cs="Gotham Pro"/>
                <w:sz w:val="20"/>
                <w:szCs w:val="20"/>
              </w:rPr>
              <w:t>3000</w:t>
            </w:r>
          </w:p>
        </w:tc>
      </w:tr>
    </w:tbl>
    <w:p>
      <w:pPr>
        <w:pStyle w:val="11"/>
        <w:spacing w:line="276" w:lineRule="auto"/>
        <w:ind w:firstLine="567"/>
        <w:jc w:val="right"/>
        <w:rPr>
          <w:rFonts w:ascii="Times New Roman" w:hAnsi="Times New Roman" w:cs="Times New Roman"/>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Имевшийся в поселении скотомогильник с кадастровым номером 03:05:290106:316 с площадью застройки в 36 м</w:t>
      </w:r>
      <w:r>
        <w:rPr>
          <w:rFonts w:hint="default" w:ascii="Gotham Pro" w:hAnsi="Gotham Pro" w:cs="Gotham Pro"/>
          <w:sz w:val="24"/>
          <w:szCs w:val="24"/>
          <w:vertAlign w:val="superscript"/>
        </w:rPr>
        <w:t>2</w:t>
      </w:r>
      <w:r>
        <w:rPr>
          <w:rFonts w:hint="default" w:ascii="Gotham Pro" w:hAnsi="Gotham Pro" w:cs="Gotham Pro"/>
          <w:sz w:val="24"/>
          <w:szCs w:val="24"/>
        </w:rPr>
        <w:t xml:space="preserve"> ликвидирован. Ликвидированный скотомогильник располагался в границах зоны специального назначения с реестровым номером 03:05-7.272.</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center"/>
        <w:textAlignment w:val="auto"/>
        <w:rPr>
          <w:rFonts w:hint="default" w:ascii="Gotham Pro" w:hAnsi="Gotham Pro" w:cs="Gotham Pro"/>
          <w:b/>
          <w:bCs/>
          <w:sz w:val="24"/>
          <w:szCs w:val="24"/>
        </w:rPr>
      </w:pPr>
      <w:r>
        <w:rPr>
          <w:rFonts w:hint="default" w:ascii="Gotham Pro" w:hAnsi="Gotham Pro" w:cs="Gotham Pro"/>
          <w:b/>
          <w:bCs/>
          <w:sz w:val="24"/>
          <w:szCs w:val="24"/>
        </w:rPr>
        <w:t xml:space="preserve">2. Обоснование выбранного варианта размещения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center"/>
        <w:textAlignment w:val="auto"/>
        <w:rPr>
          <w:rFonts w:hint="default" w:ascii="Gotham Pro" w:hAnsi="Gotham Pro" w:cs="Gotham Pro"/>
          <w:b/>
          <w:bCs/>
          <w:sz w:val="24"/>
          <w:szCs w:val="24"/>
        </w:rPr>
      </w:pPr>
      <w:r>
        <w:rPr>
          <w:rFonts w:hint="default" w:ascii="Gotham Pro" w:hAnsi="Gotham Pro" w:cs="Gotham Pro"/>
          <w:b/>
          <w:bCs/>
          <w:sz w:val="24"/>
          <w:szCs w:val="24"/>
        </w:rPr>
        <w:t>объектов местного значения поселения на основе анализа использования территорий поселения, возможных направлений развития этих территорий</w:t>
      </w:r>
      <w:r>
        <w:rPr>
          <w:rFonts w:hint="default" w:ascii="Gotham Pro" w:hAnsi="Gotham Pro" w:cs="Gotham Pro"/>
          <w:b/>
          <w:bCs/>
          <w:sz w:val="24"/>
          <w:szCs w:val="24"/>
          <w:lang w:val="ru-RU"/>
        </w:rPr>
        <w:t xml:space="preserve"> </w:t>
      </w:r>
      <w:r>
        <w:rPr>
          <w:rFonts w:hint="default" w:ascii="Gotham Pro" w:hAnsi="Gotham Pro" w:cs="Gotham Pro"/>
          <w:b/>
          <w:bCs/>
          <w:sz w:val="24"/>
          <w:szCs w:val="24"/>
        </w:rPr>
        <w:t>и прогнозируемых ограничений их использования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center"/>
        <w:textAlignment w:val="auto"/>
        <w:rPr>
          <w:rFonts w:hint="default" w:ascii="Gotham Pro" w:hAnsi="Gotham Pro" w:cs="Gotham Pro"/>
          <w:b/>
          <w:bCs/>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b/>
          <w:bCs/>
          <w:sz w:val="24"/>
          <w:szCs w:val="24"/>
        </w:rPr>
      </w:pPr>
      <w:r>
        <w:rPr>
          <w:rFonts w:hint="default" w:ascii="Gotham Pro" w:hAnsi="Gotham Pro" w:cs="Gotham Pro"/>
          <w:b/>
          <w:bCs/>
          <w:sz w:val="24"/>
          <w:szCs w:val="24"/>
        </w:rPr>
        <w:t xml:space="preserve">2.1. Сведения об утвержденных документах стратегического планирования, указанных в части 5.2 статьи 9 Градостроительного кодекса Российской Федерации, о национальных проектах, об инвестиционных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b/>
          <w:bCs/>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b/>
          <w:bCs/>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b/>
          <w:bCs/>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jc w:val="both"/>
        <w:textAlignment w:val="auto"/>
        <w:rPr>
          <w:rFonts w:hint="default" w:ascii="Gotham Pro" w:hAnsi="Gotham Pro" w:cs="Gotham Pro"/>
          <w:b/>
          <w:bCs/>
          <w:sz w:val="24"/>
          <w:szCs w:val="24"/>
        </w:rPr>
      </w:pPr>
      <w:r>
        <w:rPr>
          <w:rFonts w:hint="default" w:ascii="Gotham Pro" w:hAnsi="Gotham Pro" w:cs="Gotham Pro"/>
          <w:b/>
          <w:bCs/>
          <w:sz w:val="24"/>
          <w:szCs w:val="24"/>
        </w:rPr>
        <w:t>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center"/>
        <w:textAlignment w:val="auto"/>
        <w:rPr>
          <w:rFonts w:hint="default" w:ascii="Gotham Pro" w:hAnsi="Gotham Pro" w:cs="Gotham Pro"/>
          <w:b/>
          <w:bCs/>
          <w:sz w:val="24"/>
          <w:szCs w:val="24"/>
        </w:rPr>
      </w:pPr>
    </w:p>
    <w:p>
      <w:pPr>
        <w:pStyle w:val="11"/>
        <w:keepNext w:val="0"/>
        <w:keepLines w:val="0"/>
        <w:pageBreakBefore w:val="0"/>
        <w:widowControl/>
        <w:numPr>
          <w:ilvl w:val="0"/>
          <w:numId w:val="11"/>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Стратегия социально-экономического развития муниципального образования «Еравнинский район» до 2035 года;</w:t>
      </w:r>
    </w:p>
    <w:p>
      <w:pPr>
        <w:pStyle w:val="11"/>
        <w:keepNext w:val="0"/>
        <w:keepLines w:val="0"/>
        <w:pageBreakBefore w:val="0"/>
        <w:widowControl/>
        <w:numPr>
          <w:ilvl w:val="0"/>
          <w:numId w:val="11"/>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МП «Культура муниципального образования «Сосново-Озерское» на 2023-2025 годы», утвержденная  постановлением Администрации МО СП «Сосново-Озерское» от 08.11.2022 № 53;</w:t>
      </w:r>
    </w:p>
    <w:p>
      <w:pPr>
        <w:pStyle w:val="11"/>
        <w:keepNext w:val="0"/>
        <w:keepLines w:val="0"/>
        <w:pageBreakBefore w:val="0"/>
        <w:widowControl/>
        <w:numPr>
          <w:ilvl w:val="0"/>
          <w:numId w:val="11"/>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МП</w:t>
      </w:r>
      <w:r>
        <w:rPr>
          <w:rFonts w:hint="default" w:ascii="Gotham Pro" w:hAnsi="Gotham Pro" w:eastAsia="Times New Roman" w:cs="Gotham Pro"/>
          <w:sz w:val="24"/>
          <w:szCs w:val="24"/>
        </w:rPr>
        <w:t xml:space="preserve"> «Развитие образования»</w:t>
      </w:r>
      <w:r>
        <w:rPr>
          <w:rFonts w:hint="default" w:ascii="Gotham Pro" w:hAnsi="Gotham Pro" w:cs="Gotham Pro"/>
          <w:sz w:val="24"/>
          <w:szCs w:val="24"/>
        </w:rPr>
        <w:t>, утвержденная  постановлением Администрации МО «Еравнинский район» от 16.09.2021 № 409/5;</w:t>
      </w:r>
    </w:p>
    <w:p>
      <w:pPr>
        <w:pStyle w:val="11"/>
        <w:keepNext w:val="0"/>
        <w:keepLines w:val="0"/>
        <w:pageBreakBefore w:val="0"/>
        <w:widowControl/>
        <w:numPr>
          <w:ilvl w:val="0"/>
          <w:numId w:val="11"/>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shd w:val="clear" w:color="auto" w:fill="FFFFFF"/>
        </w:rPr>
        <w:t xml:space="preserve">ГП РБ «Развитие строительного и жилищно-коммунального комплексов Республики Бурятия», утвержденная </w:t>
      </w:r>
      <w:r>
        <w:rPr>
          <w:rFonts w:hint="default" w:ascii="Gotham Pro" w:hAnsi="Gotham Pro" w:cs="Gotham Pro"/>
          <w:sz w:val="24"/>
          <w:szCs w:val="24"/>
        </w:rPr>
        <w:t>постановлением Правительства РБ от 02.08.2013№ 424.</w:t>
      </w:r>
    </w:p>
    <w:p>
      <w:pPr>
        <w:pStyle w:val="11"/>
        <w:keepNext w:val="0"/>
        <w:keepLines w:val="0"/>
        <w:pageBreakBefore w:val="0"/>
        <w:widowControl/>
        <w:numPr>
          <w:ilvl w:val="0"/>
          <w:numId w:val="0"/>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b/>
          <w:bCs/>
          <w:sz w:val="24"/>
          <w:szCs w:val="24"/>
        </w:rPr>
      </w:pPr>
      <w:r>
        <w:rPr>
          <w:rFonts w:hint="default" w:ascii="Gotham Pro" w:hAnsi="Gotham Pro" w:cs="Gotham Pro"/>
          <w:b/>
          <w:bCs/>
          <w:sz w:val="24"/>
          <w:szCs w:val="24"/>
        </w:rPr>
        <w:t>2.2. Предложения по функциональному зонированию</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МО СП «Сосново-Озерское» расположено в центральной части Еравнинского района. Территория поселения характеризуется благоприятным географическим положением, является транзитной территорией, связывающей Баунтовский эвенкийский район и Забайкальский край с другими районами и населенными пунктами РБ по автомобильной дороге общего пользования регионального значения Улан-Удэ – Романовка – Чита.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В с. Сосново-Озерское, являющимся административным центром МО СП «Сосново-Озерское» и Еравнинского района, проживают более 93 % и 37% от общей численности населения поселения и района, соответственно. В с. Сосново-Озерское расположены все административные организации поселенческого, районного, республиканского и федерального уровня.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Характерной особенностью территориальной организации поселения является наличие двух чересполосных участков Харасун и Вершина Уды.</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Большая часть территории поселения занята сельскохозяйственными угодьями, лесными землями.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В жилой застройке преобладает индивидуальные жилые дома на приусадебных участках.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Границы </w:t>
      </w:r>
      <w:r>
        <w:rPr>
          <w:rFonts w:hint="default" w:ascii="Gotham Pro" w:hAnsi="Gotham Pro" w:cs="Gotham Pro"/>
          <w:sz w:val="24"/>
          <w:szCs w:val="24"/>
          <w:lang w:val="ru-RU"/>
        </w:rPr>
        <w:t>населённых</w:t>
      </w:r>
      <w:r>
        <w:rPr>
          <w:rFonts w:hint="default" w:ascii="Gotham Pro" w:hAnsi="Gotham Pro" w:cs="Gotham Pro"/>
          <w:sz w:val="24"/>
          <w:szCs w:val="24"/>
        </w:rPr>
        <w:t xml:space="preserve"> пунктов установлены, изменение их границ генеральным планом не предусматривается.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b/>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b/>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b/>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b/>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b/>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b/>
          <w:sz w:val="24"/>
          <w:szCs w:val="24"/>
        </w:rPr>
      </w:pPr>
      <w:r>
        <w:rPr>
          <w:rFonts w:hint="default" w:ascii="Gotham Pro" w:hAnsi="Gotham Pro" w:cs="Gotham Pro"/>
          <w:b/>
          <w:sz w:val="24"/>
          <w:szCs w:val="24"/>
        </w:rPr>
        <w:t>Проектные предложения: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lang w:val="ru-RU"/>
        </w:rPr>
        <w:t>Зоны рекреационного назначения</w:t>
      </w:r>
      <w:r>
        <w:rPr>
          <w:rFonts w:hint="default" w:ascii="Gotham Pro" w:hAnsi="Gotham Pro" w:cs="Gotham Pro"/>
          <w:sz w:val="24"/>
          <w:szCs w:val="24"/>
        </w:rPr>
        <w:t xml:space="preserve"> планируется расширить в целях размещения: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туристического комплекса в местности «Далан»;</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оздоровительно-спортивного лагеря в местности «Яндола»;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аллеи отдыха;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сквера;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-детских игровых площадок по ул. Полевая и Сельская 2В.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en-US"/>
        </w:rPr>
      </w:pPr>
      <w:r>
        <w:rPr>
          <w:rFonts w:hint="default" w:ascii="Gotham Pro" w:hAnsi="Gotham Pro" w:cs="Gotham Pro"/>
          <w:sz w:val="24"/>
          <w:szCs w:val="24"/>
        </w:rPr>
        <w:t xml:space="preserve">Зона специализированной общественной застройки </w:t>
      </w:r>
      <w:r>
        <w:rPr>
          <w:rFonts w:hint="default" w:ascii="Gotham Pro" w:hAnsi="Gotham Pro" w:cs="Gotham Pro"/>
          <w:sz w:val="24"/>
          <w:szCs w:val="24"/>
          <w:lang w:val="ru-RU"/>
        </w:rPr>
        <w:t>создается</w:t>
      </w:r>
      <w:r>
        <w:rPr>
          <w:rFonts w:hint="default" w:ascii="Gotham Pro" w:hAnsi="Gotham Pro" w:cs="Gotham Pro"/>
          <w:sz w:val="24"/>
          <w:szCs w:val="24"/>
        </w:rPr>
        <w:t xml:space="preserve"> за счет включения земельных участков, ранее расположенных в зоне инженерной инфраструктуры, для строительства </w:t>
      </w:r>
      <w:bookmarkStart w:id="9" w:name="_Hlk134987357"/>
      <w:r>
        <w:rPr>
          <w:rFonts w:hint="default" w:ascii="Gotham Pro" w:hAnsi="Gotham Pro" w:cs="Gotham Pro"/>
          <w:sz w:val="24"/>
          <w:szCs w:val="24"/>
          <w:lang w:eastAsia="en-US"/>
        </w:rPr>
        <w:t>многофункционального культурного центра (МФКЦ)</w:t>
      </w:r>
      <w:bookmarkEnd w:id="9"/>
      <w:r>
        <w:rPr>
          <w:rFonts w:hint="default" w:ascii="Gotham Pro" w:hAnsi="Gotham Pro" w:cs="Gotham Pro"/>
          <w:sz w:val="24"/>
          <w:szCs w:val="24"/>
          <w:lang w:eastAsia="en-US"/>
        </w:rPr>
        <w:t>. Также в эту зону включаются земельные участки, предназначенные для строительства объектов здравоохранения.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en-US"/>
        </w:rPr>
      </w:pPr>
      <w:r>
        <w:rPr>
          <w:rFonts w:hint="default" w:ascii="Gotham Pro" w:hAnsi="Gotham Pro" w:cs="Gotham Pro"/>
          <w:sz w:val="24"/>
          <w:szCs w:val="24"/>
          <w:lang w:eastAsia="en-US"/>
        </w:rPr>
        <w:t xml:space="preserve">Многофункциональная общественно-деловая зона </w:t>
      </w:r>
      <w:r>
        <w:rPr>
          <w:rFonts w:hint="default" w:ascii="Gotham Pro" w:hAnsi="Gotham Pro" w:cs="Gotham Pro"/>
          <w:sz w:val="24"/>
          <w:szCs w:val="24"/>
          <w:lang w:val="ru-RU" w:eastAsia="en-US"/>
        </w:rPr>
        <w:t>создается</w:t>
      </w:r>
      <w:r>
        <w:rPr>
          <w:rFonts w:hint="default" w:ascii="Gotham Pro" w:hAnsi="Gotham Pro" w:cs="Gotham Pro"/>
          <w:sz w:val="24"/>
          <w:szCs w:val="24"/>
          <w:lang w:eastAsia="en-US"/>
        </w:rPr>
        <w:t xml:space="preserve"> за счет включения в нее </w:t>
      </w:r>
      <w:r>
        <w:rPr>
          <w:rFonts w:hint="default" w:ascii="Gotham Pro" w:hAnsi="Gotham Pro" w:cs="Gotham Pro"/>
          <w:sz w:val="24"/>
          <w:szCs w:val="24"/>
          <w:lang w:val="ru-RU" w:eastAsia="en-US"/>
        </w:rPr>
        <w:t>территорий</w:t>
      </w:r>
      <w:r>
        <w:rPr>
          <w:rFonts w:hint="default" w:ascii="Gotham Pro" w:hAnsi="Gotham Pro" w:cs="Gotham Pro"/>
          <w:sz w:val="24"/>
          <w:szCs w:val="24"/>
          <w:lang w:eastAsia="en-US"/>
        </w:rPr>
        <w:t>, ранее расположенн</w:t>
      </w:r>
      <w:r>
        <w:rPr>
          <w:rFonts w:hint="default" w:ascii="Gotham Pro" w:hAnsi="Gotham Pro" w:cs="Gotham Pro"/>
          <w:sz w:val="24"/>
          <w:szCs w:val="24"/>
          <w:lang w:val="ru-RU" w:eastAsia="en-US"/>
        </w:rPr>
        <w:t>ых</w:t>
      </w:r>
      <w:r>
        <w:rPr>
          <w:rFonts w:hint="default" w:ascii="Gotham Pro" w:hAnsi="Gotham Pro" w:cs="Gotham Pro"/>
          <w:sz w:val="24"/>
          <w:szCs w:val="24"/>
          <w:lang w:eastAsia="en-US"/>
        </w:rPr>
        <w:t xml:space="preserve"> в зоне территорий общего пользования, в целях строительства объекта торговли – магазина</w:t>
      </w:r>
      <w:r>
        <w:rPr>
          <w:rFonts w:hint="default" w:ascii="Gotham Pro" w:hAnsi="Gotham Pro" w:cs="Gotham Pro"/>
          <w:sz w:val="24"/>
          <w:szCs w:val="24"/>
          <w:lang w:val="ru-RU" w:eastAsia="en-US"/>
        </w:rPr>
        <w:t xml:space="preserve"> и объекта дорожного сервиса</w:t>
      </w:r>
      <w:r>
        <w:rPr>
          <w:rFonts w:hint="default" w:ascii="Gotham Pro" w:hAnsi="Gotham Pro" w:cs="Gotham Pro"/>
          <w:sz w:val="24"/>
          <w:szCs w:val="24"/>
          <w:lang w:eastAsia="en-US"/>
        </w:rPr>
        <w:t>.</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Производственная зона расширяется в целях строительства производственных объектов добывающей и обрабатывающей промышленности, предприяти</w:t>
      </w:r>
      <w:r>
        <w:rPr>
          <w:rFonts w:hint="default" w:ascii="Gotham Pro" w:hAnsi="Gotham Pro" w:cs="Gotham Pro"/>
          <w:sz w:val="24"/>
          <w:szCs w:val="24"/>
          <w:lang w:val="ru-RU"/>
        </w:rPr>
        <w:t>й</w:t>
      </w:r>
      <w:r>
        <w:rPr>
          <w:rFonts w:hint="default" w:ascii="Gotham Pro" w:hAnsi="Gotham Pro" w:cs="Gotham Pro"/>
          <w:sz w:val="24"/>
          <w:szCs w:val="24"/>
        </w:rPr>
        <w:t xml:space="preserve"> по обработке древесины, производству изделий из дерева.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В зону инженерной инфраструктуры включаются территории для размещения объектов газоснабжения, водоснабжения, энергетики.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Зону транспортной инфраструктуры планируется расширить в целях строительства: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textAlignment w:val="auto"/>
        <w:rPr>
          <w:rFonts w:hint="default" w:ascii="Gotham Pro" w:hAnsi="Gotham Pro" w:cs="Gotham Pro"/>
          <w:sz w:val="24"/>
          <w:szCs w:val="24"/>
          <w:lang w:eastAsia="en-US"/>
        </w:rPr>
      </w:pPr>
      <w:r>
        <w:rPr>
          <w:rFonts w:hint="default" w:ascii="Gotham Pro" w:hAnsi="Gotham Pro" w:cs="Gotham Pro"/>
          <w:sz w:val="24"/>
          <w:szCs w:val="24"/>
          <w:lang w:eastAsia="en-US"/>
        </w:rPr>
        <w:t>- газозаправочной станции в с. Сосново- Озерское;</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shd w:val="clear" w:color="auto" w:fill="FFFFFF"/>
        </w:rPr>
        <w:t>- с</w:t>
      </w:r>
      <w:r>
        <w:rPr>
          <w:rFonts w:hint="default" w:ascii="Gotham Pro" w:hAnsi="Gotham Pro" w:eastAsia="Times New Roman" w:cs="Gotham Pro"/>
          <w:bCs/>
          <w:sz w:val="24"/>
          <w:szCs w:val="24"/>
        </w:rPr>
        <w:t xml:space="preserve">троительства новых железнодорожных линий </w:t>
      </w:r>
      <w:r>
        <w:rPr>
          <w:rFonts w:hint="default" w:ascii="Gotham Pro" w:hAnsi="Gotham Pro" w:eastAsia="Times New Roman" w:cs="Gotham Pro"/>
          <w:sz w:val="24"/>
          <w:szCs w:val="24"/>
        </w:rPr>
        <w:t>в районах нового освоения Могзон - Новый Уоян протяженностью 700 км</w:t>
      </w:r>
      <w:r>
        <w:rPr>
          <w:rFonts w:hint="default" w:ascii="Gotham Pro" w:hAnsi="Gotham Pro" w:cs="Gotham Pro"/>
          <w:sz w:val="24"/>
          <w:szCs w:val="24"/>
        </w:rPr>
        <w:t xml:space="preserve">.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Зона специального назначения – зона кладбищ расширяется в целях размещения кладбищ.</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Таким образом, в целях повышения эффективности использования территории поселения, размещения планируемых объектов капитального строительства и реализации комплексного освоения территории для комфортного проживания населения функциональное зонирование территории поселения и населенных пунктов </w:t>
      </w:r>
      <w:r>
        <w:rPr>
          <w:rFonts w:hint="default" w:ascii="Gotham Pro" w:hAnsi="Gotham Pro" w:cs="Gotham Pro"/>
          <w:sz w:val="24"/>
          <w:szCs w:val="24"/>
          <w:highlight w:val="none"/>
        </w:rPr>
        <w:t xml:space="preserve">предлагается в следующем виде </w:t>
      </w:r>
      <w:r>
        <w:rPr>
          <w:rFonts w:hint="default" w:ascii="Gotham Pro" w:hAnsi="Gotham Pro" w:cs="Gotham Pro"/>
          <w:sz w:val="24"/>
          <w:szCs w:val="24"/>
        </w:rPr>
        <w:t>с учетом сложившегося зонирования:</w:t>
      </w:r>
    </w:p>
    <w:p>
      <w:pPr>
        <w:pStyle w:val="11"/>
        <w:spacing w:line="276" w:lineRule="auto"/>
        <w:ind w:firstLine="567"/>
        <w:jc w:val="center"/>
        <w:rPr>
          <w:rFonts w:ascii="Times New Roman" w:hAnsi="Times New Roman"/>
          <w:sz w:val="24"/>
          <w:szCs w:val="24"/>
        </w:rPr>
      </w:pPr>
    </w:p>
    <w:p>
      <w:pPr>
        <w:pStyle w:val="11"/>
        <w:spacing w:line="276" w:lineRule="auto"/>
        <w:ind w:firstLine="567"/>
        <w:jc w:val="center"/>
        <w:rPr>
          <w:rFonts w:ascii="Times New Roman" w:hAnsi="Times New Roman"/>
          <w:sz w:val="24"/>
          <w:szCs w:val="24"/>
        </w:rPr>
      </w:pPr>
    </w:p>
    <w:p>
      <w:pPr>
        <w:pStyle w:val="11"/>
        <w:spacing w:line="276" w:lineRule="auto"/>
        <w:ind w:firstLine="567"/>
        <w:jc w:val="center"/>
        <w:rPr>
          <w:rFonts w:ascii="Times New Roman" w:hAnsi="Times New Roman"/>
          <w:sz w:val="24"/>
          <w:szCs w:val="24"/>
        </w:rPr>
      </w:pPr>
    </w:p>
    <w:p>
      <w:pPr>
        <w:pStyle w:val="11"/>
        <w:spacing w:line="276" w:lineRule="auto"/>
        <w:ind w:firstLine="567"/>
        <w:jc w:val="center"/>
        <w:rPr>
          <w:rFonts w:ascii="Times New Roman" w:hAnsi="Times New Roman"/>
          <w:sz w:val="24"/>
          <w:szCs w:val="24"/>
        </w:rPr>
      </w:pPr>
    </w:p>
    <w:p>
      <w:pPr>
        <w:pStyle w:val="11"/>
        <w:spacing w:line="276" w:lineRule="auto"/>
        <w:ind w:firstLine="567"/>
        <w:jc w:val="center"/>
        <w:rPr>
          <w:rFonts w:ascii="Times New Roman" w:hAnsi="Times New Roman"/>
          <w:sz w:val="24"/>
          <w:szCs w:val="24"/>
        </w:rPr>
      </w:pPr>
    </w:p>
    <w:p>
      <w:pPr>
        <w:pStyle w:val="11"/>
        <w:spacing w:line="276" w:lineRule="auto"/>
        <w:ind w:firstLine="567"/>
        <w:jc w:val="center"/>
        <w:rPr>
          <w:rFonts w:hint="default" w:ascii="Gotham Pro" w:hAnsi="Gotham Pro" w:cs="Gotham Pro"/>
          <w:sz w:val="20"/>
          <w:szCs w:val="20"/>
        </w:rPr>
      </w:pP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Функциональное зонирование территории МО СП «Сосново-Озерское»</w:t>
      </w:r>
    </w:p>
    <w:p>
      <w:pPr>
        <w:pStyle w:val="11"/>
        <w:spacing w:line="276" w:lineRule="auto"/>
        <w:ind w:firstLine="567"/>
        <w:jc w:val="right"/>
        <w:rPr>
          <w:rFonts w:hint="default" w:ascii="Gotham Pro" w:hAnsi="Gotham Pro" w:cs="Gotham Pro"/>
          <w:sz w:val="20"/>
          <w:szCs w:val="20"/>
        </w:rPr>
      </w:pPr>
      <w:r>
        <w:rPr>
          <w:rFonts w:hint="default" w:ascii="Gotham Pro" w:hAnsi="Gotham Pro" w:cs="Gotham Pro"/>
          <w:sz w:val="20"/>
          <w:szCs w:val="20"/>
        </w:rPr>
        <w:t>таблица 2.2.-1</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6345"/>
        <w:gridCol w:w="2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688" w:type="dxa"/>
            <w:tcBorders>
              <w:top w:val="single" w:color="auto" w:sz="4" w:space="0"/>
              <w:left w:val="single" w:color="auto" w:sz="4" w:space="0"/>
              <w:right w:val="single" w:color="auto" w:sz="4" w:space="0"/>
            </w:tcBorders>
            <w:noWrap w:val="0"/>
            <w:vAlign w:val="top"/>
          </w:tcPr>
          <w:p>
            <w:pPr>
              <w:pStyle w:val="11"/>
              <w:jc w:val="center"/>
              <w:rPr>
                <w:rFonts w:hint="default" w:ascii="Gotham Pro" w:hAnsi="Gotham Pro" w:cs="Gotham Pro"/>
                <w:sz w:val="20"/>
                <w:szCs w:val="20"/>
              </w:rPr>
            </w:pPr>
            <w:r>
              <w:rPr>
                <w:rFonts w:hint="default" w:ascii="Gotham Pro" w:hAnsi="Gotham Pro" w:cs="Gotham Pro"/>
                <w:sz w:val="20"/>
                <w:szCs w:val="20"/>
              </w:rPr>
              <w:t>№ п/п</w:t>
            </w:r>
          </w:p>
        </w:tc>
        <w:tc>
          <w:tcPr>
            <w:tcW w:w="6345" w:type="dxa"/>
            <w:tcBorders>
              <w:top w:val="single" w:color="auto" w:sz="4" w:space="0"/>
              <w:left w:val="single" w:color="auto" w:sz="4" w:space="0"/>
              <w:right w:val="single" w:color="auto" w:sz="4" w:space="0"/>
            </w:tcBorders>
            <w:noWrap w:val="0"/>
            <w:vAlign w:val="top"/>
          </w:tcPr>
          <w:p>
            <w:pPr>
              <w:pStyle w:val="11"/>
              <w:jc w:val="center"/>
              <w:rPr>
                <w:rFonts w:hint="default" w:ascii="Gotham Pro" w:hAnsi="Gotham Pro" w:cs="Gotham Pro"/>
                <w:sz w:val="20"/>
                <w:szCs w:val="20"/>
              </w:rPr>
            </w:pPr>
            <w:r>
              <w:rPr>
                <w:rFonts w:hint="default" w:ascii="Gotham Pro" w:hAnsi="Gotham Pro" w:cs="Gotham Pro"/>
                <w:sz w:val="20"/>
                <w:szCs w:val="20"/>
              </w:rPr>
              <w:t>Наименование зоны</w:t>
            </w:r>
          </w:p>
        </w:tc>
        <w:tc>
          <w:tcPr>
            <w:tcW w:w="2820" w:type="dxa"/>
            <w:tcBorders>
              <w:top w:val="single" w:color="auto" w:sz="4" w:space="0"/>
              <w:left w:val="single" w:color="auto" w:sz="4" w:space="0"/>
              <w:right w:val="single" w:color="auto" w:sz="4" w:space="0"/>
            </w:tcBorders>
            <w:noWrap w:val="0"/>
            <w:vAlign w:val="top"/>
          </w:tcPr>
          <w:p>
            <w:pPr>
              <w:pStyle w:val="11"/>
              <w:jc w:val="center"/>
              <w:rPr>
                <w:rFonts w:hint="default" w:ascii="Gotham Pro" w:hAnsi="Gotham Pro" w:cs="Gotham Pro"/>
                <w:sz w:val="20"/>
                <w:szCs w:val="20"/>
              </w:rPr>
            </w:pPr>
            <w:r>
              <w:rPr>
                <w:rFonts w:hint="default" w:ascii="Gotham Pro" w:hAnsi="Gotham Pro" w:cs="Gotham Pro"/>
                <w:sz w:val="20"/>
                <w:szCs w:val="20"/>
              </w:rPr>
              <w:t>Площадь, га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53" w:type="dxa"/>
            <w:gridSpan w:val="3"/>
            <w:tcBorders>
              <w:top w:val="single" w:color="auto" w:sz="4" w:space="0"/>
              <w:left w:val="single" w:color="auto" w:sz="4" w:space="0"/>
              <w:bottom w:val="single" w:color="auto" w:sz="4" w:space="0"/>
              <w:right w:val="single" w:color="auto" w:sz="4" w:space="0"/>
            </w:tcBorders>
            <w:shd w:val="clear" w:color="auto" w:fill="FFC000"/>
            <w:noWrap w:val="0"/>
            <w:vAlign w:val="top"/>
          </w:tcPr>
          <w:p>
            <w:pPr>
              <w:pStyle w:val="11"/>
              <w:jc w:val="center"/>
              <w:rPr>
                <w:rFonts w:hint="default" w:ascii="Gotham Pro" w:hAnsi="Gotham Pro" w:cs="Gotham Pro"/>
                <w:b/>
                <w:sz w:val="20"/>
                <w:szCs w:val="20"/>
              </w:rPr>
            </w:pPr>
            <w:r>
              <w:rPr>
                <w:rFonts w:hint="default" w:ascii="Gotham Pro" w:hAnsi="Gotham Pro" w:cs="Gotham Pro"/>
                <w:b/>
                <w:sz w:val="20"/>
                <w:szCs w:val="20"/>
              </w:rPr>
              <w:t>земли населенных пунктов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3" w:type="dxa"/>
            <w:gridSpan w:val="3"/>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b/>
                <w:sz w:val="20"/>
                <w:szCs w:val="20"/>
              </w:rPr>
            </w:pPr>
            <w:r>
              <w:rPr>
                <w:rFonts w:hint="default" w:ascii="Gotham Pro" w:hAnsi="Gotham Pro" w:cs="Gotham Pro"/>
                <w:b/>
                <w:sz w:val="20"/>
                <w:szCs w:val="20"/>
              </w:rPr>
              <w:t>с. Сосново-Озерское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1</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lang w:val="ru-RU"/>
              </w:rPr>
            </w:pPr>
            <w:r>
              <w:rPr>
                <w:rFonts w:hint="default" w:ascii="Gotham Pro" w:hAnsi="Gotham Pro" w:cs="Gotham Pro"/>
                <w:b/>
                <w:sz w:val="20"/>
                <w:szCs w:val="20"/>
              </w:rPr>
              <w:t>Жилые зоны</w:t>
            </w:r>
            <w:r>
              <w:rPr>
                <w:rFonts w:hint="default" w:ascii="Gotham Pro" w:hAnsi="Gotham Pro" w:cs="Gotham Pro"/>
                <w:b/>
                <w:sz w:val="20"/>
                <w:szCs w:val="20"/>
                <w:lang w:val="ru-RU"/>
              </w:rPr>
              <w:t>:</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eastAsiaTheme="minorEastAsia"/>
                <w:b/>
                <w:sz w:val="20"/>
                <w:szCs w:val="20"/>
                <w:highlight w:val="none"/>
                <w:lang w:val="ru-RU" w:eastAsia="ru-RU" w:bidi="ar-SA"/>
              </w:rPr>
            </w:pPr>
            <w:r>
              <w:rPr>
                <w:rFonts w:hint="default" w:ascii="Gotham Pro" w:hAnsi="Gotham Pro" w:cs="Gotham Pro"/>
                <w:b/>
                <w:sz w:val="20"/>
                <w:szCs w:val="20"/>
                <w:highlight w:val="none"/>
                <w:lang w:val="ru-RU"/>
              </w:rPr>
              <w:t>542,9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rPr>
              <w:t>1.1.</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rPr>
              <w:t>Зона застройки индивидуальными</w:t>
            </w:r>
            <w:r>
              <w:rPr>
                <w:rFonts w:hint="default" w:ascii="Gotham Pro" w:hAnsi="Gotham Pro" w:cs="Gotham Pro"/>
                <w:sz w:val="20"/>
                <w:szCs w:val="20"/>
                <w:lang w:val="ru-RU"/>
              </w:rPr>
              <w:t xml:space="preserve"> и малоэтажными</w:t>
            </w:r>
            <w:r>
              <w:rPr>
                <w:rFonts w:hint="default" w:ascii="Gotham Pro" w:hAnsi="Gotham Pro" w:cs="Gotham Pro"/>
                <w:sz w:val="20"/>
                <w:szCs w:val="20"/>
              </w:rPr>
              <w:t xml:space="preserve"> жилыми домами</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eastAsiaTheme="minorEastAsia"/>
                <w:b w:val="0"/>
                <w:bCs/>
                <w:sz w:val="20"/>
                <w:szCs w:val="20"/>
                <w:highlight w:val="none"/>
                <w:lang w:val="ru-RU" w:eastAsia="ru-RU" w:bidi="ar-SA"/>
              </w:rPr>
            </w:pPr>
            <w:r>
              <w:rPr>
                <w:rFonts w:hint="default" w:ascii="Gotham Pro" w:hAnsi="Gotham Pro" w:cs="Gotham Pro"/>
                <w:b w:val="0"/>
                <w:bCs/>
                <w:sz w:val="20"/>
                <w:szCs w:val="20"/>
                <w:highlight w:val="none"/>
                <w:lang w:val="ru-RU"/>
              </w:rPr>
              <w:t>542,9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2</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lang w:val="ru-RU"/>
              </w:rPr>
            </w:pPr>
            <w:r>
              <w:rPr>
                <w:rFonts w:hint="default" w:ascii="Gotham Pro" w:hAnsi="Gotham Pro" w:cs="Gotham Pro"/>
                <w:b/>
                <w:sz w:val="20"/>
                <w:szCs w:val="20"/>
              </w:rPr>
              <w:t>Общественно-деловые зоны</w:t>
            </w:r>
            <w:r>
              <w:rPr>
                <w:rFonts w:hint="default" w:ascii="Gotham Pro" w:hAnsi="Gotham Pro" w:cs="Gotham Pro"/>
                <w:b/>
                <w:sz w:val="20"/>
                <w:szCs w:val="20"/>
                <w:lang w:val="ru-RU"/>
              </w:rPr>
              <w:t>:</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b/>
                <w:sz w:val="20"/>
                <w:szCs w:val="20"/>
                <w:highlight w:val="none"/>
                <w:lang w:val="ru-RU"/>
              </w:rPr>
            </w:pPr>
            <w:r>
              <w:rPr>
                <w:rFonts w:hint="default" w:ascii="Gotham Pro" w:hAnsi="Gotham Pro" w:cs="Gotham Pro"/>
                <w:b/>
                <w:sz w:val="20"/>
                <w:szCs w:val="20"/>
                <w:highlight w:val="none"/>
                <w:lang w:val="ru-RU"/>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val="0"/>
                <w:bCs/>
                <w:sz w:val="20"/>
                <w:szCs w:val="20"/>
                <w:lang w:val="ru-RU"/>
              </w:rPr>
            </w:pPr>
            <w:r>
              <w:rPr>
                <w:rFonts w:hint="default" w:ascii="Gotham Pro" w:hAnsi="Gotham Pro" w:cs="Gotham Pro"/>
                <w:b w:val="0"/>
                <w:bCs/>
                <w:sz w:val="20"/>
                <w:szCs w:val="20"/>
                <w:lang w:val="ru-RU"/>
              </w:rPr>
              <w:t>2.1.</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val="0"/>
                <w:bCs/>
                <w:sz w:val="20"/>
                <w:szCs w:val="20"/>
                <w:lang w:val="ru-RU"/>
              </w:rPr>
            </w:pPr>
            <w:r>
              <w:rPr>
                <w:rFonts w:hint="default" w:ascii="Gotham Pro" w:hAnsi="Gotham Pro" w:cs="Gotham Pro"/>
                <w:b w:val="0"/>
                <w:bCs/>
                <w:sz w:val="20"/>
                <w:szCs w:val="20"/>
                <w:lang w:val="ru-RU"/>
              </w:rPr>
              <w:t>О</w:t>
            </w:r>
            <w:r>
              <w:rPr>
                <w:rFonts w:hint="default" w:ascii="Gotham Pro" w:hAnsi="Gotham Pro" w:cs="Gotham Pro"/>
                <w:b w:val="0"/>
                <w:bCs/>
                <w:sz w:val="20"/>
                <w:szCs w:val="20"/>
                <w:lang w:val="ru-RU"/>
              </w:rPr>
              <w:t>бщественно-деловая зона</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b/>
                <w:sz w:val="20"/>
                <w:szCs w:val="20"/>
                <w:highlight w:val="none"/>
                <w:lang w:val="ru-RU"/>
              </w:rPr>
            </w:pPr>
            <w:r>
              <w:rPr>
                <w:rFonts w:hint="default" w:ascii="Gotham Pro" w:hAnsi="Gotham Pro" w:cs="Gotham Pro"/>
                <w:b w:val="0"/>
                <w:bCs/>
                <w:sz w:val="20"/>
                <w:szCs w:val="20"/>
                <w:highlight w:val="none"/>
                <w:lang w:val="ru-RU"/>
              </w:rPr>
              <w:t>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rPr>
              <w:t>2.</w:t>
            </w:r>
            <w:r>
              <w:rPr>
                <w:rFonts w:hint="default" w:ascii="Gotham Pro" w:hAnsi="Gotham Pro" w:cs="Gotham Pro"/>
                <w:sz w:val="20"/>
                <w:szCs w:val="20"/>
                <w:lang w:val="ru-RU"/>
              </w:rPr>
              <w:t>2</w:t>
            </w:r>
            <w:r>
              <w:rPr>
                <w:rFonts w:hint="default" w:ascii="Gotham Pro" w:hAnsi="Gotham Pro" w:cs="Gotham Pro"/>
                <w:sz w:val="20"/>
                <w:szCs w:val="20"/>
              </w:rPr>
              <w:t>.</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lang w:val="ru-RU"/>
              </w:rPr>
            </w:pPr>
            <w:r>
              <w:rPr>
                <w:rFonts w:hint="default" w:ascii="Gotham Pro" w:hAnsi="Gotham Pro" w:cs="Gotham Pro"/>
                <w:sz w:val="20"/>
                <w:szCs w:val="20"/>
              </w:rPr>
              <w:t>Многофункциональная общественно-деловая зона</w:t>
            </w:r>
            <w:r>
              <w:rPr>
                <w:rFonts w:hint="default" w:ascii="Gotham Pro" w:hAnsi="Gotham Pro" w:cs="Gotham Pro"/>
                <w:sz w:val="20"/>
                <w:szCs w:val="20"/>
                <w:lang w:val="ru-RU"/>
              </w:rPr>
              <w:t xml:space="preserve"> (проект.)</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sz w:val="20"/>
                <w:szCs w:val="20"/>
                <w:highlight w:val="none"/>
                <w:lang w:val="ru-RU"/>
              </w:rPr>
            </w:pPr>
            <w:r>
              <w:rPr>
                <w:rFonts w:hint="default" w:ascii="Gotham Pro" w:hAnsi="Gotham Pro" w:cs="Gotham Pro"/>
                <w:sz w:val="20"/>
                <w:szCs w:val="20"/>
                <w:highlight w:val="none"/>
                <w:lang w:val="ru-RU"/>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rPr>
              <w:t>2.</w:t>
            </w:r>
            <w:r>
              <w:rPr>
                <w:rFonts w:hint="default" w:ascii="Gotham Pro" w:hAnsi="Gotham Pro" w:cs="Gotham Pro"/>
                <w:sz w:val="20"/>
                <w:szCs w:val="20"/>
                <w:lang w:val="ru-RU"/>
              </w:rPr>
              <w:t>3</w:t>
            </w:r>
            <w:r>
              <w:rPr>
                <w:rFonts w:hint="default" w:ascii="Gotham Pro" w:hAnsi="Gotham Pro" w:cs="Gotham Pro"/>
                <w:sz w:val="20"/>
                <w:szCs w:val="20"/>
              </w:rPr>
              <w:t>.</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lang w:val="ru-RU"/>
              </w:rPr>
            </w:pPr>
            <w:r>
              <w:rPr>
                <w:rFonts w:hint="default" w:ascii="Gotham Pro" w:hAnsi="Gotham Pro" w:cs="Gotham Pro"/>
                <w:sz w:val="20"/>
                <w:szCs w:val="20"/>
              </w:rPr>
              <w:t>Зона специализированной общественной застройки</w:t>
            </w:r>
            <w:r>
              <w:rPr>
                <w:rFonts w:hint="default" w:ascii="Gotham Pro" w:hAnsi="Gotham Pro" w:cs="Gotham Pro"/>
                <w:sz w:val="20"/>
                <w:szCs w:val="20"/>
                <w:lang w:val="ru-RU"/>
              </w:rPr>
              <w:t xml:space="preserve"> (проект.)</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sz w:val="20"/>
                <w:szCs w:val="20"/>
                <w:highlight w:val="none"/>
                <w:lang w:val="ru-RU"/>
              </w:rPr>
            </w:pPr>
            <w:r>
              <w:rPr>
                <w:rFonts w:hint="default" w:ascii="Gotham Pro" w:hAnsi="Gotham Pro" w:cs="Gotham Pro"/>
                <w:sz w:val="20"/>
                <w:szCs w:val="20"/>
                <w:highlight w:val="none"/>
                <w:lang w:val="ru-RU"/>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3.</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Производственная зона, зона инженерной и транспортной инфраструктур:</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b/>
                <w:bCs w:val="0"/>
                <w:sz w:val="20"/>
                <w:szCs w:val="20"/>
                <w:highlight w:val="none"/>
                <w:lang w:val="ru-RU"/>
              </w:rPr>
            </w:pPr>
            <w:r>
              <w:rPr>
                <w:rFonts w:hint="default" w:ascii="Gotham Pro" w:hAnsi="Gotham Pro" w:cs="Gotham Pro"/>
                <w:b/>
                <w:bCs w:val="0"/>
                <w:sz w:val="20"/>
                <w:szCs w:val="20"/>
                <w:highlight w:val="none"/>
                <w:lang w:val="ru-RU"/>
              </w:rPr>
              <w:t>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rPr>
              <w:t>3.1.</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rPr>
              <w:t xml:space="preserve">Производственная зона </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sz w:val="20"/>
                <w:szCs w:val="20"/>
                <w:highlight w:val="none"/>
                <w:lang w:val="ru-RU"/>
              </w:rPr>
            </w:pPr>
            <w:r>
              <w:rPr>
                <w:rFonts w:hint="default" w:ascii="Gotham Pro" w:hAnsi="Gotham Pro" w:cs="Gotham Pro"/>
                <w:sz w:val="20"/>
                <w:szCs w:val="20"/>
                <w:highlight w:val="none"/>
                <w:lang w:val="ru-RU"/>
              </w:rPr>
              <w:t>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rPr>
              <w:t>3.</w:t>
            </w:r>
            <w:r>
              <w:rPr>
                <w:rFonts w:hint="default" w:ascii="Gotham Pro" w:hAnsi="Gotham Pro" w:cs="Gotham Pro"/>
                <w:sz w:val="20"/>
                <w:szCs w:val="20"/>
                <w:lang w:val="ru-RU"/>
              </w:rPr>
              <w:t>2</w:t>
            </w:r>
            <w:r>
              <w:rPr>
                <w:rFonts w:hint="default" w:ascii="Gotham Pro" w:hAnsi="Gotham Pro" w:cs="Gotham Pro"/>
                <w:sz w:val="20"/>
                <w:szCs w:val="20"/>
              </w:rPr>
              <w:t>.</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rPr>
              <w:t>Зона инженерной инфраструктуры</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sz w:val="20"/>
                <w:szCs w:val="20"/>
                <w:highlight w:val="none"/>
                <w:lang w:val="ru-RU"/>
              </w:rPr>
            </w:pPr>
            <w:r>
              <w:rPr>
                <w:rFonts w:hint="default" w:ascii="Gotham Pro" w:hAnsi="Gotham Pro" w:cs="Gotham Pro"/>
                <w:sz w:val="20"/>
                <w:szCs w:val="20"/>
                <w:highlight w:val="none"/>
                <w:lang w:val="ru-RU"/>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rPr>
              <w:t>3.</w:t>
            </w:r>
            <w:r>
              <w:rPr>
                <w:rFonts w:hint="default" w:ascii="Gotham Pro" w:hAnsi="Gotham Pro" w:cs="Gotham Pro"/>
                <w:sz w:val="20"/>
                <w:szCs w:val="20"/>
                <w:lang w:val="ru-RU"/>
              </w:rPr>
              <w:t>3</w:t>
            </w:r>
            <w:r>
              <w:rPr>
                <w:rFonts w:hint="default" w:ascii="Gotham Pro" w:hAnsi="Gotham Pro" w:cs="Gotham Pro"/>
                <w:sz w:val="20"/>
                <w:szCs w:val="20"/>
              </w:rPr>
              <w:t>.</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rPr>
              <w:t>Зона транспортной инфраструктуры</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sz w:val="20"/>
                <w:szCs w:val="20"/>
                <w:highlight w:val="none"/>
                <w:lang w:val="ru-RU"/>
              </w:rPr>
            </w:pPr>
            <w:r>
              <w:rPr>
                <w:rFonts w:hint="default" w:ascii="Gotham Pro" w:hAnsi="Gotham Pro" w:cs="Gotham Pro"/>
                <w:sz w:val="20"/>
                <w:szCs w:val="20"/>
                <w:highlight w:val="none"/>
                <w:lang w:val="ru-RU"/>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4.</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Зоны специального назначения:</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b/>
                <w:sz w:val="20"/>
                <w:szCs w:val="20"/>
                <w:highlight w:val="none"/>
                <w:lang w:val="ru-RU"/>
              </w:rPr>
            </w:pPr>
            <w:r>
              <w:rPr>
                <w:rFonts w:hint="default" w:ascii="Gotham Pro" w:hAnsi="Gotham Pro" w:cs="Gotham Pro"/>
                <w:b/>
                <w:sz w:val="20"/>
                <w:szCs w:val="20"/>
                <w:highlight w:val="none"/>
                <w:lang w:val="ru-RU"/>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rPr>
              <w:t>4.1.</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rPr>
              <w:t xml:space="preserve">Зона кладбищ </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sz w:val="20"/>
                <w:szCs w:val="20"/>
                <w:highlight w:val="none"/>
                <w:lang w:val="ru-RU"/>
              </w:rPr>
            </w:pPr>
            <w:r>
              <w:rPr>
                <w:rFonts w:hint="default" w:ascii="Gotham Pro" w:hAnsi="Gotham Pro" w:cs="Gotham Pro"/>
                <w:sz w:val="20"/>
                <w:szCs w:val="20"/>
                <w:highlight w:val="none"/>
                <w:lang w:val="ru-RU"/>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rPr>
              <w:t>4.2.</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rPr>
              <w:t>Зона складирования и захоронения отходов</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sz w:val="20"/>
                <w:szCs w:val="20"/>
                <w:highlight w:val="none"/>
                <w:lang w:val="ru-RU"/>
              </w:rPr>
            </w:pPr>
            <w:r>
              <w:rPr>
                <w:rFonts w:hint="default" w:ascii="Gotham Pro" w:hAnsi="Gotham Pro" w:cs="Gotham Pro"/>
                <w:sz w:val="20"/>
                <w:szCs w:val="20"/>
                <w:highlight w:val="none"/>
                <w:lang w:val="ru-RU"/>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5</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Зон</w:t>
            </w:r>
            <w:r>
              <w:rPr>
                <w:rFonts w:hint="default" w:ascii="Gotham Pro" w:hAnsi="Gotham Pro" w:cs="Gotham Pro"/>
                <w:b/>
                <w:sz w:val="20"/>
                <w:szCs w:val="20"/>
                <w:lang w:val="ru-RU"/>
              </w:rPr>
              <w:t>а</w:t>
            </w:r>
            <w:r>
              <w:rPr>
                <w:rFonts w:hint="default" w:ascii="Gotham Pro" w:hAnsi="Gotham Pro" w:cs="Gotham Pro"/>
                <w:b/>
                <w:sz w:val="20"/>
                <w:szCs w:val="20"/>
              </w:rPr>
              <w:t xml:space="preserve"> рекреационного назначения</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b/>
                <w:sz w:val="20"/>
                <w:szCs w:val="20"/>
                <w:highlight w:val="none"/>
                <w:lang w:val="ru-RU"/>
              </w:rPr>
            </w:pPr>
            <w:r>
              <w:rPr>
                <w:rFonts w:hint="default" w:ascii="Gotham Pro" w:hAnsi="Gotham Pro" w:cs="Gotham Pro"/>
                <w:b/>
                <w:sz w:val="20"/>
                <w:szCs w:val="20"/>
                <w:highlight w:val="none"/>
                <w:lang w:val="ru-RU"/>
              </w:rPr>
              <w:t>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6.</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Зон</w:t>
            </w:r>
            <w:r>
              <w:rPr>
                <w:rFonts w:hint="default" w:ascii="Gotham Pro" w:hAnsi="Gotham Pro" w:cs="Gotham Pro"/>
                <w:b/>
                <w:sz w:val="20"/>
                <w:szCs w:val="20"/>
                <w:lang w:val="ru-RU"/>
              </w:rPr>
              <w:t>а</w:t>
            </w:r>
            <w:r>
              <w:rPr>
                <w:rFonts w:hint="default" w:ascii="Gotham Pro" w:hAnsi="Gotham Pro" w:cs="Gotham Pro"/>
                <w:b/>
                <w:sz w:val="20"/>
                <w:szCs w:val="20"/>
              </w:rPr>
              <w:t xml:space="preserve"> сельскохозяйственного использования</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b/>
                <w:sz w:val="20"/>
                <w:szCs w:val="20"/>
                <w:highlight w:val="none"/>
                <w:lang w:val="ru-RU"/>
              </w:rPr>
            </w:pPr>
            <w:r>
              <w:rPr>
                <w:rFonts w:hint="default" w:ascii="Gotham Pro" w:hAnsi="Gotham Pro" w:cs="Gotham Pro"/>
                <w:b/>
                <w:sz w:val="20"/>
                <w:szCs w:val="20"/>
                <w:highlight w:val="none"/>
                <w:lang w:val="ru-RU"/>
              </w:rPr>
              <w:t>1561,8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7.</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Иные зоны:</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b/>
                <w:sz w:val="20"/>
                <w:szCs w:val="20"/>
                <w:lang w:val="ru-RU"/>
              </w:rPr>
            </w:pPr>
            <w:r>
              <w:rPr>
                <w:rFonts w:hint="default" w:ascii="Gotham Pro" w:hAnsi="Gotham Pro" w:cs="Gotham Pro"/>
                <w:b/>
                <w:sz w:val="20"/>
                <w:szCs w:val="20"/>
                <w:lang w:val="ru-RU"/>
              </w:rPr>
              <w:t>275,9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rPr>
              <w:t>7.1.</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lang w:val="ru-RU"/>
              </w:rPr>
            </w:pPr>
            <w:r>
              <w:rPr>
                <w:rFonts w:hint="default" w:ascii="Gotham Pro" w:hAnsi="Gotham Pro" w:cs="Gotham Pro"/>
                <w:sz w:val="20"/>
                <w:szCs w:val="20"/>
                <w:shd w:val="clear" w:color="auto" w:fill="FFFFFF"/>
              </w:rPr>
              <w:t>Зона объектов культурного наследия</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b/>
                <w:sz w:val="20"/>
                <w:szCs w:val="20"/>
                <w:lang w:val="ru-RU"/>
              </w:rPr>
            </w:pPr>
            <w:r>
              <w:rPr>
                <w:rFonts w:hint="default" w:ascii="Gotham Pro" w:hAnsi="Gotham Pro" w:cs="Gotham Pro"/>
                <w:b w:val="0"/>
                <w:bCs/>
                <w:sz w:val="20"/>
                <w:szCs w:val="20"/>
                <w:lang w:val="ru-RU"/>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rPr>
              <w:t>7.2.</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lang w:val="ru-RU"/>
              </w:rPr>
            </w:pPr>
            <w:r>
              <w:rPr>
                <w:rFonts w:hint="default" w:ascii="Gotham Pro" w:hAnsi="Gotham Pro" w:cs="Gotham Pro"/>
                <w:sz w:val="20"/>
                <w:szCs w:val="20"/>
                <w:lang w:val="ru-RU"/>
              </w:rPr>
              <w:t>Территории общего пользования</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b w:val="0"/>
                <w:bCs/>
                <w:sz w:val="20"/>
                <w:szCs w:val="20"/>
                <w:lang w:val="ru-RU"/>
              </w:rPr>
            </w:pPr>
            <w:r>
              <w:rPr>
                <w:rFonts w:hint="default" w:ascii="Gotham Pro" w:hAnsi="Gotham Pro" w:cs="Gotham Pro"/>
                <w:b w:val="0"/>
                <w:bCs/>
                <w:sz w:val="20"/>
                <w:szCs w:val="20"/>
                <w:lang w:val="ru-RU"/>
              </w:rPr>
              <w:t>275,8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Всего площадь с. Сосново-Озерское</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b/>
                <w:sz w:val="20"/>
                <w:szCs w:val="20"/>
                <w:lang w:val="ru-RU"/>
              </w:rPr>
            </w:pPr>
            <w:r>
              <w:rPr>
                <w:rFonts w:hint="default" w:ascii="Gotham Pro" w:hAnsi="Gotham Pro" w:cs="Gotham Pro"/>
                <w:b/>
                <w:sz w:val="20"/>
                <w:szCs w:val="20"/>
                <w:lang w:val="ru-RU"/>
              </w:rPr>
              <w:t>2518,4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3" w:type="dxa"/>
            <w:gridSpan w:val="3"/>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b/>
                <w:sz w:val="20"/>
                <w:szCs w:val="20"/>
              </w:rPr>
            </w:pPr>
            <w:r>
              <w:rPr>
                <w:rFonts w:hint="default" w:ascii="Gotham Pro" w:hAnsi="Gotham Pro" w:cs="Gotham Pro"/>
                <w:b/>
                <w:sz w:val="20"/>
                <w:szCs w:val="20"/>
              </w:rPr>
              <w:t>с. Укыр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lang w:val="ru-RU"/>
              </w:rPr>
              <w:t>1</w:t>
            </w:r>
            <w:r>
              <w:rPr>
                <w:rFonts w:hint="default" w:ascii="Gotham Pro" w:hAnsi="Gotham Pro" w:cs="Gotham Pro"/>
                <w:b/>
                <w:sz w:val="20"/>
                <w:szCs w:val="20"/>
              </w:rPr>
              <w:t>.</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Жилые зоны</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b/>
                <w:sz w:val="20"/>
                <w:szCs w:val="20"/>
                <w:lang w:val="ru-RU"/>
              </w:rPr>
              <w:t>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lang w:val="ru-RU"/>
              </w:rPr>
              <w:t>1</w:t>
            </w:r>
            <w:r>
              <w:rPr>
                <w:rFonts w:hint="default" w:ascii="Gotham Pro" w:hAnsi="Gotham Pro" w:cs="Gotham Pro"/>
                <w:sz w:val="20"/>
                <w:szCs w:val="20"/>
              </w:rPr>
              <w:t>.1.</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rPr>
              <w:t xml:space="preserve">Зона застройки индивидуальными </w:t>
            </w:r>
            <w:r>
              <w:rPr>
                <w:rFonts w:hint="default" w:ascii="Gotham Pro" w:hAnsi="Gotham Pro" w:cs="Gotham Pro"/>
                <w:sz w:val="20"/>
                <w:szCs w:val="20"/>
                <w:lang w:val="ru-RU"/>
              </w:rPr>
              <w:t xml:space="preserve">и малоэтажными </w:t>
            </w:r>
            <w:r>
              <w:rPr>
                <w:rFonts w:hint="default" w:ascii="Gotham Pro" w:hAnsi="Gotham Pro" w:cs="Gotham Pro"/>
                <w:sz w:val="20"/>
                <w:szCs w:val="20"/>
              </w:rPr>
              <w:t>жилыми домами</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val="ru-RU"/>
              </w:rPr>
              <w:t>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lang w:val="ru-RU"/>
              </w:rPr>
              <w:t>2</w:t>
            </w:r>
            <w:r>
              <w:rPr>
                <w:rFonts w:hint="default" w:ascii="Gotham Pro" w:hAnsi="Gotham Pro" w:cs="Gotham Pro"/>
                <w:b/>
                <w:sz w:val="20"/>
                <w:szCs w:val="20"/>
              </w:rPr>
              <w:t>.</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Общественно-деловые зоны</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b/>
                <w:bCs/>
                <w:sz w:val="20"/>
                <w:szCs w:val="20"/>
                <w:lang w:val="ru-RU"/>
              </w:rPr>
            </w:pPr>
            <w:r>
              <w:rPr>
                <w:rFonts w:hint="default" w:ascii="Gotham Pro" w:hAnsi="Gotham Pro" w:cs="Gotham Pro"/>
                <w:b/>
                <w:bCs/>
                <w:sz w:val="20"/>
                <w:szCs w:val="20"/>
                <w:lang w:val="ru-RU"/>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lang w:val="ru-RU"/>
              </w:rPr>
              <w:t>3</w:t>
            </w:r>
            <w:r>
              <w:rPr>
                <w:rFonts w:hint="default" w:ascii="Gotham Pro" w:hAnsi="Gotham Pro" w:cs="Gotham Pro"/>
                <w:b/>
                <w:sz w:val="20"/>
                <w:szCs w:val="20"/>
              </w:rPr>
              <w:t>.</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Производственная зона, зона инженерной и транспортной инфраструктур</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sz w:val="20"/>
                <w:szCs w:val="20"/>
                <w:lang w:val="ru-RU"/>
              </w:rPr>
            </w:pPr>
            <w:r>
              <w:rPr>
                <w:rFonts w:hint="default" w:ascii="Gotham Pro" w:hAnsi="Gotham Pro" w:cs="Gotham Pro"/>
                <w:b/>
                <w:bCs/>
                <w:sz w:val="20"/>
                <w:szCs w:val="20"/>
                <w:lang w:val="ru-RU"/>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lang w:val="ru-RU"/>
              </w:rPr>
              <w:t>3</w:t>
            </w:r>
            <w:r>
              <w:rPr>
                <w:rFonts w:hint="default" w:ascii="Gotham Pro" w:hAnsi="Gotham Pro" w:cs="Gotham Pro"/>
                <w:sz w:val="20"/>
                <w:szCs w:val="20"/>
              </w:rPr>
              <w:t>.1.</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rPr>
              <w:t xml:space="preserve">Производственная зона </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sz w:val="20"/>
                <w:szCs w:val="20"/>
                <w:lang w:val="ru-RU"/>
              </w:rPr>
            </w:pPr>
            <w:r>
              <w:rPr>
                <w:rFonts w:hint="default" w:ascii="Gotham Pro" w:hAnsi="Gotham Pro" w:cs="Gotham Pro"/>
                <w:sz w:val="20"/>
                <w:szCs w:val="20"/>
                <w:lang w:val="ru-RU"/>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lang w:val="ru-RU"/>
              </w:rPr>
              <w:t>3</w:t>
            </w:r>
            <w:r>
              <w:rPr>
                <w:rFonts w:hint="default" w:ascii="Gotham Pro" w:hAnsi="Gotham Pro" w:cs="Gotham Pro"/>
                <w:sz w:val="20"/>
                <w:szCs w:val="20"/>
              </w:rPr>
              <w:t>.</w:t>
            </w:r>
            <w:r>
              <w:rPr>
                <w:rFonts w:hint="default" w:ascii="Gotham Pro" w:hAnsi="Gotham Pro" w:cs="Gotham Pro"/>
                <w:sz w:val="20"/>
                <w:szCs w:val="20"/>
                <w:lang w:val="ru-RU"/>
              </w:rPr>
              <w:t>2</w:t>
            </w:r>
            <w:r>
              <w:rPr>
                <w:rFonts w:hint="default" w:ascii="Gotham Pro" w:hAnsi="Gotham Pro" w:cs="Gotham Pro"/>
                <w:sz w:val="20"/>
                <w:szCs w:val="20"/>
              </w:rPr>
              <w:t>.</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rPr>
              <w:t>Зона инженерной инфраструктуры</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sz w:val="20"/>
                <w:szCs w:val="20"/>
                <w:lang w:val="ru-RU"/>
              </w:rPr>
            </w:pPr>
            <w:r>
              <w:rPr>
                <w:rFonts w:hint="default" w:ascii="Gotham Pro" w:hAnsi="Gotham Pro" w:cs="Gotham Pro"/>
                <w:sz w:val="20"/>
                <w:szCs w:val="20"/>
                <w:lang w:val="ru-RU"/>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lang w:val="ru-RU"/>
              </w:rPr>
            </w:pPr>
            <w:r>
              <w:rPr>
                <w:rFonts w:hint="default" w:ascii="Gotham Pro" w:hAnsi="Gotham Pro" w:cs="Gotham Pro"/>
                <w:b/>
                <w:sz w:val="20"/>
                <w:szCs w:val="20"/>
                <w:lang w:val="ru-RU"/>
              </w:rPr>
              <w:t>4.</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Зоны специального назначения</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sz w:val="20"/>
                <w:szCs w:val="20"/>
              </w:rPr>
            </w:pPr>
            <w:r>
              <w:rPr>
                <w:rFonts w:hint="default" w:ascii="Gotham Pro" w:hAnsi="Gotham Pro" w:cs="Gotham Pro"/>
                <w:b/>
                <w:sz w:val="20"/>
                <w:szCs w:val="20"/>
                <w:lang w:val="ru-RU"/>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lang w:val="ru-RU"/>
              </w:rPr>
              <w:t>4</w:t>
            </w:r>
            <w:r>
              <w:rPr>
                <w:rFonts w:hint="default" w:ascii="Gotham Pro" w:hAnsi="Gotham Pro" w:cs="Gotham Pro"/>
                <w:sz w:val="20"/>
                <w:szCs w:val="20"/>
              </w:rPr>
              <w:t>.1.</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rPr>
              <w:t xml:space="preserve">Зона кладбищ </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sz w:val="20"/>
                <w:szCs w:val="20"/>
              </w:rPr>
            </w:pPr>
            <w:r>
              <w:rPr>
                <w:rFonts w:hint="default" w:ascii="Gotham Pro" w:hAnsi="Gotham Pro" w:cs="Gotham Pro"/>
                <w:sz w:val="20"/>
                <w:szCs w:val="20"/>
                <w:lang w:val="ru-RU"/>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lang w:val="ru-RU"/>
              </w:rPr>
              <w:t>5</w:t>
            </w:r>
            <w:r>
              <w:rPr>
                <w:rFonts w:hint="default" w:ascii="Gotham Pro" w:hAnsi="Gotham Pro" w:cs="Gotham Pro"/>
                <w:b/>
                <w:sz w:val="20"/>
                <w:szCs w:val="20"/>
              </w:rPr>
              <w:t>.</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Зоны сельскохозяйственного использования</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sz w:val="20"/>
                <w:szCs w:val="20"/>
              </w:rPr>
            </w:pPr>
            <w:r>
              <w:rPr>
                <w:rFonts w:hint="default" w:ascii="Gotham Pro" w:hAnsi="Gotham Pro" w:cs="Gotham Pro"/>
                <w:b/>
                <w:sz w:val="20"/>
                <w:szCs w:val="20"/>
                <w:lang w:val="ru-RU"/>
              </w:rPr>
              <w:t>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bCs/>
                <w:sz w:val="20"/>
                <w:szCs w:val="20"/>
                <w:highlight w:val="none"/>
                <w:lang w:val="ru-RU"/>
              </w:rPr>
            </w:pPr>
            <w:r>
              <w:rPr>
                <w:rFonts w:hint="default" w:ascii="Gotham Pro" w:hAnsi="Gotham Pro" w:cs="Gotham Pro"/>
                <w:b/>
                <w:bCs/>
                <w:sz w:val="20"/>
                <w:szCs w:val="20"/>
                <w:highlight w:val="none"/>
                <w:lang w:val="ru-RU"/>
              </w:rPr>
              <w:t>6.</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bCs/>
                <w:sz w:val="20"/>
                <w:szCs w:val="20"/>
                <w:highlight w:val="none"/>
                <w:lang w:val="ru-RU"/>
              </w:rPr>
            </w:pPr>
            <w:r>
              <w:rPr>
                <w:rFonts w:hint="default" w:ascii="Gotham Pro" w:hAnsi="Gotham Pro" w:cs="Gotham Pro"/>
                <w:b/>
                <w:bCs/>
                <w:sz w:val="20"/>
                <w:szCs w:val="20"/>
                <w:highlight w:val="none"/>
                <w:lang w:val="ru-RU"/>
              </w:rPr>
              <w:t>Иные зоны</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b/>
                <w:bCs/>
                <w:sz w:val="20"/>
                <w:szCs w:val="20"/>
                <w:highlight w:val="none"/>
                <w:lang w:val="ru-RU"/>
              </w:rPr>
            </w:pPr>
            <w:r>
              <w:rPr>
                <w:rFonts w:hint="default" w:ascii="Gotham Pro" w:hAnsi="Gotham Pro" w:cs="Gotham Pro"/>
                <w:b/>
                <w:bCs/>
                <w:sz w:val="20"/>
                <w:szCs w:val="20"/>
                <w:highlight w:val="none"/>
                <w:lang w:val="ru-RU"/>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val="0"/>
                <w:bCs w:val="0"/>
                <w:sz w:val="20"/>
                <w:szCs w:val="20"/>
                <w:highlight w:val="none"/>
                <w:lang w:val="ru-RU"/>
              </w:rPr>
            </w:pPr>
            <w:r>
              <w:rPr>
                <w:rFonts w:hint="default" w:ascii="Gotham Pro" w:hAnsi="Gotham Pro" w:cs="Gotham Pro"/>
                <w:b w:val="0"/>
                <w:bCs w:val="0"/>
                <w:sz w:val="20"/>
                <w:szCs w:val="20"/>
                <w:highlight w:val="none"/>
                <w:lang w:val="ru-RU"/>
              </w:rPr>
              <w:t>6.1.</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val="0"/>
                <w:bCs w:val="0"/>
                <w:sz w:val="20"/>
                <w:szCs w:val="20"/>
                <w:highlight w:val="none"/>
                <w:lang w:val="ru-RU"/>
              </w:rPr>
            </w:pPr>
            <w:r>
              <w:rPr>
                <w:rFonts w:hint="default" w:ascii="Gotham Pro" w:hAnsi="Gotham Pro" w:cs="Gotham Pro"/>
                <w:b w:val="0"/>
                <w:bCs w:val="0"/>
                <w:sz w:val="20"/>
                <w:szCs w:val="20"/>
                <w:highlight w:val="none"/>
                <w:lang w:val="ru-RU"/>
              </w:rPr>
              <w:t>Территории общего пользования</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b/>
                <w:bCs/>
                <w:sz w:val="20"/>
                <w:szCs w:val="20"/>
                <w:highlight w:val="none"/>
                <w:lang w:val="ru-RU"/>
              </w:rPr>
            </w:pPr>
            <w:r>
              <w:rPr>
                <w:rFonts w:hint="default" w:ascii="Gotham Pro" w:hAnsi="Gotham Pro" w:cs="Gotham Pro"/>
                <w:b w:val="0"/>
                <w:bCs w:val="0"/>
                <w:sz w:val="20"/>
                <w:szCs w:val="20"/>
                <w:highlight w:val="none"/>
                <w:lang w:val="ru-RU"/>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highlight w:val="none"/>
              </w:rPr>
            </w:pP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highlight w:val="none"/>
              </w:rPr>
            </w:pPr>
            <w:r>
              <w:rPr>
                <w:rFonts w:hint="default" w:ascii="Gotham Pro" w:hAnsi="Gotham Pro" w:cs="Gotham Pro"/>
                <w:b/>
                <w:sz w:val="20"/>
                <w:szCs w:val="20"/>
                <w:highlight w:val="none"/>
              </w:rPr>
              <w:t>Всего площадь с. Укыр</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b/>
                <w:bCs/>
                <w:sz w:val="20"/>
                <w:szCs w:val="20"/>
                <w:highlight w:val="none"/>
                <w:lang w:val="ru-RU"/>
              </w:rPr>
            </w:pPr>
            <w:r>
              <w:rPr>
                <w:rFonts w:hint="default" w:ascii="Gotham Pro" w:hAnsi="Gotham Pro" w:cs="Gotham Pro"/>
                <w:b/>
                <w:bCs/>
                <w:sz w:val="20"/>
                <w:szCs w:val="20"/>
                <w:highlight w:val="none"/>
                <w:lang w:val="ru-RU"/>
              </w:rPr>
              <w:t>102,4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9853" w:type="dxa"/>
            <w:gridSpan w:val="3"/>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b/>
                <w:bCs/>
                <w:sz w:val="20"/>
                <w:szCs w:val="20"/>
              </w:rPr>
            </w:pPr>
            <w:r>
              <w:rPr>
                <w:rFonts w:hint="default" w:ascii="Gotham Pro" w:hAnsi="Gotham Pro" w:cs="Gotham Pro"/>
                <w:b/>
                <w:bCs/>
                <w:sz w:val="20"/>
                <w:szCs w:val="20"/>
              </w:rPr>
              <w:t>с. Домна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1.</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Жилые зоны</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b/>
                <w:bCs/>
                <w:sz w:val="20"/>
                <w:szCs w:val="20"/>
                <w:lang w:val="ru-RU"/>
              </w:rPr>
            </w:pPr>
            <w:r>
              <w:rPr>
                <w:rFonts w:hint="default" w:ascii="Gotham Pro" w:hAnsi="Gotham Pro" w:cs="Gotham Pro"/>
                <w:b/>
                <w:bCs/>
                <w:sz w:val="20"/>
                <w:szCs w:val="20"/>
                <w:lang w:val="ru-RU"/>
              </w:rPr>
              <w:t>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lang w:val="ru-RU"/>
              </w:rPr>
              <w:t>1</w:t>
            </w:r>
            <w:r>
              <w:rPr>
                <w:rFonts w:hint="default" w:ascii="Gotham Pro" w:hAnsi="Gotham Pro" w:cs="Gotham Pro"/>
                <w:sz w:val="20"/>
                <w:szCs w:val="20"/>
              </w:rPr>
              <w:t>.1.</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rPr>
              <w:t xml:space="preserve">Зона застройки индивидуальными </w:t>
            </w:r>
            <w:r>
              <w:rPr>
                <w:rFonts w:hint="default" w:ascii="Gotham Pro" w:hAnsi="Gotham Pro" w:cs="Gotham Pro"/>
                <w:sz w:val="20"/>
                <w:szCs w:val="20"/>
                <w:lang w:val="ru-RU"/>
              </w:rPr>
              <w:t xml:space="preserve">и малоэтажными </w:t>
            </w:r>
            <w:r>
              <w:rPr>
                <w:rFonts w:hint="default" w:ascii="Gotham Pro" w:hAnsi="Gotham Pro" w:cs="Gotham Pro"/>
                <w:sz w:val="20"/>
                <w:szCs w:val="20"/>
              </w:rPr>
              <w:t>жилыми домами</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sz w:val="20"/>
                <w:szCs w:val="20"/>
                <w:lang w:val="ru-RU"/>
              </w:rPr>
            </w:pPr>
            <w:r>
              <w:rPr>
                <w:rFonts w:hint="default" w:ascii="Gotham Pro" w:hAnsi="Gotham Pro" w:cs="Gotham Pro"/>
                <w:sz w:val="20"/>
                <w:szCs w:val="20"/>
                <w:lang w:val="ru-RU"/>
              </w:rPr>
              <w:t>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lang w:val="ru-RU"/>
              </w:rPr>
            </w:pPr>
            <w:r>
              <w:rPr>
                <w:rFonts w:hint="default" w:ascii="Gotham Pro" w:hAnsi="Gotham Pro" w:cs="Gotham Pro"/>
                <w:b/>
                <w:sz w:val="20"/>
                <w:szCs w:val="20"/>
                <w:lang w:val="ru-RU"/>
              </w:rPr>
              <w:t>2.</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 xml:space="preserve">Общественно-деловые зоны </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b/>
                <w:bCs/>
                <w:sz w:val="20"/>
                <w:szCs w:val="20"/>
                <w:lang w:val="ru-RU"/>
              </w:rPr>
            </w:pPr>
            <w:r>
              <w:rPr>
                <w:rFonts w:hint="default" w:ascii="Gotham Pro" w:hAnsi="Gotham Pro" w:cs="Gotham Pro"/>
                <w:b/>
                <w:bCs/>
                <w:sz w:val="20"/>
                <w:szCs w:val="20"/>
                <w:lang w:val="ru-RU"/>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lang w:val="ru-RU"/>
              </w:rPr>
              <w:t>3</w:t>
            </w:r>
            <w:r>
              <w:rPr>
                <w:rFonts w:hint="default" w:ascii="Gotham Pro" w:hAnsi="Gotham Pro" w:cs="Gotham Pro"/>
                <w:b/>
                <w:sz w:val="20"/>
                <w:szCs w:val="20"/>
              </w:rPr>
              <w:t>.</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Производственная зона, зона инженерной и транспортной инфраструктур</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sz w:val="20"/>
                <w:szCs w:val="20"/>
                <w:lang w:val="ru-RU"/>
              </w:rPr>
            </w:pPr>
            <w:r>
              <w:rPr>
                <w:rFonts w:hint="default" w:ascii="Gotham Pro" w:hAnsi="Gotham Pro" w:cs="Gotham Pro"/>
                <w:sz w:val="20"/>
                <w:szCs w:val="20"/>
                <w:lang w:val="ru-RU"/>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lang w:val="ru-RU"/>
              </w:rPr>
              <w:t>3</w:t>
            </w:r>
            <w:r>
              <w:rPr>
                <w:rFonts w:hint="default" w:ascii="Gotham Pro" w:hAnsi="Gotham Pro" w:cs="Gotham Pro"/>
                <w:sz w:val="20"/>
                <w:szCs w:val="20"/>
              </w:rPr>
              <w:t>.1</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rPr>
              <w:t xml:space="preserve">Производственная зона </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sz w:val="20"/>
                <w:szCs w:val="20"/>
                <w:lang w:val="ru-RU"/>
              </w:rPr>
            </w:pPr>
            <w:r>
              <w:rPr>
                <w:rFonts w:hint="default" w:ascii="Gotham Pro" w:hAnsi="Gotham Pro" w:cs="Gotham Pro"/>
                <w:sz w:val="20"/>
                <w:szCs w:val="20"/>
                <w:lang w:val="ru-RU"/>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lang w:val="ru-RU"/>
              </w:rPr>
              <w:t>3</w:t>
            </w:r>
            <w:r>
              <w:rPr>
                <w:rFonts w:hint="default" w:ascii="Gotham Pro" w:hAnsi="Gotham Pro" w:cs="Gotham Pro"/>
                <w:sz w:val="20"/>
                <w:szCs w:val="20"/>
              </w:rPr>
              <w:t>.</w:t>
            </w:r>
            <w:r>
              <w:rPr>
                <w:rFonts w:hint="default" w:ascii="Gotham Pro" w:hAnsi="Gotham Pro" w:cs="Gotham Pro"/>
                <w:sz w:val="20"/>
                <w:szCs w:val="20"/>
                <w:lang w:val="ru-RU"/>
              </w:rPr>
              <w:t>2</w:t>
            </w:r>
            <w:r>
              <w:rPr>
                <w:rFonts w:hint="default" w:ascii="Gotham Pro" w:hAnsi="Gotham Pro" w:cs="Gotham Pro"/>
                <w:sz w:val="20"/>
                <w:szCs w:val="20"/>
              </w:rPr>
              <w:t>.</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rPr>
              <w:t>Зона инженерной инфраструктуры</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sz w:val="20"/>
                <w:szCs w:val="20"/>
                <w:lang w:val="ru-RU"/>
              </w:rPr>
            </w:pPr>
            <w:r>
              <w:rPr>
                <w:rFonts w:hint="default" w:ascii="Gotham Pro" w:hAnsi="Gotham Pro" w:cs="Gotham Pro"/>
                <w:sz w:val="20"/>
                <w:szCs w:val="20"/>
                <w:lang w:val="ru-RU"/>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lang w:val="ru-RU"/>
              </w:rPr>
              <w:t>4</w:t>
            </w:r>
            <w:r>
              <w:rPr>
                <w:rFonts w:hint="default" w:ascii="Gotham Pro" w:hAnsi="Gotham Pro" w:cs="Gotham Pro"/>
                <w:b/>
                <w:sz w:val="20"/>
                <w:szCs w:val="20"/>
              </w:rPr>
              <w:t>.</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Зоны сельскохозяйственного использования</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sz w:val="20"/>
                <w:szCs w:val="20"/>
                <w:lang w:val="ru-RU"/>
              </w:rPr>
            </w:pPr>
            <w:r>
              <w:rPr>
                <w:rFonts w:hint="default" w:ascii="Gotham Pro" w:hAnsi="Gotham Pro" w:cs="Gotham Pro"/>
                <w:b/>
                <w:bCs/>
                <w:sz w:val="20"/>
                <w:szCs w:val="20"/>
                <w:lang w:val="ru-RU"/>
              </w:rPr>
              <w:t>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bCs/>
                <w:sz w:val="20"/>
                <w:szCs w:val="20"/>
                <w:highlight w:val="none"/>
                <w:lang w:val="ru-RU"/>
              </w:rPr>
            </w:pPr>
            <w:r>
              <w:rPr>
                <w:rFonts w:hint="default" w:ascii="Gotham Pro" w:hAnsi="Gotham Pro" w:cs="Gotham Pro"/>
                <w:b/>
                <w:bCs/>
                <w:sz w:val="20"/>
                <w:szCs w:val="20"/>
                <w:highlight w:val="none"/>
                <w:lang w:val="ru-RU"/>
              </w:rPr>
              <w:t>5.</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highlight w:val="none"/>
              </w:rPr>
            </w:pPr>
            <w:r>
              <w:rPr>
                <w:rFonts w:hint="default" w:ascii="Gotham Pro" w:hAnsi="Gotham Pro" w:cs="Gotham Pro"/>
                <w:b/>
                <w:bCs/>
                <w:sz w:val="20"/>
                <w:szCs w:val="20"/>
                <w:highlight w:val="none"/>
                <w:lang w:val="ru-RU"/>
              </w:rPr>
              <w:t>Иные зоны</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b/>
                <w:bCs/>
                <w:sz w:val="20"/>
                <w:szCs w:val="20"/>
                <w:highlight w:val="none"/>
                <w:lang w:val="ru-RU"/>
              </w:rPr>
            </w:pPr>
            <w:r>
              <w:rPr>
                <w:rFonts w:hint="default" w:ascii="Gotham Pro" w:hAnsi="Gotham Pro" w:cs="Gotham Pro"/>
                <w:b/>
                <w:bCs/>
                <w:sz w:val="20"/>
                <w:szCs w:val="20"/>
                <w:highlight w:val="none"/>
                <w:lang w:val="ru-RU"/>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val="0"/>
                <w:bCs w:val="0"/>
                <w:sz w:val="20"/>
                <w:szCs w:val="20"/>
                <w:highlight w:val="none"/>
                <w:lang w:val="ru-RU"/>
              </w:rPr>
            </w:pPr>
            <w:r>
              <w:rPr>
                <w:rFonts w:hint="default" w:ascii="Gotham Pro" w:hAnsi="Gotham Pro" w:cs="Gotham Pro"/>
                <w:b w:val="0"/>
                <w:bCs w:val="0"/>
                <w:sz w:val="20"/>
                <w:szCs w:val="20"/>
                <w:highlight w:val="none"/>
                <w:lang w:val="ru-RU"/>
              </w:rPr>
              <w:t>5.1.</w:t>
            </w:r>
          </w:p>
        </w:tc>
        <w:tc>
          <w:tcPr>
            <w:tcW w:w="6345"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top"/>
          </w:tcPr>
          <w:p>
            <w:pPr>
              <w:pStyle w:val="11"/>
              <w:rPr>
                <w:rFonts w:hint="default" w:ascii="Gotham Pro" w:hAnsi="Gotham Pro" w:cs="Gotham Pro"/>
                <w:b w:val="0"/>
                <w:bCs w:val="0"/>
                <w:i w:val="0"/>
                <w:iCs w:val="0"/>
                <w:color w:val="000000" w:themeColor="text1"/>
                <w:sz w:val="20"/>
                <w:szCs w:val="20"/>
                <w:highlight w:val="none"/>
                <w:u w:val="none"/>
                <w:lang w:val="ru-RU"/>
                <w14:textFill>
                  <w14:solidFill>
                    <w14:schemeClr w14:val="tx1"/>
                  </w14:solidFill>
                </w14:textFill>
              </w:rPr>
            </w:pPr>
            <w:r>
              <w:rPr>
                <w:rFonts w:hint="default" w:ascii="Gotham Pro" w:hAnsi="Gotham Pro" w:eastAsia="Calibri" w:cs="Gotham Pro"/>
                <w:b w:val="0"/>
                <w:bCs w:val="0"/>
                <w:i w:val="0"/>
                <w:iCs w:val="0"/>
                <w:caps w:val="0"/>
                <w:color w:val="000000" w:themeColor="text1"/>
                <w:spacing w:val="0"/>
                <w:sz w:val="20"/>
                <w:szCs w:val="20"/>
                <w:highlight w:val="none"/>
                <w:u w:val="none"/>
                <w:shd w:val="clear" w:fill="FFFFFF"/>
                <w14:textFill>
                  <w14:solidFill>
                    <w14:schemeClr w14:val="tx1"/>
                  </w14:solidFill>
                </w14:textFill>
              </w:rPr>
              <w:t>Зона объектов культурного наследия</w:t>
            </w:r>
            <w:r>
              <w:rPr>
                <w:rFonts w:hint="default" w:ascii="Gotham Pro" w:hAnsi="Gotham Pro" w:eastAsia="Calibri" w:cs="Gotham Pro"/>
                <w:b w:val="0"/>
                <w:bCs w:val="0"/>
                <w:i w:val="0"/>
                <w:iCs w:val="0"/>
                <w:caps w:val="0"/>
                <w:color w:val="000000" w:themeColor="text1"/>
                <w:spacing w:val="0"/>
                <w:sz w:val="20"/>
                <w:szCs w:val="20"/>
                <w:highlight w:val="none"/>
                <w:u w:val="none"/>
                <w:shd w:val="clear" w:fill="FFFFFF"/>
                <w:lang w:val="ru-RU"/>
                <w14:textFill>
                  <w14:solidFill>
                    <w14:schemeClr w14:val="tx1"/>
                  </w14:solidFill>
                </w14:textFill>
              </w:rPr>
              <w:t xml:space="preserve"> </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sz w:val="20"/>
                <w:szCs w:val="20"/>
                <w:highlight w:val="none"/>
                <w:lang w:val="ru-RU"/>
              </w:rPr>
            </w:pPr>
            <w:r>
              <w:rPr>
                <w:rFonts w:hint="default" w:ascii="Gotham Pro" w:hAnsi="Gotham Pro" w:cs="Gotham Pro"/>
                <w:sz w:val="20"/>
                <w:szCs w:val="20"/>
                <w:highlight w:val="none"/>
                <w:lang w:val="ru-RU"/>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highlight w:val="none"/>
                <w:lang w:val="ru-RU"/>
              </w:rPr>
            </w:pPr>
          </w:p>
          <w:p>
            <w:pPr>
              <w:pStyle w:val="11"/>
              <w:rPr>
                <w:rFonts w:hint="default" w:ascii="Gotham Pro" w:hAnsi="Gotham Pro" w:cs="Gotham Pro"/>
                <w:sz w:val="20"/>
                <w:szCs w:val="20"/>
                <w:highlight w:val="none"/>
                <w:lang w:val="ru-RU"/>
              </w:rPr>
            </w:pPr>
            <w:r>
              <w:rPr>
                <w:rFonts w:hint="default" w:ascii="Gotham Pro" w:hAnsi="Gotham Pro" w:cs="Gotham Pro"/>
                <w:sz w:val="20"/>
                <w:szCs w:val="20"/>
                <w:highlight w:val="none"/>
                <w:lang w:val="ru-RU"/>
              </w:rPr>
              <w:t>5.2.</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val="0"/>
                <w:bCs w:val="0"/>
                <w:sz w:val="20"/>
                <w:szCs w:val="20"/>
                <w:highlight w:val="none"/>
                <w:lang w:val="ru-RU"/>
              </w:rPr>
            </w:pPr>
          </w:p>
          <w:p>
            <w:pPr>
              <w:pStyle w:val="11"/>
              <w:rPr>
                <w:rFonts w:hint="default" w:ascii="Gotham Pro" w:hAnsi="Gotham Pro" w:cs="Gotham Pro"/>
                <w:sz w:val="20"/>
                <w:szCs w:val="20"/>
                <w:highlight w:val="none"/>
                <w:lang w:val="ru-RU"/>
              </w:rPr>
            </w:pPr>
            <w:r>
              <w:rPr>
                <w:rFonts w:hint="default" w:ascii="Gotham Pro" w:hAnsi="Gotham Pro" w:cs="Gotham Pro"/>
                <w:b w:val="0"/>
                <w:bCs w:val="0"/>
                <w:sz w:val="20"/>
                <w:szCs w:val="20"/>
                <w:highlight w:val="none"/>
                <w:lang w:val="ru-RU"/>
              </w:rPr>
              <w:t>Территории общего пользования</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sz w:val="20"/>
                <w:szCs w:val="20"/>
                <w:highlight w:val="none"/>
                <w:lang w:val="ru-RU"/>
              </w:rPr>
            </w:pPr>
          </w:p>
          <w:p>
            <w:pPr>
              <w:pStyle w:val="11"/>
              <w:jc w:val="center"/>
              <w:rPr>
                <w:rFonts w:hint="default" w:ascii="Gotham Pro" w:hAnsi="Gotham Pro" w:cs="Gotham Pro"/>
                <w:sz w:val="20"/>
                <w:szCs w:val="20"/>
                <w:highlight w:val="none"/>
                <w:lang w:val="ru-RU"/>
              </w:rPr>
            </w:pPr>
            <w:r>
              <w:rPr>
                <w:rFonts w:hint="default" w:ascii="Gotham Pro" w:hAnsi="Gotham Pro" w:cs="Gotham Pro"/>
                <w:sz w:val="20"/>
                <w:szCs w:val="20"/>
                <w:highlight w:val="none"/>
                <w:lang w:val="ru-RU"/>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Всего площадь с. Домна</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b/>
                <w:bCs/>
                <w:sz w:val="20"/>
                <w:szCs w:val="20"/>
                <w:lang w:val="ru-RU"/>
              </w:rPr>
            </w:pPr>
            <w:r>
              <w:rPr>
                <w:rFonts w:hint="default" w:ascii="Gotham Pro" w:hAnsi="Gotham Pro" w:cs="Gotham Pro"/>
                <w:b/>
                <w:bCs/>
                <w:sz w:val="20"/>
                <w:szCs w:val="20"/>
                <w:lang w:val="ru-RU"/>
              </w:rPr>
              <w:t>117,8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3" w:type="dxa"/>
            <w:gridSpan w:val="3"/>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b/>
                <w:sz w:val="20"/>
                <w:szCs w:val="20"/>
              </w:rPr>
            </w:pPr>
            <w:r>
              <w:rPr>
                <w:rFonts w:hint="default" w:ascii="Gotham Pro" w:hAnsi="Gotham Pro" w:cs="Gotham Pro"/>
                <w:b/>
                <w:sz w:val="20"/>
                <w:szCs w:val="20"/>
              </w:rPr>
              <w:t>пос. Гарам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1.</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Жилые зоны</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sz w:val="20"/>
                <w:szCs w:val="20"/>
              </w:rPr>
            </w:pPr>
            <w:r>
              <w:rPr>
                <w:rFonts w:hint="default" w:ascii="Gotham Pro" w:hAnsi="Gotham Pro" w:cs="Gotham Pro"/>
                <w:b/>
                <w:sz w:val="20"/>
                <w:szCs w:val="20"/>
                <w:lang w:val="ru-RU"/>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rPr>
              <w:t>1.1.</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rPr>
              <w:t xml:space="preserve">Зона застройки индивидуальными </w:t>
            </w:r>
            <w:r>
              <w:rPr>
                <w:rFonts w:hint="default" w:ascii="Gotham Pro" w:hAnsi="Gotham Pro" w:cs="Gotham Pro"/>
                <w:sz w:val="20"/>
                <w:szCs w:val="20"/>
                <w:lang w:val="ru-RU"/>
              </w:rPr>
              <w:t xml:space="preserve">и малоэтажными </w:t>
            </w:r>
            <w:r>
              <w:rPr>
                <w:rFonts w:hint="default" w:ascii="Gotham Pro" w:hAnsi="Gotham Pro" w:cs="Gotham Pro"/>
                <w:sz w:val="20"/>
                <w:szCs w:val="20"/>
              </w:rPr>
              <w:t>жилыми домами</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sz w:val="20"/>
                <w:szCs w:val="20"/>
              </w:rPr>
            </w:pPr>
            <w:r>
              <w:rPr>
                <w:rFonts w:hint="default" w:ascii="Gotham Pro" w:hAnsi="Gotham Pro" w:cs="Gotham Pro"/>
                <w:sz w:val="20"/>
                <w:szCs w:val="20"/>
                <w:lang w:val="ru-RU"/>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lang w:val="ru-RU"/>
              </w:rPr>
              <w:t>2</w:t>
            </w:r>
            <w:r>
              <w:rPr>
                <w:rFonts w:hint="default" w:ascii="Gotham Pro" w:hAnsi="Gotham Pro" w:cs="Gotham Pro"/>
                <w:b/>
                <w:sz w:val="20"/>
                <w:szCs w:val="20"/>
              </w:rPr>
              <w:t>.</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Общественно-деловые зоны</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sz w:val="20"/>
                <w:szCs w:val="20"/>
                <w:lang w:val="ru-RU"/>
              </w:rPr>
            </w:pPr>
            <w:r>
              <w:rPr>
                <w:rFonts w:hint="default" w:ascii="Gotham Pro" w:hAnsi="Gotham Pro" w:cs="Gotham Pro"/>
                <w:b/>
                <w:bCs/>
                <w:sz w:val="20"/>
                <w:szCs w:val="20"/>
                <w:lang w:val="ru-RU"/>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lang w:val="ru-RU"/>
              </w:rPr>
              <w:t>3</w:t>
            </w:r>
            <w:r>
              <w:rPr>
                <w:rFonts w:hint="default" w:ascii="Gotham Pro" w:hAnsi="Gotham Pro" w:cs="Gotham Pro"/>
                <w:b/>
                <w:sz w:val="20"/>
                <w:szCs w:val="20"/>
              </w:rPr>
              <w:t>.</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Производственная зона, зона инженерной и транспортной инфраструктур</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sz w:val="20"/>
                <w:szCs w:val="20"/>
                <w:lang w:val="ru-RU"/>
              </w:rPr>
            </w:pPr>
            <w:r>
              <w:rPr>
                <w:rFonts w:hint="default" w:ascii="Gotham Pro" w:hAnsi="Gotham Pro" w:cs="Gotham Pro"/>
                <w:b/>
                <w:bCs/>
                <w:sz w:val="20"/>
                <w:szCs w:val="20"/>
                <w:lang w:val="ru-RU"/>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lang w:val="ru-RU"/>
              </w:rPr>
              <w:t>3</w:t>
            </w:r>
            <w:r>
              <w:rPr>
                <w:rFonts w:hint="default" w:ascii="Gotham Pro" w:hAnsi="Gotham Pro" w:cs="Gotham Pro"/>
                <w:sz w:val="20"/>
                <w:szCs w:val="20"/>
              </w:rPr>
              <w:t>.1.</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rPr>
              <w:t xml:space="preserve">Производственная зона </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sz w:val="20"/>
                <w:szCs w:val="20"/>
                <w:lang w:val="ru-RU"/>
              </w:rPr>
            </w:pPr>
            <w:r>
              <w:rPr>
                <w:rFonts w:hint="default" w:ascii="Gotham Pro" w:hAnsi="Gotham Pro" w:cs="Gotham Pro"/>
                <w:sz w:val="20"/>
                <w:szCs w:val="20"/>
                <w:lang w:val="ru-RU"/>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lang w:val="ru-RU"/>
              </w:rPr>
              <w:t>4</w:t>
            </w:r>
            <w:r>
              <w:rPr>
                <w:rFonts w:hint="default" w:ascii="Gotham Pro" w:hAnsi="Gotham Pro" w:cs="Gotham Pro"/>
                <w:b/>
                <w:sz w:val="20"/>
                <w:szCs w:val="20"/>
              </w:rPr>
              <w:t>.</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Зоны сельскохозяйственного использования</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sz w:val="20"/>
                <w:szCs w:val="20"/>
                <w:lang w:val="ru-RU"/>
              </w:rPr>
            </w:pPr>
            <w:r>
              <w:rPr>
                <w:rFonts w:hint="default" w:ascii="Gotham Pro" w:hAnsi="Gotham Pro" w:cs="Gotham Pro"/>
                <w:b/>
                <w:bCs/>
                <w:sz w:val="20"/>
                <w:szCs w:val="20"/>
                <w:lang w:val="ru-RU"/>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lang w:val="ru-RU"/>
              </w:rPr>
              <w:t>5</w:t>
            </w:r>
            <w:r>
              <w:rPr>
                <w:rFonts w:hint="default" w:ascii="Gotham Pro" w:hAnsi="Gotham Pro" w:cs="Gotham Pro"/>
                <w:b/>
                <w:sz w:val="20"/>
                <w:szCs w:val="20"/>
              </w:rPr>
              <w:t>.</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Зон</w:t>
            </w:r>
            <w:r>
              <w:rPr>
                <w:rFonts w:hint="default" w:ascii="Gotham Pro" w:hAnsi="Gotham Pro" w:cs="Gotham Pro"/>
                <w:b/>
                <w:sz w:val="20"/>
                <w:szCs w:val="20"/>
                <w:lang w:val="ru-RU"/>
              </w:rPr>
              <w:t xml:space="preserve">а </w:t>
            </w:r>
            <w:r>
              <w:rPr>
                <w:rFonts w:hint="default" w:ascii="Gotham Pro" w:hAnsi="Gotham Pro" w:cs="Gotham Pro"/>
                <w:b/>
                <w:sz w:val="20"/>
                <w:szCs w:val="20"/>
              </w:rPr>
              <w:t>рекреационного назначения</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b/>
                <w:sz w:val="20"/>
                <w:szCs w:val="20"/>
                <w:lang w:val="ru-RU"/>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highlight w:val="none"/>
              </w:rPr>
            </w:pPr>
            <w:r>
              <w:rPr>
                <w:rFonts w:hint="default" w:ascii="Gotham Pro" w:hAnsi="Gotham Pro" w:cs="Gotham Pro"/>
                <w:b/>
                <w:bCs/>
                <w:sz w:val="20"/>
                <w:szCs w:val="20"/>
                <w:highlight w:val="none"/>
                <w:lang w:val="ru-RU"/>
              </w:rPr>
              <w:t>6.</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highlight w:val="none"/>
              </w:rPr>
            </w:pPr>
            <w:r>
              <w:rPr>
                <w:rFonts w:hint="default" w:ascii="Gotham Pro" w:hAnsi="Gotham Pro" w:cs="Gotham Pro"/>
                <w:b/>
                <w:bCs/>
                <w:sz w:val="20"/>
                <w:szCs w:val="20"/>
                <w:highlight w:val="none"/>
                <w:lang w:val="ru-RU"/>
              </w:rPr>
              <w:t>Иные зоны</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sz w:val="20"/>
                <w:szCs w:val="20"/>
                <w:highlight w:val="none"/>
              </w:rPr>
            </w:pPr>
            <w:r>
              <w:rPr>
                <w:rFonts w:hint="default" w:ascii="Gotham Pro" w:hAnsi="Gotham Pro" w:cs="Gotham Pro"/>
                <w:b/>
                <w:bCs/>
                <w:sz w:val="20"/>
                <w:szCs w:val="20"/>
                <w:highlight w:val="none"/>
                <w:lang w:val="ru-RU"/>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highlight w:val="none"/>
              </w:rPr>
            </w:pPr>
            <w:r>
              <w:rPr>
                <w:rFonts w:hint="default" w:ascii="Gotham Pro" w:hAnsi="Gotham Pro" w:cs="Gotham Pro"/>
                <w:sz w:val="20"/>
                <w:szCs w:val="20"/>
                <w:highlight w:val="none"/>
                <w:lang w:val="ru-RU"/>
              </w:rPr>
              <w:t>6.1.</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highlight w:val="none"/>
                <w:lang w:val="ru-RU"/>
              </w:rPr>
            </w:pPr>
            <w:r>
              <w:rPr>
                <w:rFonts w:hint="default" w:ascii="Gotham Pro" w:hAnsi="Gotham Pro" w:cs="Gotham Pro"/>
                <w:b w:val="0"/>
                <w:bCs w:val="0"/>
                <w:sz w:val="20"/>
                <w:szCs w:val="20"/>
                <w:highlight w:val="none"/>
                <w:lang w:val="ru-RU"/>
              </w:rPr>
              <w:t>Территории общего пользования</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sz w:val="20"/>
                <w:szCs w:val="20"/>
                <w:highlight w:val="none"/>
              </w:rPr>
            </w:pPr>
            <w:r>
              <w:rPr>
                <w:rFonts w:hint="default" w:ascii="Gotham Pro" w:hAnsi="Gotham Pro" w:cs="Gotham Pro"/>
                <w:b w:val="0"/>
                <w:bCs w:val="0"/>
                <w:sz w:val="20"/>
                <w:szCs w:val="20"/>
                <w:highlight w:val="none"/>
                <w:lang w:val="ru-RU"/>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Всего площадь пос. Гарам</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sz w:val="20"/>
                <w:szCs w:val="20"/>
                <w:lang w:val="ru-RU"/>
              </w:rPr>
            </w:pPr>
            <w:r>
              <w:rPr>
                <w:rFonts w:hint="default" w:ascii="Gotham Pro" w:hAnsi="Gotham Pro" w:cs="Gotham Pro"/>
                <w:b/>
                <w:bCs/>
                <w:sz w:val="20"/>
                <w:szCs w:val="20"/>
                <w:lang w:val="ru-RU"/>
              </w:rPr>
              <w:t>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3" w:type="dxa"/>
            <w:gridSpan w:val="3"/>
            <w:tcBorders>
              <w:top w:val="single" w:color="auto" w:sz="4" w:space="0"/>
              <w:left w:val="single" w:color="auto" w:sz="4" w:space="0"/>
              <w:bottom w:val="single" w:color="auto" w:sz="4" w:space="0"/>
              <w:right w:val="single" w:color="auto" w:sz="4" w:space="0"/>
            </w:tcBorders>
            <w:shd w:val="clear" w:color="auto" w:fill="00B0F0"/>
            <w:noWrap w:val="0"/>
            <w:vAlign w:val="top"/>
          </w:tcPr>
          <w:p>
            <w:pPr>
              <w:pStyle w:val="11"/>
              <w:jc w:val="center"/>
              <w:rPr>
                <w:rFonts w:hint="default" w:ascii="Gotham Pro" w:hAnsi="Gotham Pro" w:cs="Gotham Pro"/>
                <w:b/>
                <w:sz w:val="20"/>
                <w:szCs w:val="20"/>
              </w:rPr>
            </w:pPr>
            <w:r>
              <w:rPr>
                <w:rFonts w:hint="default" w:ascii="Gotham Pro" w:hAnsi="Gotham Pro" w:cs="Gotham Pro"/>
                <w:b/>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1.</w:t>
            </w:r>
          </w:p>
        </w:tc>
        <w:tc>
          <w:tcPr>
            <w:tcW w:w="6345"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Производственная зона, зона инженерной и транспортной инфраструктур</w:t>
            </w:r>
          </w:p>
        </w:tc>
        <w:tc>
          <w:tcPr>
            <w:tcW w:w="2820"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11"/>
              <w:jc w:val="center"/>
              <w:rPr>
                <w:rFonts w:hint="default" w:ascii="Gotham Pro" w:hAnsi="Gotham Pro" w:cs="Gotham Pro"/>
                <w:b/>
                <w:bCs/>
                <w:sz w:val="20"/>
                <w:szCs w:val="20"/>
                <w:lang w:val="ru-RU"/>
              </w:rPr>
            </w:pPr>
            <w:r>
              <w:rPr>
                <w:rFonts w:hint="default" w:ascii="Gotham Pro" w:hAnsi="Gotham Pro" w:cs="Gotham Pro"/>
                <w:b/>
                <w:bCs/>
                <w:sz w:val="20"/>
                <w:szCs w:val="20"/>
                <w:lang w:val="ru-RU"/>
              </w:rPr>
              <w:t>1029,8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11"/>
              <w:rPr>
                <w:rFonts w:hint="default" w:ascii="Gotham Pro" w:hAnsi="Gotham Pro" w:cs="Gotham Pro"/>
                <w:sz w:val="20"/>
                <w:szCs w:val="20"/>
              </w:rPr>
            </w:pPr>
            <w:r>
              <w:rPr>
                <w:rFonts w:hint="default" w:ascii="Gotham Pro" w:hAnsi="Gotham Pro" w:cs="Gotham Pro"/>
                <w:sz w:val="20"/>
                <w:szCs w:val="20"/>
              </w:rPr>
              <w:t>1.1.</w:t>
            </w:r>
          </w:p>
        </w:tc>
        <w:tc>
          <w:tcPr>
            <w:tcW w:w="6345"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11"/>
              <w:rPr>
                <w:rFonts w:hint="default" w:ascii="Gotham Pro" w:hAnsi="Gotham Pro" w:cs="Gotham Pro"/>
                <w:sz w:val="20"/>
                <w:szCs w:val="20"/>
              </w:rPr>
            </w:pPr>
            <w:r>
              <w:rPr>
                <w:rFonts w:hint="default" w:ascii="Gotham Pro" w:hAnsi="Gotham Pro" w:cs="Gotham Pro"/>
                <w:sz w:val="20"/>
                <w:szCs w:val="20"/>
              </w:rPr>
              <w:t xml:space="preserve">Производственная зона </w:t>
            </w:r>
          </w:p>
        </w:tc>
        <w:tc>
          <w:tcPr>
            <w:tcW w:w="2820"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11"/>
              <w:jc w:val="center"/>
              <w:rPr>
                <w:rFonts w:hint="default" w:ascii="Gotham Pro" w:hAnsi="Gotham Pro" w:cs="Gotham Pro"/>
                <w:sz w:val="20"/>
                <w:szCs w:val="20"/>
                <w:lang w:val="ru-RU"/>
              </w:rPr>
            </w:pPr>
            <w:r>
              <w:rPr>
                <w:rFonts w:hint="default" w:ascii="Gotham Pro" w:hAnsi="Gotham Pro" w:cs="Gotham Pro"/>
                <w:sz w:val="20"/>
                <w:szCs w:val="20"/>
                <w:lang w:val="ru-RU"/>
              </w:rPr>
              <w:t>913,4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11"/>
              <w:rPr>
                <w:rFonts w:hint="default" w:ascii="Gotham Pro" w:hAnsi="Gotham Pro" w:cs="Gotham Pro"/>
                <w:sz w:val="20"/>
                <w:szCs w:val="20"/>
              </w:rPr>
            </w:pPr>
            <w:r>
              <w:rPr>
                <w:rFonts w:hint="default" w:ascii="Gotham Pro" w:hAnsi="Gotham Pro" w:cs="Gotham Pro"/>
                <w:sz w:val="20"/>
                <w:szCs w:val="20"/>
              </w:rPr>
              <w:t>1.2.</w:t>
            </w:r>
          </w:p>
        </w:tc>
        <w:tc>
          <w:tcPr>
            <w:tcW w:w="6345"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11"/>
              <w:rPr>
                <w:rFonts w:hint="default" w:ascii="Gotham Pro" w:hAnsi="Gotham Pro" w:cs="Gotham Pro"/>
                <w:sz w:val="20"/>
                <w:szCs w:val="20"/>
              </w:rPr>
            </w:pPr>
            <w:r>
              <w:rPr>
                <w:rFonts w:hint="default" w:ascii="Gotham Pro" w:hAnsi="Gotham Pro" w:cs="Gotham Pro"/>
                <w:sz w:val="20"/>
                <w:szCs w:val="20"/>
              </w:rPr>
              <w:t>Зона транспортной инфраструктуры</w:t>
            </w:r>
          </w:p>
        </w:tc>
        <w:tc>
          <w:tcPr>
            <w:tcW w:w="2820"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11"/>
              <w:jc w:val="center"/>
              <w:rPr>
                <w:rFonts w:hint="default" w:ascii="Gotham Pro" w:hAnsi="Gotham Pro" w:cs="Gotham Pro"/>
                <w:sz w:val="20"/>
                <w:szCs w:val="20"/>
                <w:lang w:val="ru-RU"/>
              </w:rPr>
            </w:pPr>
            <w:r>
              <w:rPr>
                <w:rFonts w:hint="default" w:ascii="Gotham Pro" w:hAnsi="Gotham Pro" w:cs="Gotham Pro"/>
                <w:sz w:val="20"/>
                <w:szCs w:val="20"/>
                <w:lang w:val="ru-RU"/>
              </w:rPr>
              <w:t>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11"/>
              <w:rPr>
                <w:rFonts w:hint="default" w:ascii="Gotham Pro" w:hAnsi="Gotham Pro" w:cs="Gotham Pro"/>
                <w:sz w:val="20"/>
                <w:szCs w:val="20"/>
              </w:rPr>
            </w:pPr>
            <w:r>
              <w:rPr>
                <w:rFonts w:hint="default" w:ascii="Gotham Pro" w:hAnsi="Gotham Pro" w:cs="Gotham Pro"/>
                <w:sz w:val="20"/>
                <w:szCs w:val="20"/>
              </w:rPr>
              <w:t>1.3.</w:t>
            </w:r>
          </w:p>
        </w:tc>
        <w:tc>
          <w:tcPr>
            <w:tcW w:w="6345"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11"/>
              <w:rPr>
                <w:rFonts w:hint="default" w:ascii="Gotham Pro" w:hAnsi="Gotham Pro" w:cs="Gotham Pro"/>
                <w:sz w:val="20"/>
                <w:szCs w:val="20"/>
              </w:rPr>
            </w:pPr>
            <w:r>
              <w:rPr>
                <w:rFonts w:hint="default" w:ascii="Gotham Pro" w:hAnsi="Gotham Pro" w:cs="Gotham Pro"/>
                <w:sz w:val="20"/>
                <w:szCs w:val="20"/>
              </w:rPr>
              <w:t>Зона инженерной инфраструктуры</w:t>
            </w:r>
          </w:p>
        </w:tc>
        <w:tc>
          <w:tcPr>
            <w:tcW w:w="2820"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11"/>
              <w:jc w:val="center"/>
              <w:rPr>
                <w:rFonts w:hint="default" w:ascii="Gotham Pro" w:hAnsi="Gotham Pro" w:cs="Gotham Pro"/>
                <w:sz w:val="20"/>
                <w:szCs w:val="20"/>
                <w:lang w:val="ru-RU"/>
              </w:rPr>
            </w:pPr>
            <w:r>
              <w:rPr>
                <w:rFonts w:hint="default" w:ascii="Gotham Pro" w:hAnsi="Gotham Pro" w:cs="Gotham Pro"/>
                <w:sz w:val="20"/>
                <w:szCs w:val="20"/>
                <w:lang w:val="ru-RU"/>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2.</w:t>
            </w:r>
          </w:p>
        </w:tc>
        <w:tc>
          <w:tcPr>
            <w:tcW w:w="6345"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Зона специального назначения</w:t>
            </w:r>
          </w:p>
        </w:tc>
        <w:tc>
          <w:tcPr>
            <w:tcW w:w="2820"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11"/>
              <w:jc w:val="center"/>
              <w:rPr>
                <w:rFonts w:hint="default" w:ascii="Gotham Pro" w:hAnsi="Gotham Pro" w:cs="Gotham Pro"/>
                <w:b/>
                <w:bCs/>
                <w:sz w:val="20"/>
                <w:szCs w:val="20"/>
                <w:lang w:val="ru-RU"/>
              </w:rPr>
            </w:pPr>
            <w:r>
              <w:rPr>
                <w:rFonts w:hint="default" w:ascii="Gotham Pro" w:hAnsi="Gotham Pro" w:cs="Gotham Pro"/>
                <w:b/>
                <w:bCs/>
                <w:sz w:val="20"/>
                <w:szCs w:val="20"/>
                <w:lang w:val="ru-RU"/>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688"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11"/>
              <w:rPr>
                <w:rFonts w:hint="default" w:ascii="Gotham Pro" w:hAnsi="Gotham Pro" w:cs="Gotham Pro"/>
                <w:sz w:val="20"/>
                <w:szCs w:val="20"/>
              </w:rPr>
            </w:pPr>
            <w:r>
              <w:rPr>
                <w:rFonts w:hint="default" w:ascii="Gotham Pro" w:hAnsi="Gotham Pro" w:cs="Gotham Pro"/>
                <w:sz w:val="20"/>
                <w:szCs w:val="20"/>
              </w:rPr>
              <w:t>2.1.</w:t>
            </w:r>
          </w:p>
        </w:tc>
        <w:tc>
          <w:tcPr>
            <w:tcW w:w="6345"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11"/>
              <w:rPr>
                <w:rFonts w:hint="default" w:ascii="Gotham Pro" w:hAnsi="Gotham Pro" w:cs="Gotham Pro"/>
                <w:sz w:val="20"/>
                <w:szCs w:val="20"/>
              </w:rPr>
            </w:pPr>
            <w:r>
              <w:rPr>
                <w:rFonts w:hint="default" w:ascii="Gotham Pro" w:hAnsi="Gotham Pro" w:cs="Gotham Pro"/>
                <w:sz w:val="20"/>
                <w:szCs w:val="20"/>
              </w:rPr>
              <w:t xml:space="preserve">Зона складирования и захоронения отходов </w:t>
            </w:r>
          </w:p>
        </w:tc>
        <w:tc>
          <w:tcPr>
            <w:tcW w:w="2820"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11"/>
              <w:jc w:val="center"/>
              <w:rPr>
                <w:rFonts w:hint="default" w:ascii="Gotham Pro" w:hAnsi="Gotham Pro" w:cs="Gotham Pro"/>
                <w:sz w:val="20"/>
                <w:szCs w:val="20"/>
                <w:lang w:val="ru-RU"/>
              </w:rPr>
            </w:pPr>
            <w:r>
              <w:rPr>
                <w:rFonts w:hint="default" w:ascii="Gotham Pro" w:hAnsi="Gotham Pro" w:cs="Gotham Pro"/>
                <w:sz w:val="20"/>
                <w:szCs w:val="20"/>
                <w:lang w:val="ru-RU"/>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11"/>
              <w:rPr>
                <w:rFonts w:hint="default" w:ascii="Gotham Pro" w:hAnsi="Gotham Pro" w:cs="Gotham Pro"/>
                <w:sz w:val="20"/>
                <w:szCs w:val="20"/>
              </w:rPr>
            </w:pPr>
            <w:r>
              <w:rPr>
                <w:rFonts w:hint="default" w:ascii="Gotham Pro" w:hAnsi="Gotham Pro" w:cs="Gotham Pro"/>
                <w:sz w:val="20"/>
                <w:szCs w:val="20"/>
              </w:rPr>
              <w:t>2.2.</w:t>
            </w:r>
          </w:p>
        </w:tc>
        <w:tc>
          <w:tcPr>
            <w:tcW w:w="6345"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11"/>
              <w:rPr>
                <w:rFonts w:hint="default" w:ascii="Gotham Pro" w:hAnsi="Gotham Pro" w:cs="Gotham Pro"/>
                <w:sz w:val="20"/>
                <w:szCs w:val="20"/>
              </w:rPr>
            </w:pPr>
            <w:r>
              <w:rPr>
                <w:rFonts w:hint="default" w:ascii="Gotham Pro" w:hAnsi="Gotham Pro" w:cs="Gotham Pro"/>
                <w:sz w:val="20"/>
                <w:szCs w:val="20"/>
              </w:rPr>
              <w:t>Зона кладбищ</w:t>
            </w:r>
          </w:p>
        </w:tc>
        <w:tc>
          <w:tcPr>
            <w:tcW w:w="2820"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11"/>
              <w:jc w:val="center"/>
              <w:rPr>
                <w:rFonts w:hint="default" w:ascii="Gotham Pro" w:hAnsi="Gotham Pro" w:cs="Gotham Pro"/>
                <w:sz w:val="20"/>
                <w:szCs w:val="20"/>
                <w:lang w:val="ru-RU"/>
              </w:rPr>
            </w:pPr>
            <w:r>
              <w:rPr>
                <w:rFonts w:hint="default" w:ascii="Gotham Pro" w:hAnsi="Gotham Pro" w:cs="Gotham Pro"/>
                <w:sz w:val="20"/>
                <w:szCs w:val="20"/>
                <w:lang w:val="ru-RU"/>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3" w:type="dxa"/>
            <w:gridSpan w:val="3"/>
            <w:tcBorders>
              <w:top w:val="single" w:color="auto" w:sz="4" w:space="0"/>
              <w:left w:val="single" w:color="auto" w:sz="4" w:space="0"/>
              <w:bottom w:val="single" w:color="auto" w:sz="4" w:space="0"/>
              <w:right w:val="single" w:color="auto" w:sz="4" w:space="0"/>
            </w:tcBorders>
            <w:shd w:val="clear" w:color="auto" w:fill="92D050"/>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 xml:space="preserve">Земли особо охраняемых территорий и объектов - земли рекреационного назначения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3.</w:t>
            </w:r>
          </w:p>
        </w:tc>
        <w:tc>
          <w:tcPr>
            <w:tcW w:w="6345"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Зоны рекреационного назначения</w:t>
            </w:r>
          </w:p>
        </w:tc>
        <w:tc>
          <w:tcPr>
            <w:tcW w:w="2820"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11"/>
              <w:jc w:val="center"/>
              <w:rPr>
                <w:rFonts w:hint="default" w:ascii="Gotham Pro" w:hAnsi="Gotham Pro" w:cs="Gotham Pro"/>
                <w:b/>
                <w:sz w:val="20"/>
                <w:szCs w:val="20"/>
              </w:rPr>
            </w:pPr>
            <w:r>
              <w:rPr>
                <w:rFonts w:hint="default" w:ascii="Gotham Pro" w:hAnsi="Gotham Pro" w:cs="Gotham Pro"/>
                <w:b/>
                <w:sz w:val="20"/>
                <w:szCs w:val="20"/>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11"/>
              <w:rPr>
                <w:rFonts w:hint="default" w:ascii="Gotham Pro" w:hAnsi="Gotham Pro" w:cs="Gotham Pro"/>
                <w:sz w:val="20"/>
                <w:szCs w:val="20"/>
                <w:highlight w:val="none"/>
              </w:rPr>
            </w:pPr>
            <w:r>
              <w:rPr>
                <w:rFonts w:hint="default" w:ascii="Gotham Pro" w:hAnsi="Gotham Pro" w:cs="Gotham Pro"/>
                <w:sz w:val="20"/>
                <w:szCs w:val="20"/>
                <w:highlight w:val="none"/>
              </w:rPr>
              <w:t>3.1.</w:t>
            </w:r>
          </w:p>
        </w:tc>
        <w:tc>
          <w:tcPr>
            <w:tcW w:w="6345"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11"/>
              <w:rPr>
                <w:rFonts w:hint="default" w:ascii="Gotham Pro" w:hAnsi="Gotham Pro" w:cs="Gotham Pro"/>
                <w:sz w:val="20"/>
                <w:szCs w:val="20"/>
                <w:highlight w:val="none"/>
              </w:rPr>
            </w:pPr>
            <w:r>
              <w:rPr>
                <w:rFonts w:hint="default" w:ascii="Gotham Pro" w:hAnsi="Gotham Pro" w:cs="Gotham Pro"/>
                <w:sz w:val="20"/>
                <w:szCs w:val="20"/>
                <w:highlight w:val="none"/>
              </w:rPr>
              <w:t>Зона отдыха</w:t>
            </w:r>
          </w:p>
        </w:tc>
        <w:tc>
          <w:tcPr>
            <w:tcW w:w="2820"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11"/>
              <w:jc w:val="center"/>
              <w:rPr>
                <w:rFonts w:hint="default" w:ascii="Gotham Pro" w:hAnsi="Gotham Pro" w:cs="Gotham Pro"/>
                <w:b/>
                <w:sz w:val="20"/>
                <w:szCs w:val="20"/>
                <w:highlight w:val="none"/>
              </w:rPr>
            </w:pPr>
            <w:r>
              <w:rPr>
                <w:rFonts w:hint="default" w:ascii="Gotham Pro" w:hAnsi="Gotham Pro" w:cs="Gotham Pro"/>
                <w:b/>
                <w:sz w:val="20"/>
                <w:szCs w:val="20"/>
                <w:highlight w:val="none"/>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3" w:type="dxa"/>
            <w:gridSpan w:val="3"/>
            <w:tcBorders>
              <w:top w:val="single" w:color="auto" w:sz="4" w:space="0"/>
              <w:left w:val="single" w:color="auto" w:sz="4" w:space="0"/>
              <w:bottom w:val="single" w:color="auto" w:sz="4" w:space="0"/>
              <w:right w:val="single" w:color="auto" w:sz="4" w:space="0"/>
            </w:tcBorders>
            <w:shd w:val="clear" w:color="auto" w:fill="FFFF00"/>
            <w:noWrap w:val="0"/>
            <w:vAlign w:val="top"/>
          </w:tcPr>
          <w:p>
            <w:pPr>
              <w:pStyle w:val="11"/>
              <w:jc w:val="center"/>
              <w:rPr>
                <w:rFonts w:hint="default" w:ascii="Gotham Pro" w:hAnsi="Gotham Pro" w:cs="Gotham Pro"/>
                <w:b/>
                <w:sz w:val="20"/>
                <w:szCs w:val="20"/>
              </w:rPr>
            </w:pPr>
            <w:r>
              <w:rPr>
                <w:rFonts w:hint="default" w:ascii="Gotham Pro" w:hAnsi="Gotham Pro" w:cs="Gotham Pro"/>
                <w:b/>
                <w:sz w:val="20"/>
                <w:szCs w:val="20"/>
              </w:rPr>
              <w:t>Земли сельскохозяйственного назначения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11"/>
              <w:rPr>
                <w:rFonts w:hint="default" w:ascii="Gotham Pro" w:hAnsi="Gotham Pro" w:cs="Gotham Pro"/>
                <w:sz w:val="20"/>
                <w:szCs w:val="20"/>
              </w:rPr>
            </w:pPr>
            <w:r>
              <w:rPr>
                <w:rFonts w:hint="default" w:ascii="Gotham Pro" w:hAnsi="Gotham Pro" w:cs="Gotham Pro"/>
                <w:sz w:val="20"/>
                <w:szCs w:val="20"/>
              </w:rPr>
              <w:t>4.</w:t>
            </w:r>
          </w:p>
        </w:tc>
        <w:tc>
          <w:tcPr>
            <w:tcW w:w="634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pStyle w:val="11"/>
              <w:rPr>
                <w:rFonts w:hint="default" w:ascii="Gotham Pro" w:hAnsi="Gotham Pro" w:cs="Gotham Pro"/>
                <w:b/>
                <w:sz w:val="20"/>
                <w:szCs w:val="20"/>
              </w:rPr>
            </w:pPr>
            <w:r>
              <w:rPr>
                <w:rFonts w:hint="default" w:ascii="Gotham Pro" w:hAnsi="Gotham Pro" w:cs="Gotham Pro"/>
                <w:b/>
                <w:sz w:val="20"/>
                <w:szCs w:val="20"/>
              </w:rPr>
              <w:t>Зоны сельскохозяйственного использования</w:t>
            </w:r>
          </w:p>
        </w:tc>
        <w:tc>
          <w:tcPr>
            <w:tcW w:w="282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pStyle w:val="11"/>
              <w:jc w:val="center"/>
              <w:rPr>
                <w:rFonts w:hint="default" w:ascii="Gotham Pro" w:hAnsi="Gotham Pro" w:cs="Gotham Pro"/>
                <w:b/>
                <w:sz w:val="20"/>
                <w:szCs w:val="20"/>
                <w:lang w:val="ru-RU"/>
              </w:rPr>
            </w:pPr>
            <w:r>
              <w:rPr>
                <w:rFonts w:hint="default" w:ascii="Gotham Pro" w:hAnsi="Gotham Pro" w:cs="Gotham Pro"/>
                <w:b/>
                <w:sz w:val="20"/>
                <w:szCs w:val="20"/>
                <w:lang w:val="ru-RU"/>
              </w:rPr>
              <w:t>44028,4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pStyle w:val="11"/>
              <w:rPr>
                <w:rFonts w:hint="default" w:ascii="Gotham Pro" w:hAnsi="Gotham Pro" w:cs="Gotham Pro"/>
                <w:sz w:val="20"/>
                <w:szCs w:val="20"/>
              </w:rPr>
            </w:pPr>
            <w:r>
              <w:rPr>
                <w:rFonts w:hint="default" w:ascii="Gotham Pro" w:hAnsi="Gotham Pro" w:cs="Gotham Pro"/>
                <w:sz w:val="20"/>
                <w:szCs w:val="20"/>
              </w:rPr>
              <w:t>4.1.</w:t>
            </w:r>
          </w:p>
        </w:tc>
        <w:tc>
          <w:tcPr>
            <w:tcW w:w="6345" w:type="dxa"/>
            <w:tcBorders>
              <w:top w:val="single" w:color="auto" w:sz="4" w:space="0"/>
              <w:left w:val="single" w:color="auto" w:sz="4" w:space="0"/>
              <w:bottom w:val="single" w:color="auto" w:sz="4" w:space="0"/>
              <w:right w:val="single" w:color="auto" w:sz="4" w:space="0"/>
            </w:tcBorders>
            <w:shd w:val="clear" w:color="auto" w:fill="auto"/>
            <w:noWrap w:val="0"/>
            <w:vAlign w:val="top"/>
          </w:tcPr>
          <w:p>
            <w:pPr>
              <w:pStyle w:val="11"/>
              <w:rPr>
                <w:rFonts w:hint="default" w:ascii="Gotham Pro" w:hAnsi="Gotham Pro" w:cs="Gotham Pro"/>
                <w:sz w:val="20"/>
                <w:szCs w:val="20"/>
                <w:lang w:val="ru-RU"/>
              </w:rPr>
            </w:pPr>
            <w:r>
              <w:rPr>
                <w:rFonts w:hint="default" w:ascii="Gotham Pro" w:hAnsi="Gotham Pro" w:cs="Gotham Pro"/>
                <w:sz w:val="20"/>
                <w:szCs w:val="20"/>
                <w:lang w:val="ru-RU"/>
              </w:rPr>
              <w:t xml:space="preserve">Зона сельскохозяйственного использования </w:t>
            </w:r>
          </w:p>
        </w:tc>
        <w:tc>
          <w:tcPr>
            <w:tcW w:w="2820" w:type="dxa"/>
            <w:tcBorders>
              <w:top w:val="single" w:color="auto" w:sz="4" w:space="0"/>
              <w:left w:val="single" w:color="auto" w:sz="4" w:space="0"/>
              <w:bottom w:val="single" w:color="auto" w:sz="4" w:space="0"/>
              <w:right w:val="single" w:color="auto" w:sz="4" w:space="0"/>
            </w:tcBorders>
            <w:shd w:val="clear" w:color="auto" w:fill="auto"/>
            <w:noWrap w:val="0"/>
            <w:vAlign w:val="top"/>
          </w:tcPr>
          <w:p>
            <w:pPr>
              <w:pStyle w:val="11"/>
              <w:jc w:val="center"/>
              <w:rPr>
                <w:rFonts w:hint="default" w:ascii="Gotham Pro" w:hAnsi="Gotham Pro" w:cs="Gotham Pro"/>
                <w:sz w:val="20"/>
                <w:szCs w:val="20"/>
                <w:lang w:val="ru-RU"/>
              </w:rPr>
            </w:pPr>
            <w:r>
              <w:rPr>
                <w:rFonts w:hint="default" w:ascii="Gotham Pro" w:hAnsi="Gotham Pro" w:cs="Gotham Pro"/>
                <w:sz w:val="20"/>
                <w:szCs w:val="20"/>
                <w:lang w:val="ru-RU"/>
              </w:rPr>
              <w:t>44028,4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3" w:type="dxa"/>
            <w:gridSpan w:val="3"/>
            <w:tcBorders>
              <w:top w:val="single" w:color="auto" w:sz="4" w:space="0"/>
              <w:left w:val="single" w:color="auto" w:sz="4" w:space="0"/>
              <w:bottom w:val="single" w:color="auto" w:sz="4" w:space="0"/>
              <w:right w:val="single" w:color="auto" w:sz="4" w:space="0"/>
            </w:tcBorders>
            <w:shd w:val="clear" w:color="auto" w:fill="00B050"/>
            <w:noWrap w:val="0"/>
            <w:vAlign w:val="center"/>
          </w:tcPr>
          <w:p>
            <w:pPr>
              <w:pStyle w:val="16"/>
              <w:jc w:val="center"/>
              <w:rPr>
                <w:rFonts w:hint="default" w:ascii="Gotham Pro" w:hAnsi="Gotham Pro" w:cs="Gotham Pro"/>
                <w:b/>
                <w:color w:val="auto"/>
                <w:sz w:val="20"/>
                <w:szCs w:val="20"/>
              </w:rPr>
            </w:pPr>
            <w:r>
              <w:rPr>
                <w:rFonts w:hint="default" w:ascii="Gotham Pro" w:hAnsi="Gotham Pro" w:cs="Gotham Pro"/>
                <w:b/>
                <w:color w:val="auto"/>
                <w:sz w:val="20"/>
                <w:szCs w:val="20"/>
              </w:rPr>
              <w:t>Земли лесного фонда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rPr>
              <w:t>5.</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b/>
                <w:sz w:val="20"/>
                <w:szCs w:val="20"/>
              </w:rPr>
              <w:t>Зоны рекреационного назначения:</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val="ru-RU"/>
              </w:rPr>
              <w:t>34119,4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z w:val="20"/>
                <w:szCs w:val="20"/>
              </w:rPr>
              <w:t>5.1.</w:t>
            </w:r>
          </w:p>
        </w:tc>
        <w:tc>
          <w:tcPr>
            <w:tcW w:w="6345" w:type="dxa"/>
            <w:tcBorders>
              <w:top w:val="single" w:color="auto" w:sz="4" w:space="0"/>
              <w:left w:val="single" w:color="auto" w:sz="4" w:space="0"/>
              <w:bottom w:val="single" w:color="auto" w:sz="4" w:space="0"/>
              <w:right w:val="single" w:color="auto" w:sz="4" w:space="0"/>
            </w:tcBorders>
            <w:noWrap w:val="0"/>
            <w:vAlign w:val="top"/>
          </w:tcPr>
          <w:p>
            <w:pPr>
              <w:pStyle w:val="11"/>
              <w:rPr>
                <w:rFonts w:hint="default" w:ascii="Gotham Pro" w:hAnsi="Gotham Pro" w:cs="Gotham Pro"/>
                <w:sz w:val="20"/>
                <w:szCs w:val="20"/>
              </w:rPr>
            </w:pPr>
            <w:r>
              <w:rPr>
                <w:rFonts w:hint="default" w:ascii="Gotham Pro" w:hAnsi="Gotham Pro" w:cs="Gotham Pro"/>
                <w:spacing w:val="-1"/>
                <w:sz w:val="20"/>
                <w:szCs w:val="20"/>
              </w:rPr>
              <w:t>Зона лесов</w:t>
            </w:r>
          </w:p>
        </w:tc>
        <w:tc>
          <w:tcPr>
            <w:tcW w:w="2820" w:type="dxa"/>
            <w:tcBorders>
              <w:top w:val="single" w:color="auto" w:sz="4" w:space="0"/>
              <w:left w:val="single" w:color="auto" w:sz="4" w:space="0"/>
              <w:bottom w:val="single" w:color="auto" w:sz="4" w:space="0"/>
              <w:right w:val="single" w:color="auto" w:sz="4" w:space="0"/>
            </w:tcBorders>
            <w:noWrap w:val="0"/>
            <w:vAlign w:val="top"/>
          </w:tcPr>
          <w:p>
            <w:pPr>
              <w:pStyle w:val="11"/>
              <w:jc w:val="center"/>
              <w:rPr>
                <w:rFonts w:hint="default" w:ascii="Gotham Pro" w:hAnsi="Gotham Pro" w:cs="Gotham Pro"/>
                <w:sz w:val="20"/>
                <w:szCs w:val="20"/>
                <w:lang w:val="ru-RU"/>
              </w:rPr>
            </w:pPr>
            <w:r>
              <w:rPr>
                <w:rFonts w:hint="default" w:ascii="Gotham Pro" w:hAnsi="Gotham Pro" w:cs="Gotham Pro"/>
                <w:sz w:val="20"/>
                <w:szCs w:val="20"/>
                <w:lang w:val="ru-RU"/>
              </w:rPr>
              <w:t>34119,4</w:t>
            </w:r>
          </w:p>
        </w:tc>
      </w:tr>
    </w:tbl>
    <w:p>
      <w:pPr>
        <w:pStyle w:val="11"/>
        <w:spacing w:line="276" w:lineRule="auto"/>
        <w:ind w:firstLine="567"/>
        <w:jc w:val="right"/>
        <w:rPr>
          <w:rFonts w:hint="default" w:ascii="Gotham Pro" w:hAnsi="Gotham Pro" w:cs="Gotham Pro"/>
          <w:sz w:val="22"/>
          <w:szCs w:val="22"/>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b/>
          <w:bCs/>
          <w:sz w:val="24"/>
          <w:szCs w:val="24"/>
        </w:rPr>
      </w:pPr>
      <w:r>
        <w:rPr>
          <w:rFonts w:hint="default" w:ascii="Gotham Pro" w:hAnsi="Gotham Pro" w:cs="Gotham Pro"/>
          <w:b/>
          <w:bCs/>
          <w:sz w:val="24"/>
          <w:szCs w:val="24"/>
        </w:rPr>
        <w:t>2.2.1.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Сведения о границах населенных пунктов внесены в ЕГРН под реестровыми номерами: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1) 03:05-4.1 - с. Сосново-Озерское, площадь населенного пункта составляет25 км</w:t>
      </w:r>
      <w:r>
        <w:rPr>
          <w:rFonts w:hint="default" w:ascii="Gotham Pro" w:hAnsi="Gotham Pro" w:cs="Gotham Pro"/>
          <w:sz w:val="24"/>
          <w:szCs w:val="24"/>
          <w:vertAlign w:val="superscript"/>
        </w:rPr>
        <w:t>2</w:t>
      </w:r>
      <w:r>
        <w:rPr>
          <w:rFonts w:hint="default" w:ascii="Gotham Pro" w:hAnsi="Gotham Pro" w:cs="Gotham Pro"/>
          <w:sz w:val="24"/>
          <w:szCs w:val="24"/>
        </w:rPr>
        <w:t>;</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2) 03:05-4.120 –с. Домна с площадьюнаселенного пункта 1,3км</w:t>
      </w:r>
      <w:r>
        <w:rPr>
          <w:rFonts w:hint="default" w:ascii="Gotham Pro" w:hAnsi="Gotham Pro" w:cs="Gotham Pro"/>
          <w:sz w:val="24"/>
          <w:szCs w:val="24"/>
          <w:vertAlign w:val="superscript"/>
        </w:rPr>
        <w:t>2</w:t>
      </w:r>
      <w:r>
        <w:rPr>
          <w:rFonts w:hint="default" w:ascii="Gotham Pro" w:hAnsi="Gotham Pro" w:cs="Gotham Pro"/>
          <w:sz w:val="24"/>
          <w:szCs w:val="24"/>
        </w:rPr>
        <w:t>;</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3)03:05-4.119 – с. Укыр с площадью населенного пункта 1 км</w:t>
      </w:r>
      <w:r>
        <w:rPr>
          <w:rFonts w:hint="default" w:ascii="Gotham Pro" w:hAnsi="Gotham Pro" w:cs="Gotham Pro"/>
          <w:sz w:val="24"/>
          <w:szCs w:val="24"/>
          <w:vertAlign w:val="superscript"/>
        </w:rPr>
        <w:t>2</w:t>
      </w:r>
      <w:r>
        <w:rPr>
          <w:rFonts w:hint="default" w:ascii="Gotham Pro" w:hAnsi="Gotham Pro" w:cs="Gotham Pro"/>
          <w:sz w:val="24"/>
          <w:szCs w:val="24"/>
        </w:rPr>
        <w:t>;</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4) 03:05-4.123 – пос. Гарам, площадь населенного пункта составляет 0,5 км</w:t>
      </w:r>
      <w:r>
        <w:rPr>
          <w:rFonts w:hint="default" w:ascii="Gotham Pro" w:hAnsi="Gotham Pro" w:cs="Gotham Pro"/>
          <w:sz w:val="24"/>
          <w:szCs w:val="24"/>
          <w:vertAlign w:val="superscript"/>
        </w:rPr>
        <w:t>2</w:t>
      </w:r>
      <w:r>
        <w:rPr>
          <w:rFonts w:hint="default" w:ascii="Gotham Pro" w:hAnsi="Gotham Pro" w:cs="Gotham Pro"/>
          <w:sz w:val="24"/>
          <w:szCs w:val="24"/>
        </w:rPr>
        <w:t>.</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Генеральным планом не предусматривается изменение границ населенных пунктов.</w:t>
      </w:r>
    </w:p>
    <w:p>
      <w:pPr>
        <w:ind w:left="-13" w:leftChars="0" w:firstLine="13" w:firstLineChars="0"/>
        <w:jc w:val="both"/>
        <w:rPr>
          <w:rFonts w:ascii="Gotham Pro" w:hAnsi="Gotham Pro" w:cs="Gotham Pro"/>
          <w:lang w:eastAsia="ru-RU"/>
        </w:rPr>
      </w:pPr>
    </w:p>
    <w:p>
      <w:pPr>
        <w:pStyle w:val="11"/>
        <w:spacing w:line="276" w:lineRule="auto"/>
        <w:ind w:firstLine="567"/>
        <w:jc w:val="center"/>
        <w:rPr>
          <w:rFonts w:hint="default" w:ascii="Gotham Pro" w:hAnsi="Gotham Pro" w:cs="Gotham Pro"/>
          <w:b/>
          <w:bCs/>
          <w:sz w:val="24"/>
          <w:szCs w:val="24"/>
        </w:rPr>
        <w:sectPr>
          <w:footerReference r:id="rId7" w:type="default"/>
          <w:pgSz w:w="11906" w:h="16838"/>
          <w:pgMar w:top="1134" w:right="567" w:bottom="1134" w:left="1701" w:header="708" w:footer="709" w:gutter="0"/>
          <w:pgNumType w:fmt="decimal"/>
          <w:cols w:space="0" w:num="1"/>
          <w:rtlGutter w:val="0"/>
          <w:docGrid w:linePitch="360" w:charSpace="0"/>
        </w:sectPr>
      </w:pPr>
    </w:p>
    <w:p>
      <w:pPr>
        <w:pStyle w:val="11"/>
        <w:spacing w:line="276" w:lineRule="auto"/>
        <w:ind w:firstLine="567"/>
        <w:jc w:val="center"/>
        <w:rPr>
          <w:rFonts w:hint="default" w:ascii="Gotham Pro" w:hAnsi="Gotham Pro" w:cs="Gotham Pro"/>
          <w:b/>
          <w:bCs/>
          <w:sz w:val="24"/>
          <w:szCs w:val="24"/>
        </w:rPr>
      </w:pPr>
    </w:p>
    <w:p>
      <w:pPr>
        <w:pStyle w:val="11"/>
        <w:spacing w:line="276" w:lineRule="auto"/>
        <w:ind w:firstLine="567"/>
        <w:jc w:val="center"/>
        <w:rPr>
          <w:rFonts w:hint="default" w:ascii="Gotham Pro" w:hAnsi="Gotham Pro" w:cs="Gotham Pro"/>
          <w:b/>
          <w:bCs/>
          <w:sz w:val="24"/>
          <w:szCs w:val="24"/>
        </w:rPr>
      </w:pPr>
    </w:p>
    <w:p>
      <w:pPr>
        <w:pStyle w:val="11"/>
        <w:spacing w:line="276" w:lineRule="auto"/>
        <w:ind w:firstLine="567"/>
        <w:jc w:val="both"/>
        <w:rPr>
          <w:rFonts w:hint="default" w:ascii="Gotham Pro" w:hAnsi="Gotham Pro" w:cs="Gotham Pro"/>
          <w:b/>
          <w:bCs/>
          <w:sz w:val="24"/>
          <w:szCs w:val="24"/>
        </w:rPr>
      </w:pPr>
      <w:r>
        <w:rPr>
          <w:rFonts w:hint="default" w:ascii="Gotham Pro" w:hAnsi="Gotham Pro" w:cs="Gotham Pro"/>
          <w:b/>
          <w:bCs/>
          <w:sz w:val="24"/>
          <w:szCs w:val="24"/>
        </w:rPr>
        <w:t>2.2.2. Перечень земель и земельных участков, подлежащих переводу из одной категории в другую</w:t>
      </w:r>
    </w:p>
    <w:p>
      <w:pPr>
        <w:pStyle w:val="11"/>
        <w:spacing w:line="276" w:lineRule="auto"/>
        <w:ind w:firstLine="567"/>
        <w:jc w:val="center"/>
        <w:rPr>
          <w:rFonts w:ascii="Times New Roman" w:hAnsi="Times New Roman" w:cs="Times New Roman"/>
          <w:sz w:val="24"/>
          <w:szCs w:val="24"/>
        </w:rPr>
      </w:pP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 xml:space="preserve">Перечень земель и земельных участков, </w:t>
      </w: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расположенных в границах МО СП «Сосново-Озерское», подлежащих переводу из одной категории в другую</w:t>
      </w:r>
    </w:p>
    <w:p>
      <w:pPr>
        <w:pStyle w:val="11"/>
        <w:spacing w:line="276" w:lineRule="auto"/>
        <w:ind w:firstLine="567"/>
        <w:jc w:val="right"/>
        <w:rPr>
          <w:rFonts w:hint="default" w:ascii="Gotham Pro" w:hAnsi="Gotham Pro" w:cs="Gotham Pro"/>
          <w:sz w:val="20"/>
          <w:szCs w:val="20"/>
        </w:rPr>
      </w:pPr>
      <w:r>
        <w:rPr>
          <w:rFonts w:hint="default" w:ascii="Gotham Pro" w:hAnsi="Gotham Pro" w:cs="Gotham Pro"/>
          <w:sz w:val="20"/>
          <w:szCs w:val="20"/>
        </w:rPr>
        <w:t>таблица 2.2.2.-1</w:t>
      </w:r>
    </w:p>
    <w:tbl>
      <w:tblPr>
        <w:tblStyle w:val="3"/>
        <w:tblW w:w="502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35"/>
        <w:gridCol w:w="2153"/>
        <w:gridCol w:w="2177"/>
        <w:gridCol w:w="1284"/>
        <w:gridCol w:w="1738"/>
        <w:gridCol w:w="1859"/>
        <w:gridCol w:w="1811"/>
        <w:gridCol w:w="1798"/>
        <w:gridCol w:w="1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80" w:type="pct"/>
            <w:vMerge w:val="restar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п/п</w:t>
            </w:r>
          </w:p>
        </w:tc>
        <w:tc>
          <w:tcPr>
            <w:tcW w:w="728" w:type="pct"/>
            <w:vMerge w:val="restar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Сведения о землях и земельных участках</w:t>
            </w:r>
          </w:p>
          <w:p>
            <w:pPr>
              <w:pStyle w:val="14"/>
              <w:jc w:val="both"/>
              <w:rPr>
                <w:sz w:val="22"/>
                <w:szCs w:val="22"/>
              </w:rPr>
            </w:pPr>
          </w:p>
        </w:tc>
        <w:tc>
          <w:tcPr>
            <w:tcW w:w="737" w:type="pct"/>
            <w:vMerge w:val="restar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Местоположение</w:t>
            </w:r>
          </w:p>
          <w:p>
            <w:pPr>
              <w:pStyle w:val="14"/>
              <w:rPr>
                <w:sz w:val="22"/>
                <w:szCs w:val="22"/>
              </w:rPr>
            </w:pPr>
          </w:p>
        </w:tc>
        <w:tc>
          <w:tcPr>
            <w:tcW w:w="434" w:type="pct"/>
            <w:vMerge w:val="restar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Площадь, га</w:t>
            </w:r>
          </w:p>
          <w:p>
            <w:pPr>
              <w:pStyle w:val="14"/>
              <w:rPr>
                <w:sz w:val="22"/>
                <w:szCs w:val="22"/>
              </w:rPr>
            </w:pPr>
          </w:p>
        </w:tc>
        <w:tc>
          <w:tcPr>
            <w:tcW w:w="1217" w:type="pct"/>
            <w:gridSpan w:val="2"/>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Существующее целевое назначение</w:t>
            </w:r>
          </w:p>
        </w:tc>
        <w:tc>
          <w:tcPr>
            <w:tcW w:w="1221" w:type="pct"/>
            <w:gridSpan w:val="2"/>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Планируемое целевое назначение</w:t>
            </w:r>
          </w:p>
        </w:tc>
        <w:tc>
          <w:tcPr>
            <w:tcW w:w="478" w:type="pct"/>
            <w:vMerge w:val="restar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Планируе</w:t>
            </w:r>
            <w:r>
              <w:rPr>
                <w:rFonts w:hint="default" w:ascii="Gotham Pro" w:hAnsi="Gotham Pro" w:cs="Gotham Pro"/>
                <w:sz w:val="20"/>
                <w:szCs w:val="20"/>
                <w:lang w:val="ru-RU"/>
              </w:rPr>
              <w:t>-</w:t>
            </w:r>
            <w:r>
              <w:rPr>
                <w:rFonts w:hint="default" w:ascii="Gotham Pro" w:hAnsi="Gotham Pro" w:cs="Gotham Pro"/>
                <w:sz w:val="20"/>
                <w:szCs w:val="20"/>
              </w:rPr>
              <w:t>мая функцио</w:t>
            </w:r>
            <w:r>
              <w:rPr>
                <w:rFonts w:hint="default" w:ascii="Gotham Pro" w:hAnsi="Gotham Pro" w:cs="Gotham Pro"/>
                <w:sz w:val="20"/>
                <w:szCs w:val="20"/>
                <w:lang w:val="ru-RU"/>
              </w:rPr>
              <w:t>-на</w:t>
            </w:r>
            <w:r>
              <w:rPr>
                <w:rFonts w:hint="default" w:ascii="Gotham Pro" w:hAnsi="Gotham Pro" w:cs="Gotham Pro"/>
                <w:sz w:val="20"/>
                <w:szCs w:val="20"/>
              </w:rPr>
              <w:t>льная зона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80" w:type="pct"/>
            <w:vMerge w:val="continue"/>
            <w:shd w:val="clear" w:color="auto" w:fill="auto"/>
          </w:tcPr>
          <w:p>
            <w:pPr>
              <w:pStyle w:val="14"/>
              <w:rPr>
                <w:sz w:val="22"/>
                <w:szCs w:val="22"/>
              </w:rPr>
            </w:pPr>
          </w:p>
        </w:tc>
        <w:tc>
          <w:tcPr>
            <w:tcW w:w="728" w:type="pct"/>
            <w:vMerge w:val="continue"/>
            <w:shd w:val="clear" w:color="auto" w:fill="auto"/>
          </w:tcPr>
          <w:p>
            <w:pPr>
              <w:pStyle w:val="14"/>
              <w:jc w:val="both"/>
              <w:rPr>
                <w:sz w:val="22"/>
                <w:szCs w:val="22"/>
              </w:rPr>
            </w:pPr>
          </w:p>
        </w:tc>
        <w:tc>
          <w:tcPr>
            <w:tcW w:w="737" w:type="pct"/>
            <w:vMerge w:val="continue"/>
            <w:shd w:val="clear" w:color="auto" w:fill="auto"/>
          </w:tcPr>
          <w:p>
            <w:pPr>
              <w:pStyle w:val="14"/>
              <w:rPr>
                <w:sz w:val="22"/>
                <w:szCs w:val="22"/>
              </w:rPr>
            </w:pPr>
          </w:p>
        </w:tc>
        <w:tc>
          <w:tcPr>
            <w:tcW w:w="434" w:type="pct"/>
            <w:vMerge w:val="continue"/>
            <w:shd w:val="clear" w:color="auto" w:fill="auto"/>
          </w:tcPr>
          <w:p>
            <w:pPr>
              <w:pStyle w:val="14"/>
              <w:rPr>
                <w:sz w:val="22"/>
                <w:szCs w:val="22"/>
              </w:rPr>
            </w:pPr>
          </w:p>
        </w:tc>
        <w:tc>
          <w:tcPr>
            <w:tcW w:w="58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Категория</w:t>
            </w:r>
          </w:p>
        </w:tc>
        <w:tc>
          <w:tcPr>
            <w:tcW w:w="62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Вид разрешенного использования</w:t>
            </w:r>
          </w:p>
        </w:tc>
        <w:tc>
          <w:tcPr>
            <w:tcW w:w="61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Категория</w:t>
            </w:r>
          </w:p>
        </w:tc>
        <w:tc>
          <w:tcPr>
            <w:tcW w:w="60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Вид разрешенного использования</w:t>
            </w:r>
          </w:p>
        </w:tc>
        <w:tc>
          <w:tcPr>
            <w:tcW w:w="478" w:type="pct"/>
            <w:vMerge w:val="continue"/>
            <w:shd w:val="clear" w:color="auto" w:fill="auto"/>
          </w:tcPr>
          <w:p>
            <w:pPr>
              <w:pStyle w:val="14"/>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80"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1</w:t>
            </w:r>
          </w:p>
        </w:tc>
        <w:tc>
          <w:tcPr>
            <w:tcW w:w="728"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2</w:t>
            </w:r>
          </w:p>
        </w:tc>
        <w:tc>
          <w:tcPr>
            <w:tcW w:w="737"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3</w:t>
            </w:r>
          </w:p>
        </w:tc>
        <w:tc>
          <w:tcPr>
            <w:tcW w:w="434"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4</w:t>
            </w:r>
          </w:p>
        </w:tc>
        <w:tc>
          <w:tcPr>
            <w:tcW w:w="588"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5</w:t>
            </w:r>
          </w:p>
        </w:tc>
        <w:tc>
          <w:tcPr>
            <w:tcW w:w="629"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6</w:t>
            </w:r>
          </w:p>
        </w:tc>
        <w:tc>
          <w:tcPr>
            <w:tcW w:w="613"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7</w:t>
            </w:r>
          </w:p>
        </w:tc>
        <w:tc>
          <w:tcPr>
            <w:tcW w:w="608"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8</w:t>
            </w:r>
          </w:p>
        </w:tc>
        <w:tc>
          <w:tcPr>
            <w:tcW w:w="478"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80"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w:t>
            </w:r>
          </w:p>
        </w:tc>
        <w:tc>
          <w:tcPr>
            <w:tcW w:w="728" w:type="pct"/>
            <w:shd w:val="clear" w:color="auto" w:fill="auto"/>
            <w:vAlign w:val="top"/>
          </w:tcPr>
          <w:p>
            <w:pPr>
              <w:pStyle w:val="11"/>
              <w:spacing w:line="276" w:lineRule="auto"/>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rPr>
              <w:t>03:05:290103:852</w:t>
            </w:r>
          </w:p>
        </w:tc>
        <w:tc>
          <w:tcPr>
            <w:tcW w:w="737" w:type="pct"/>
            <w:shd w:val="clear" w:color="auto" w:fill="auto"/>
            <w:vAlign w:val="top"/>
          </w:tcPr>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с. Сосново-Озерское,</w:t>
            </w:r>
          </w:p>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Местность</w:t>
            </w:r>
            <w:r>
              <w:rPr>
                <w:rFonts w:hint="default" w:ascii="Gotham Pro" w:hAnsi="Gotham Pro" w:cs="Gotham Pro"/>
                <w:sz w:val="20"/>
                <w:szCs w:val="20"/>
                <w:lang w:val="ru-RU"/>
              </w:rPr>
              <w:t xml:space="preserve"> </w:t>
            </w:r>
            <w:r>
              <w:rPr>
                <w:rFonts w:hint="default" w:ascii="Gotham Pro" w:hAnsi="Gotham Pro" w:cs="Gotham Pro"/>
                <w:sz w:val="20"/>
                <w:szCs w:val="20"/>
              </w:rPr>
              <w:t>«Дархита»</w:t>
            </w:r>
          </w:p>
        </w:tc>
        <w:tc>
          <w:tcPr>
            <w:tcW w:w="434" w:type="pct"/>
            <w:shd w:val="clear" w:color="auto" w:fill="auto"/>
            <w:vAlign w:val="top"/>
          </w:tcPr>
          <w:p>
            <w:pPr>
              <w:pStyle w:val="11"/>
              <w:spacing w:line="276" w:lineRule="auto"/>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rPr>
              <w:t>2,2977</w:t>
            </w:r>
          </w:p>
        </w:tc>
        <w:tc>
          <w:tcPr>
            <w:tcW w:w="588" w:type="pct"/>
            <w:shd w:val="clear" w:color="auto" w:fill="auto"/>
            <w:vAlign w:val="top"/>
          </w:tcPr>
          <w:p>
            <w:pPr>
              <w:pStyle w:val="11"/>
              <w:jc w:val="center"/>
              <w:rPr>
                <w:rFonts w:hint="default" w:ascii="Gotham Pro" w:hAnsi="Gotham Pro" w:cs="Gotham Pro"/>
                <w:sz w:val="20"/>
                <w:szCs w:val="20"/>
              </w:rPr>
            </w:pPr>
            <w:r>
              <w:rPr>
                <w:rFonts w:hint="default" w:ascii="Gotham Pro" w:hAnsi="Gotham Pro" w:cs="Gotham Pro"/>
                <w:sz w:val="20"/>
                <w:szCs w:val="20"/>
              </w:rPr>
              <w:t>Земли сельскохо</w:t>
            </w:r>
            <w:r>
              <w:rPr>
                <w:rFonts w:hint="default" w:ascii="Gotham Pro" w:hAnsi="Gotham Pro" w:cs="Gotham Pro"/>
                <w:sz w:val="20"/>
                <w:szCs w:val="20"/>
                <w:lang w:val="ru-RU"/>
              </w:rPr>
              <w:t>-</w:t>
            </w:r>
            <w:r>
              <w:rPr>
                <w:rFonts w:hint="default" w:ascii="Gotham Pro" w:hAnsi="Gotham Pro" w:cs="Gotham Pro"/>
                <w:sz w:val="20"/>
                <w:szCs w:val="20"/>
              </w:rPr>
              <w:t>зяйственного назначения</w:t>
            </w:r>
          </w:p>
          <w:p>
            <w:pPr>
              <w:pStyle w:val="11"/>
              <w:spacing w:line="276" w:lineRule="auto"/>
              <w:jc w:val="center"/>
              <w:rPr>
                <w:rFonts w:hint="default" w:ascii="Gotham Pro" w:hAnsi="Gotham Pro" w:cs="Gotham Pro" w:eastAsiaTheme="minorEastAsia"/>
                <w:sz w:val="20"/>
                <w:szCs w:val="20"/>
                <w:lang w:val="ru-RU" w:eastAsia="ru-RU" w:bidi="ar-SA"/>
              </w:rPr>
            </w:pPr>
          </w:p>
        </w:tc>
        <w:tc>
          <w:tcPr>
            <w:tcW w:w="62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для сельскохозяйст</w:t>
            </w:r>
            <w:r>
              <w:rPr>
                <w:rFonts w:hint="default" w:ascii="Gotham Pro" w:hAnsi="Gotham Pro" w:cs="Gotham Pro"/>
                <w:sz w:val="20"/>
                <w:szCs w:val="20"/>
                <w:lang w:val="ru-RU"/>
              </w:rPr>
              <w:t>-</w:t>
            </w:r>
            <w:r>
              <w:rPr>
                <w:rFonts w:hint="default" w:ascii="Gotham Pro" w:hAnsi="Gotham Pro" w:cs="Gotham Pro"/>
                <w:sz w:val="20"/>
                <w:szCs w:val="20"/>
              </w:rPr>
              <w:t>венного использования</w:t>
            </w:r>
          </w:p>
        </w:tc>
        <w:tc>
          <w:tcPr>
            <w:tcW w:w="61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Земли промышленности… и иного специального назначения</w:t>
            </w:r>
          </w:p>
        </w:tc>
        <w:tc>
          <w:tcPr>
            <w:tcW w:w="60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Ритуальная деятельность</w:t>
            </w:r>
          </w:p>
        </w:tc>
        <w:tc>
          <w:tcPr>
            <w:tcW w:w="47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Зона кладбищ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80"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w:t>
            </w:r>
          </w:p>
        </w:tc>
        <w:tc>
          <w:tcPr>
            <w:tcW w:w="72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03:05:290106:444</w:t>
            </w:r>
          </w:p>
        </w:tc>
        <w:tc>
          <w:tcPr>
            <w:tcW w:w="737" w:type="pct"/>
            <w:shd w:val="clear" w:color="auto" w:fill="auto"/>
            <w:vAlign w:val="top"/>
          </w:tcPr>
          <w:p>
            <w:pPr>
              <w:pStyle w:val="11"/>
              <w:jc w:val="center"/>
              <w:rPr>
                <w:rFonts w:hint="default" w:ascii="Gotham Pro" w:hAnsi="Gotham Pro" w:cs="Gotham Pro"/>
                <w:sz w:val="20"/>
                <w:szCs w:val="20"/>
              </w:rPr>
            </w:pPr>
            <w:r>
              <w:rPr>
                <w:rFonts w:hint="default" w:ascii="Gotham Pro" w:hAnsi="Gotham Pro" w:cs="Gotham Pro"/>
                <w:sz w:val="20"/>
                <w:szCs w:val="20"/>
              </w:rPr>
              <w:t>с. Домна</w:t>
            </w:r>
          </w:p>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местность «Соболка»</w:t>
            </w:r>
          </w:p>
        </w:tc>
        <w:tc>
          <w:tcPr>
            <w:tcW w:w="43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0,306</w:t>
            </w:r>
          </w:p>
        </w:tc>
        <w:tc>
          <w:tcPr>
            <w:tcW w:w="588" w:type="pct"/>
            <w:shd w:val="clear" w:color="auto" w:fill="auto"/>
            <w:vAlign w:val="top"/>
          </w:tcPr>
          <w:p>
            <w:pPr>
              <w:pStyle w:val="11"/>
              <w:jc w:val="center"/>
              <w:rPr>
                <w:rFonts w:hint="default" w:ascii="Gotham Pro" w:hAnsi="Gotham Pro" w:cs="Gotham Pro"/>
                <w:sz w:val="20"/>
                <w:szCs w:val="20"/>
              </w:rPr>
            </w:pPr>
            <w:r>
              <w:rPr>
                <w:rFonts w:hint="default" w:ascii="Gotham Pro" w:hAnsi="Gotham Pro" w:cs="Gotham Pro"/>
                <w:sz w:val="20"/>
                <w:szCs w:val="20"/>
              </w:rPr>
              <w:t>Земли сельскохо</w:t>
            </w:r>
            <w:r>
              <w:rPr>
                <w:rFonts w:hint="default" w:ascii="Gotham Pro" w:hAnsi="Gotham Pro" w:cs="Gotham Pro"/>
                <w:sz w:val="20"/>
                <w:szCs w:val="20"/>
                <w:lang w:val="ru-RU"/>
              </w:rPr>
              <w:t>-</w:t>
            </w:r>
            <w:r>
              <w:rPr>
                <w:rFonts w:hint="default" w:ascii="Gotham Pro" w:hAnsi="Gotham Pro" w:cs="Gotham Pro"/>
                <w:sz w:val="20"/>
                <w:szCs w:val="20"/>
              </w:rPr>
              <w:t xml:space="preserve">зяйственного назначения </w:t>
            </w:r>
          </w:p>
          <w:p>
            <w:pPr>
              <w:pStyle w:val="11"/>
              <w:spacing w:line="276" w:lineRule="auto"/>
              <w:jc w:val="center"/>
              <w:rPr>
                <w:rFonts w:hint="default" w:ascii="Gotham Pro" w:hAnsi="Gotham Pro" w:cs="Gotham Pro" w:eastAsiaTheme="minorEastAsia"/>
                <w:sz w:val="20"/>
                <w:szCs w:val="20"/>
                <w:lang w:val="ru-RU" w:eastAsia="ru-RU" w:bidi="ar-SA"/>
              </w:rPr>
            </w:pPr>
          </w:p>
        </w:tc>
        <w:tc>
          <w:tcPr>
            <w:tcW w:w="62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для сельскохозяйст</w:t>
            </w:r>
            <w:r>
              <w:rPr>
                <w:rFonts w:hint="default" w:ascii="Gotham Pro" w:hAnsi="Gotham Pro" w:cs="Gotham Pro"/>
                <w:sz w:val="20"/>
                <w:szCs w:val="20"/>
                <w:lang w:val="ru-RU"/>
              </w:rPr>
              <w:t>-</w:t>
            </w:r>
            <w:r>
              <w:rPr>
                <w:rFonts w:hint="default" w:ascii="Gotham Pro" w:hAnsi="Gotham Pro" w:cs="Gotham Pro"/>
                <w:sz w:val="20"/>
                <w:szCs w:val="20"/>
              </w:rPr>
              <w:t>венного использования</w:t>
            </w:r>
          </w:p>
        </w:tc>
        <w:tc>
          <w:tcPr>
            <w:tcW w:w="61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Земли промышленности… и иного </w:t>
            </w:r>
            <w:r>
              <w:rPr>
                <w:rFonts w:hint="default" w:ascii="Gotham Pro" w:hAnsi="Gotham Pro" w:cs="Gotham Pro"/>
                <w:sz w:val="20"/>
                <w:szCs w:val="20"/>
                <w:lang w:val="ru-RU"/>
              </w:rPr>
              <w:t>специального</w:t>
            </w:r>
            <w:r>
              <w:rPr>
                <w:rFonts w:hint="default" w:ascii="Gotham Pro" w:hAnsi="Gotham Pro" w:cs="Gotham Pro"/>
                <w:sz w:val="20"/>
                <w:szCs w:val="20"/>
              </w:rPr>
              <w:t xml:space="preserve"> назначения</w:t>
            </w:r>
          </w:p>
        </w:tc>
        <w:tc>
          <w:tcPr>
            <w:tcW w:w="60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Ритуальная деятельность</w:t>
            </w:r>
          </w:p>
        </w:tc>
        <w:tc>
          <w:tcPr>
            <w:tcW w:w="47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Зона кладбищ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80" w:type="pct"/>
            <w:shd w:val="clear" w:color="auto" w:fill="auto"/>
            <w:vAlign w:val="top"/>
          </w:tcPr>
          <w:p>
            <w:pPr>
              <w:pStyle w:val="11"/>
              <w:spacing w:line="276" w:lineRule="auto"/>
              <w:jc w:val="center"/>
              <w:rPr>
                <w:rFonts w:hint="default" w:ascii="Gotham Pro" w:hAnsi="Gotham Pro" w:cs="Gotham Pro" w:eastAsiaTheme="minorEastAsia"/>
                <w:sz w:val="20"/>
                <w:szCs w:val="20"/>
                <w:lang w:val="en-US" w:eastAsia="ru-RU" w:bidi="ar-SA"/>
              </w:rPr>
            </w:pPr>
            <w:r>
              <w:rPr>
                <w:rFonts w:hint="default" w:ascii="Gotham Pro" w:hAnsi="Gotham Pro" w:cs="Gotham Pro"/>
                <w:sz w:val="20"/>
                <w:szCs w:val="20"/>
                <w:lang w:val="en-US" w:eastAsia="ru-RU" w:bidi="ar-SA"/>
              </w:rPr>
              <w:t>3</w:t>
            </w:r>
          </w:p>
        </w:tc>
        <w:tc>
          <w:tcPr>
            <w:tcW w:w="728" w:type="pct"/>
            <w:shd w:val="clear" w:color="auto" w:fill="auto"/>
            <w:vAlign w:val="top"/>
          </w:tcPr>
          <w:p>
            <w:pPr>
              <w:pStyle w:val="11"/>
              <w:spacing w:line="276" w:lineRule="auto"/>
              <w:rPr>
                <w:rFonts w:hint="default" w:ascii="Gotham Pro" w:hAnsi="Gotham Pro" w:cs="Gotham Pro" w:eastAsiaTheme="minorEastAsia"/>
                <w:sz w:val="20"/>
                <w:szCs w:val="20"/>
                <w:lang w:val="ru-RU" w:eastAsia="ru-RU" w:bidi="ar-SA"/>
              </w:rPr>
            </w:pPr>
            <w:r>
              <w:rPr>
                <w:rFonts w:hint="default" w:ascii="Gotham Pro" w:hAnsi="Gotham Pro" w:eastAsia="Times New Roman" w:cs="Gotham Pro"/>
                <w:sz w:val="20"/>
                <w:szCs w:val="20"/>
              </w:rPr>
              <w:t>03:05:290103:705</w:t>
            </w:r>
            <w:r>
              <w:rPr>
                <w:rFonts w:hint="default" w:ascii="Gotham Pro" w:hAnsi="Gotham Pro" w:cs="Gotham Pro"/>
                <w:sz w:val="20"/>
                <w:szCs w:val="20"/>
              </w:rPr>
              <w:t xml:space="preserve"> </w:t>
            </w:r>
          </w:p>
        </w:tc>
        <w:tc>
          <w:tcPr>
            <w:tcW w:w="737"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МО СП «Сосново-Озерское»,  местность «Щучье»</w:t>
            </w:r>
          </w:p>
        </w:tc>
        <w:tc>
          <w:tcPr>
            <w:tcW w:w="434" w:type="pct"/>
            <w:shd w:val="clear" w:color="auto" w:fill="auto"/>
            <w:vAlign w:val="top"/>
          </w:tcPr>
          <w:p>
            <w:pPr>
              <w:pStyle w:val="11"/>
              <w:spacing w:line="276" w:lineRule="auto"/>
              <w:jc w:val="center"/>
              <w:rPr>
                <w:rFonts w:hint="default" w:ascii="Gotham Pro" w:hAnsi="Gotham Pro" w:cs="Gotham Pro" w:eastAsiaTheme="minorEastAsia"/>
                <w:sz w:val="20"/>
                <w:szCs w:val="20"/>
                <w:highlight w:val="none"/>
                <w:lang w:val="ru-RU" w:eastAsia="ru-RU" w:bidi="ar-SA"/>
              </w:rPr>
            </w:pPr>
            <w:r>
              <w:rPr>
                <w:rFonts w:hint="default" w:ascii="Gotham Pro" w:hAnsi="Gotham Pro" w:cs="Gotham Pro"/>
                <w:sz w:val="20"/>
                <w:szCs w:val="20"/>
                <w:highlight w:val="none"/>
              </w:rPr>
              <w:t>0,4552</w:t>
            </w:r>
          </w:p>
        </w:tc>
        <w:tc>
          <w:tcPr>
            <w:tcW w:w="588" w:type="pct"/>
            <w:shd w:val="clear" w:color="auto" w:fill="auto"/>
            <w:vAlign w:val="top"/>
          </w:tcPr>
          <w:p>
            <w:pPr>
              <w:pStyle w:val="11"/>
              <w:jc w:val="center"/>
              <w:rPr>
                <w:rFonts w:hint="default" w:ascii="Gotham Pro" w:hAnsi="Gotham Pro" w:cs="Gotham Pro"/>
                <w:sz w:val="20"/>
                <w:szCs w:val="20"/>
              </w:rPr>
            </w:pPr>
            <w:r>
              <w:rPr>
                <w:rFonts w:hint="default" w:ascii="Gotham Pro" w:hAnsi="Gotham Pro" w:cs="Gotham Pro"/>
                <w:sz w:val="20"/>
                <w:szCs w:val="20"/>
              </w:rPr>
              <w:t>Земли сельскохо</w:t>
            </w:r>
            <w:r>
              <w:rPr>
                <w:rFonts w:hint="default" w:ascii="Gotham Pro" w:hAnsi="Gotham Pro" w:cs="Gotham Pro"/>
                <w:sz w:val="20"/>
                <w:szCs w:val="20"/>
                <w:lang w:val="ru-RU"/>
              </w:rPr>
              <w:t>-</w:t>
            </w:r>
            <w:r>
              <w:rPr>
                <w:rFonts w:hint="default" w:ascii="Gotham Pro" w:hAnsi="Gotham Pro" w:cs="Gotham Pro"/>
                <w:sz w:val="20"/>
                <w:szCs w:val="20"/>
              </w:rPr>
              <w:t xml:space="preserve">зяйственного назначения </w:t>
            </w:r>
          </w:p>
          <w:p>
            <w:pPr>
              <w:pStyle w:val="11"/>
              <w:spacing w:line="276" w:lineRule="auto"/>
              <w:jc w:val="center"/>
              <w:rPr>
                <w:rFonts w:hint="default" w:ascii="Gotham Pro" w:hAnsi="Gotham Pro" w:cs="Gotham Pro" w:eastAsiaTheme="minorEastAsia"/>
                <w:sz w:val="20"/>
                <w:szCs w:val="20"/>
                <w:lang w:val="ru-RU" w:eastAsia="ru-RU" w:bidi="ar-SA"/>
              </w:rPr>
            </w:pPr>
          </w:p>
        </w:tc>
        <w:tc>
          <w:tcPr>
            <w:tcW w:w="62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для сельскохозяйст</w:t>
            </w:r>
            <w:r>
              <w:rPr>
                <w:rFonts w:hint="default" w:ascii="Gotham Pro" w:hAnsi="Gotham Pro" w:cs="Gotham Pro"/>
                <w:sz w:val="20"/>
                <w:szCs w:val="20"/>
                <w:lang w:val="ru-RU"/>
              </w:rPr>
              <w:t>-</w:t>
            </w:r>
            <w:r>
              <w:rPr>
                <w:rFonts w:hint="default" w:ascii="Gotham Pro" w:hAnsi="Gotham Pro" w:cs="Gotham Pro"/>
                <w:sz w:val="20"/>
                <w:szCs w:val="20"/>
              </w:rPr>
              <w:t>венного использования</w:t>
            </w:r>
          </w:p>
        </w:tc>
        <w:tc>
          <w:tcPr>
            <w:tcW w:w="61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Земли промышленности… и иного </w:t>
            </w:r>
            <w:r>
              <w:rPr>
                <w:rFonts w:hint="default" w:ascii="Gotham Pro" w:hAnsi="Gotham Pro" w:cs="Gotham Pro"/>
                <w:sz w:val="20"/>
                <w:szCs w:val="20"/>
                <w:lang w:val="ru-RU"/>
              </w:rPr>
              <w:t>специального</w:t>
            </w:r>
            <w:r>
              <w:rPr>
                <w:rFonts w:hint="default" w:ascii="Gotham Pro" w:hAnsi="Gotham Pro" w:cs="Gotham Pro"/>
                <w:sz w:val="20"/>
                <w:szCs w:val="20"/>
              </w:rPr>
              <w:t xml:space="preserve"> назначения</w:t>
            </w:r>
          </w:p>
        </w:tc>
        <w:tc>
          <w:tcPr>
            <w:tcW w:w="608" w:type="pct"/>
            <w:shd w:val="clear" w:color="auto" w:fill="auto"/>
            <w:vAlign w:val="top"/>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lang w:val="ru-RU"/>
              </w:rPr>
              <w:t>Строительная промышлен-ность</w:t>
            </w:r>
          </w:p>
        </w:tc>
        <w:tc>
          <w:tcPr>
            <w:tcW w:w="47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val="ru-RU"/>
              </w:rPr>
              <w:t>Производственная</w:t>
            </w:r>
            <w:r>
              <w:rPr>
                <w:rFonts w:hint="default" w:ascii="Gotham Pro" w:hAnsi="Gotham Pro" w:cs="Gotham Pro"/>
                <w:sz w:val="20"/>
                <w:szCs w:val="20"/>
              </w:rPr>
              <w:t xml:space="preserve"> зона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80"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4</w:t>
            </w:r>
          </w:p>
        </w:tc>
        <w:tc>
          <w:tcPr>
            <w:tcW w:w="728" w:type="pct"/>
            <w:shd w:val="clear" w:color="auto" w:fill="auto"/>
            <w:vAlign w:val="top"/>
          </w:tcPr>
          <w:p>
            <w:pPr>
              <w:pStyle w:val="11"/>
              <w:spacing w:line="276" w:lineRule="auto"/>
              <w:rPr>
                <w:rFonts w:hint="default" w:ascii="Gotham Pro" w:hAnsi="Gotham Pro" w:cs="Gotham Pro" w:eastAsiaTheme="minorEastAsia"/>
                <w:sz w:val="20"/>
                <w:szCs w:val="20"/>
                <w:highlight w:val="none"/>
                <w:lang w:val="ru-RU" w:eastAsia="ru-RU" w:bidi="ar-SA"/>
              </w:rPr>
            </w:pPr>
            <w:r>
              <w:rPr>
                <w:rFonts w:hint="default" w:ascii="Gotham Pro" w:hAnsi="Gotham Pro" w:cs="Gotham Pro"/>
                <w:sz w:val="20"/>
                <w:szCs w:val="20"/>
                <w:highlight w:val="none"/>
                <w:shd w:val="clear" w:color="auto" w:fill="F8F9FA"/>
              </w:rPr>
              <w:t>03:05:250137:811</w:t>
            </w:r>
          </w:p>
        </w:tc>
        <w:tc>
          <w:tcPr>
            <w:tcW w:w="737" w:type="pct"/>
            <w:vMerge w:val="restart"/>
            <w:shd w:val="clear" w:color="auto" w:fill="auto"/>
          </w:tcPr>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МО СП «Соснов</w:t>
            </w:r>
            <w:r>
              <w:rPr>
                <w:rFonts w:hint="default" w:ascii="Gotham Pro" w:hAnsi="Gotham Pro" w:cs="Gotham Pro"/>
                <w:sz w:val="20"/>
                <w:szCs w:val="20"/>
                <w:lang w:val="ru-RU"/>
              </w:rPr>
              <w:t>о-</w:t>
            </w:r>
            <w:r>
              <w:rPr>
                <w:rFonts w:hint="default" w:ascii="Gotham Pro" w:hAnsi="Gotham Pro" w:cs="Gotham Pro"/>
                <w:sz w:val="20"/>
                <w:szCs w:val="20"/>
              </w:rPr>
              <w:t>Озерское»,</w:t>
            </w:r>
          </w:p>
          <w:p>
            <w:pPr>
              <w:pStyle w:val="14"/>
              <w:ind w:left="0" w:leftChars="0" w:firstLine="0" w:firstLineChars="0"/>
              <w:jc w:val="center"/>
              <w:rPr>
                <w:sz w:val="22"/>
                <w:szCs w:val="22"/>
              </w:rPr>
            </w:pPr>
            <w:r>
              <w:rPr>
                <w:rFonts w:hint="default" w:ascii="Gotham Pro" w:hAnsi="Gotham Pro" w:cs="Gotham Pro"/>
                <w:sz w:val="20"/>
                <w:szCs w:val="20"/>
              </w:rPr>
              <w:t>ур. Хаймисан</w:t>
            </w:r>
          </w:p>
        </w:tc>
        <w:tc>
          <w:tcPr>
            <w:tcW w:w="43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15,9786</w:t>
            </w:r>
          </w:p>
        </w:tc>
        <w:tc>
          <w:tcPr>
            <w:tcW w:w="588" w:type="pct"/>
            <w:vMerge w:val="restart"/>
            <w:shd w:val="clear" w:color="auto" w:fill="auto"/>
            <w:vAlign w:val="top"/>
          </w:tcPr>
          <w:p>
            <w:pPr>
              <w:pStyle w:val="11"/>
              <w:jc w:val="center"/>
              <w:rPr>
                <w:rFonts w:hint="default" w:ascii="Gotham Pro" w:hAnsi="Gotham Pro" w:eastAsia="Times New Roman" w:cs="Gotham Pro"/>
                <w:sz w:val="20"/>
                <w:szCs w:val="20"/>
              </w:rPr>
            </w:pPr>
            <w:r>
              <w:rPr>
                <w:rFonts w:hint="default" w:ascii="Gotham Pro" w:hAnsi="Gotham Pro" w:eastAsia="Times New Roman" w:cs="Gotham Pro"/>
                <w:sz w:val="20"/>
                <w:szCs w:val="20"/>
              </w:rPr>
              <w:t>Земли сельскохо</w:t>
            </w:r>
            <w:r>
              <w:rPr>
                <w:rFonts w:hint="default" w:ascii="Gotham Pro" w:hAnsi="Gotham Pro" w:eastAsia="Times New Roman" w:cs="Gotham Pro"/>
                <w:sz w:val="20"/>
                <w:szCs w:val="20"/>
                <w:lang w:val="ru-RU"/>
              </w:rPr>
              <w:t>-</w:t>
            </w:r>
            <w:r>
              <w:rPr>
                <w:rFonts w:hint="default" w:ascii="Gotham Pro" w:hAnsi="Gotham Pro" w:eastAsia="Times New Roman" w:cs="Gotham Pro"/>
                <w:sz w:val="20"/>
                <w:szCs w:val="20"/>
              </w:rPr>
              <w:t>зяйственного назначения</w:t>
            </w:r>
          </w:p>
          <w:p>
            <w:pPr>
              <w:pStyle w:val="11"/>
              <w:jc w:val="center"/>
              <w:rPr>
                <w:rFonts w:hint="default" w:ascii="Gotham Pro" w:hAnsi="Gotham Pro" w:cs="Gotham Pro" w:eastAsiaTheme="minorEastAsia"/>
                <w:sz w:val="20"/>
                <w:szCs w:val="20"/>
                <w:lang w:val="ru-RU" w:eastAsia="ru-RU" w:bidi="ar-SA"/>
              </w:rPr>
            </w:pPr>
          </w:p>
        </w:tc>
        <w:tc>
          <w:tcPr>
            <w:tcW w:w="629" w:type="pct"/>
            <w:vMerge w:val="restart"/>
            <w:shd w:val="clear" w:color="auto" w:fill="auto"/>
            <w:vAlign w:val="top"/>
          </w:tcPr>
          <w:p>
            <w:pPr>
              <w:pStyle w:val="11"/>
              <w:jc w:val="center"/>
              <w:rPr>
                <w:rFonts w:hint="default" w:ascii="Gotham Pro" w:hAnsi="Gotham Pro" w:eastAsia="Times New Roman" w:cs="Gotham Pro"/>
                <w:sz w:val="20"/>
                <w:szCs w:val="20"/>
              </w:rPr>
            </w:pPr>
            <w:r>
              <w:rPr>
                <w:rFonts w:hint="default" w:ascii="Gotham Pro" w:hAnsi="Gotham Pro" w:eastAsia="Times New Roman" w:cs="Gotham Pro"/>
                <w:sz w:val="20"/>
                <w:szCs w:val="20"/>
              </w:rPr>
              <w:t>Для сельскохозяйст</w:t>
            </w:r>
            <w:r>
              <w:rPr>
                <w:rFonts w:hint="default" w:ascii="Gotham Pro" w:hAnsi="Gotham Pro" w:eastAsia="Times New Roman" w:cs="Gotham Pro"/>
                <w:sz w:val="20"/>
                <w:szCs w:val="20"/>
                <w:lang w:val="ru-RU"/>
              </w:rPr>
              <w:t>-</w:t>
            </w:r>
            <w:r>
              <w:rPr>
                <w:rFonts w:hint="default" w:ascii="Gotham Pro" w:hAnsi="Gotham Pro" w:eastAsia="Times New Roman" w:cs="Gotham Pro"/>
                <w:sz w:val="20"/>
                <w:szCs w:val="20"/>
              </w:rPr>
              <w:t>венного производства</w:t>
            </w:r>
          </w:p>
          <w:p>
            <w:pPr>
              <w:pStyle w:val="11"/>
              <w:jc w:val="center"/>
              <w:rPr>
                <w:rFonts w:hint="default" w:ascii="Gotham Pro" w:hAnsi="Gotham Pro" w:cs="Gotham Pro" w:eastAsiaTheme="minorEastAsia"/>
                <w:sz w:val="20"/>
                <w:szCs w:val="20"/>
                <w:lang w:val="ru-RU" w:eastAsia="ru-RU" w:bidi="ar-SA"/>
              </w:rPr>
            </w:pPr>
          </w:p>
        </w:tc>
        <w:tc>
          <w:tcPr>
            <w:tcW w:w="613" w:type="pct"/>
            <w:vMerge w:val="restar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Земли промышленности… и иного специально</w:t>
            </w:r>
            <w:r>
              <w:rPr>
                <w:rFonts w:hint="default" w:ascii="Gotham Pro" w:hAnsi="Gotham Pro" w:cs="Gotham Pro"/>
                <w:sz w:val="20"/>
                <w:szCs w:val="20"/>
                <w:lang w:val="ru-RU"/>
              </w:rPr>
              <w:t>-</w:t>
            </w:r>
            <w:r>
              <w:rPr>
                <w:rFonts w:hint="default" w:ascii="Gotham Pro" w:hAnsi="Gotham Pro" w:cs="Gotham Pro"/>
                <w:sz w:val="20"/>
                <w:szCs w:val="20"/>
              </w:rPr>
              <w:t>го назначения</w:t>
            </w:r>
          </w:p>
        </w:tc>
        <w:tc>
          <w:tcPr>
            <w:tcW w:w="608" w:type="pct"/>
            <w:vMerge w:val="restart"/>
            <w:shd w:val="clear" w:color="auto" w:fill="auto"/>
            <w:vAlign w:val="top"/>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lang w:val="ru-RU"/>
              </w:rPr>
              <w:t>Строительная промышлен-ность</w:t>
            </w:r>
          </w:p>
        </w:tc>
        <w:tc>
          <w:tcPr>
            <w:tcW w:w="478" w:type="pct"/>
            <w:vMerge w:val="restar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val="ru-RU"/>
              </w:rPr>
              <w:t>Производственная</w:t>
            </w:r>
            <w:r>
              <w:rPr>
                <w:rFonts w:hint="default" w:ascii="Gotham Pro" w:hAnsi="Gotham Pro" w:cs="Gotham Pro"/>
                <w:sz w:val="20"/>
                <w:szCs w:val="20"/>
              </w:rPr>
              <w:t xml:space="preserve"> зона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80"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5</w:t>
            </w:r>
          </w:p>
        </w:tc>
        <w:tc>
          <w:tcPr>
            <w:tcW w:w="728" w:type="pct"/>
            <w:shd w:val="clear" w:color="auto" w:fill="auto"/>
            <w:vAlign w:val="top"/>
          </w:tcPr>
          <w:p>
            <w:pPr>
              <w:pStyle w:val="11"/>
              <w:spacing w:line="276" w:lineRule="auto"/>
              <w:rPr>
                <w:rFonts w:hint="default" w:ascii="Gotham Pro" w:hAnsi="Gotham Pro" w:cs="Gotham Pro" w:eastAsiaTheme="minorEastAsia"/>
                <w:sz w:val="20"/>
                <w:szCs w:val="20"/>
                <w:highlight w:val="none"/>
                <w:lang w:val="ru-RU" w:eastAsia="ru-RU" w:bidi="ar-SA"/>
              </w:rPr>
            </w:pPr>
            <w:r>
              <w:rPr>
                <w:rFonts w:hint="default" w:ascii="Gotham Pro" w:hAnsi="Gotham Pro" w:cs="Gotham Pro"/>
                <w:sz w:val="20"/>
                <w:szCs w:val="20"/>
                <w:highlight w:val="none"/>
                <w:shd w:val="clear" w:color="auto" w:fill="F8F9FA"/>
              </w:rPr>
              <w:t>03:05:250137:821</w:t>
            </w:r>
          </w:p>
        </w:tc>
        <w:tc>
          <w:tcPr>
            <w:tcW w:w="737" w:type="pct"/>
            <w:vMerge w:val="continue"/>
            <w:shd w:val="clear" w:color="auto" w:fill="auto"/>
          </w:tcPr>
          <w:p>
            <w:pPr>
              <w:pStyle w:val="14"/>
              <w:rPr>
                <w:sz w:val="22"/>
                <w:szCs w:val="22"/>
              </w:rPr>
            </w:pPr>
          </w:p>
        </w:tc>
        <w:tc>
          <w:tcPr>
            <w:tcW w:w="43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0,4901</w:t>
            </w:r>
          </w:p>
        </w:tc>
        <w:tc>
          <w:tcPr>
            <w:tcW w:w="588" w:type="pct"/>
            <w:vMerge w:val="continue"/>
            <w:shd w:val="clear" w:color="auto" w:fill="auto"/>
          </w:tcPr>
          <w:p>
            <w:pPr>
              <w:pStyle w:val="14"/>
              <w:rPr>
                <w:sz w:val="22"/>
                <w:szCs w:val="22"/>
              </w:rPr>
            </w:pPr>
          </w:p>
        </w:tc>
        <w:tc>
          <w:tcPr>
            <w:tcW w:w="629" w:type="pct"/>
            <w:vMerge w:val="continue"/>
            <w:shd w:val="clear" w:color="auto" w:fill="auto"/>
          </w:tcPr>
          <w:p>
            <w:pPr>
              <w:pStyle w:val="14"/>
              <w:rPr>
                <w:sz w:val="22"/>
                <w:szCs w:val="22"/>
              </w:rPr>
            </w:pPr>
          </w:p>
        </w:tc>
        <w:tc>
          <w:tcPr>
            <w:tcW w:w="613" w:type="pct"/>
            <w:vMerge w:val="continue"/>
            <w:shd w:val="clear" w:color="auto" w:fill="auto"/>
          </w:tcPr>
          <w:p>
            <w:pPr>
              <w:pStyle w:val="14"/>
              <w:rPr>
                <w:sz w:val="22"/>
                <w:szCs w:val="22"/>
              </w:rPr>
            </w:pPr>
          </w:p>
        </w:tc>
        <w:tc>
          <w:tcPr>
            <w:tcW w:w="608" w:type="pct"/>
            <w:vMerge w:val="continue"/>
            <w:shd w:val="clear" w:color="auto" w:fill="auto"/>
          </w:tcPr>
          <w:p>
            <w:pPr>
              <w:pStyle w:val="14"/>
              <w:rPr>
                <w:sz w:val="22"/>
                <w:szCs w:val="22"/>
              </w:rPr>
            </w:pPr>
          </w:p>
        </w:tc>
        <w:tc>
          <w:tcPr>
            <w:tcW w:w="478" w:type="pct"/>
            <w:vMerge w:val="continue"/>
            <w:shd w:val="clear" w:color="auto" w:fill="auto"/>
          </w:tcPr>
          <w:p>
            <w:pPr>
              <w:pStyle w:val="14"/>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80"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6</w:t>
            </w:r>
          </w:p>
        </w:tc>
        <w:tc>
          <w:tcPr>
            <w:tcW w:w="728" w:type="pct"/>
            <w:shd w:val="clear" w:color="auto" w:fill="auto"/>
            <w:vAlign w:val="top"/>
          </w:tcPr>
          <w:p>
            <w:pPr>
              <w:pStyle w:val="11"/>
              <w:spacing w:line="276" w:lineRule="auto"/>
              <w:rPr>
                <w:rFonts w:hint="default" w:ascii="Gotham Pro" w:hAnsi="Gotham Pro" w:cs="Gotham Pro" w:eastAsiaTheme="minorEastAsia"/>
                <w:sz w:val="20"/>
                <w:szCs w:val="20"/>
                <w:highlight w:val="none"/>
                <w:lang w:val="ru-RU" w:eastAsia="ru-RU" w:bidi="ar-SA"/>
              </w:rPr>
            </w:pPr>
            <w:r>
              <w:rPr>
                <w:rFonts w:hint="default" w:ascii="Gotham Pro" w:hAnsi="Gotham Pro" w:cs="Gotham Pro"/>
                <w:sz w:val="20"/>
                <w:szCs w:val="20"/>
                <w:highlight w:val="none"/>
                <w:shd w:val="clear" w:color="auto" w:fill="F8F9FA"/>
              </w:rPr>
              <w:t>03:05:250137:822</w:t>
            </w:r>
          </w:p>
        </w:tc>
        <w:tc>
          <w:tcPr>
            <w:tcW w:w="737" w:type="pct"/>
            <w:vMerge w:val="continue"/>
            <w:shd w:val="clear" w:color="auto" w:fill="auto"/>
          </w:tcPr>
          <w:p>
            <w:pPr>
              <w:pStyle w:val="14"/>
              <w:rPr>
                <w:sz w:val="22"/>
                <w:szCs w:val="22"/>
              </w:rPr>
            </w:pPr>
          </w:p>
        </w:tc>
        <w:tc>
          <w:tcPr>
            <w:tcW w:w="43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1,2749</w:t>
            </w:r>
          </w:p>
        </w:tc>
        <w:tc>
          <w:tcPr>
            <w:tcW w:w="588" w:type="pct"/>
            <w:vMerge w:val="continue"/>
            <w:shd w:val="clear" w:color="auto" w:fill="auto"/>
          </w:tcPr>
          <w:p>
            <w:pPr>
              <w:pStyle w:val="14"/>
              <w:rPr>
                <w:sz w:val="22"/>
                <w:szCs w:val="22"/>
              </w:rPr>
            </w:pPr>
          </w:p>
        </w:tc>
        <w:tc>
          <w:tcPr>
            <w:tcW w:w="629" w:type="pct"/>
            <w:vMerge w:val="continue"/>
            <w:shd w:val="clear" w:color="auto" w:fill="auto"/>
          </w:tcPr>
          <w:p>
            <w:pPr>
              <w:pStyle w:val="14"/>
              <w:rPr>
                <w:sz w:val="22"/>
                <w:szCs w:val="22"/>
              </w:rPr>
            </w:pPr>
          </w:p>
        </w:tc>
        <w:tc>
          <w:tcPr>
            <w:tcW w:w="613" w:type="pct"/>
            <w:vMerge w:val="continue"/>
            <w:shd w:val="clear" w:color="auto" w:fill="auto"/>
          </w:tcPr>
          <w:p>
            <w:pPr>
              <w:pStyle w:val="14"/>
              <w:rPr>
                <w:sz w:val="22"/>
                <w:szCs w:val="22"/>
              </w:rPr>
            </w:pPr>
          </w:p>
        </w:tc>
        <w:tc>
          <w:tcPr>
            <w:tcW w:w="608" w:type="pct"/>
            <w:vMerge w:val="continue"/>
            <w:shd w:val="clear" w:color="auto" w:fill="auto"/>
          </w:tcPr>
          <w:p>
            <w:pPr>
              <w:pStyle w:val="14"/>
              <w:rPr>
                <w:sz w:val="22"/>
                <w:szCs w:val="22"/>
              </w:rPr>
            </w:pPr>
          </w:p>
        </w:tc>
        <w:tc>
          <w:tcPr>
            <w:tcW w:w="478" w:type="pct"/>
            <w:vMerge w:val="continue"/>
            <w:shd w:val="clear" w:color="auto" w:fill="auto"/>
          </w:tcPr>
          <w:p>
            <w:pPr>
              <w:pStyle w:val="14"/>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80"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7</w:t>
            </w:r>
          </w:p>
        </w:tc>
        <w:tc>
          <w:tcPr>
            <w:tcW w:w="728" w:type="pct"/>
            <w:shd w:val="clear" w:color="auto" w:fill="auto"/>
            <w:vAlign w:val="top"/>
          </w:tcPr>
          <w:p>
            <w:pPr>
              <w:pStyle w:val="11"/>
              <w:spacing w:line="276" w:lineRule="auto"/>
              <w:rPr>
                <w:rFonts w:hint="default" w:ascii="Gotham Pro" w:hAnsi="Gotham Pro" w:cs="Gotham Pro" w:eastAsiaTheme="minorEastAsia"/>
                <w:sz w:val="20"/>
                <w:szCs w:val="20"/>
                <w:highlight w:val="none"/>
                <w:lang w:val="ru-RU" w:eastAsia="ru-RU" w:bidi="ar-SA"/>
              </w:rPr>
            </w:pPr>
            <w:r>
              <w:rPr>
                <w:rFonts w:hint="default" w:ascii="Gotham Pro" w:hAnsi="Gotham Pro" w:cs="Gotham Pro"/>
                <w:sz w:val="20"/>
                <w:szCs w:val="20"/>
                <w:highlight w:val="none"/>
                <w:shd w:val="clear" w:color="auto" w:fill="F8F9FA"/>
              </w:rPr>
              <w:t>03:05:250137:823</w:t>
            </w:r>
          </w:p>
        </w:tc>
        <w:tc>
          <w:tcPr>
            <w:tcW w:w="737" w:type="pct"/>
            <w:vMerge w:val="continue"/>
            <w:shd w:val="clear" w:color="auto" w:fill="auto"/>
          </w:tcPr>
          <w:p>
            <w:pPr>
              <w:pStyle w:val="14"/>
              <w:rPr>
                <w:sz w:val="22"/>
                <w:szCs w:val="22"/>
              </w:rPr>
            </w:pPr>
          </w:p>
        </w:tc>
        <w:tc>
          <w:tcPr>
            <w:tcW w:w="43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1,9984</w:t>
            </w:r>
          </w:p>
        </w:tc>
        <w:tc>
          <w:tcPr>
            <w:tcW w:w="588" w:type="pct"/>
            <w:vMerge w:val="continue"/>
            <w:shd w:val="clear" w:color="auto" w:fill="auto"/>
          </w:tcPr>
          <w:p>
            <w:pPr>
              <w:pStyle w:val="14"/>
              <w:rPr>
                <w:sz w:val="22"/>
                <w:szCs w:val="22"/>
              </w:rPr>
            </w:pPr>
          </w:p>
        </w:tc>
        <w:tc>
          <w:tcPr>
            <w:tcW w:w="629" w:type="pct"/>
            <w:vMerge w:val="continue"/>
            <w:shd w:val="clear" w:color="auto" w:fill="auto"/>
          </w:tcPr>
          <w:p>
            <w:pPr>
              <w:pStyle w:val="14"/>
              <w:rPr>
                <w:sz w:val="22"/>
                <w:szCs w:val="22"/>
              </w:rPr>
            </w:pPr>
          </w:p>
        </w:tc>
        <w:tc>
          <w:tcPr>
            <w:tcW w:w="613" w:type="pct"/>
            <w:vMerge w:val="continue"/>
            <w:shd w:val="clear" w:color="auto" w:fill="auto"/>
          </w:tcPr>
          <w:p>
            <w:pPr>
              <w:pStyle w:val="14"/>
              <w:rPr>
                <w:sz w:val="22"/>
                <w:szCs w:val="22"/>
              </w:rPr>
            </w:pPr>
          </w:p>
        </w:tc>
        <w:tc>
          <w:tcPr>
            <w:tcW w:w="608" w:type="pct"/>
            <w:vMerge w:val="continue"/>
            <w:shd w:val="clear" w:color="auto" w:fill="auto"/>
          </w:tcPr>
          <w:p>
            <w:pPr>
              <w:pStyle w:val="14"/>
              <w:rPr>
                <w:sz w:val="22"/>
                <w:szCs w:val="22"/>
              </w:rPr>
            </w:pPr>
          </w:p>
        </w:tc>
        <w:tc>
          <w:tcPr>
            <w:tcW w:w="478" w:type="pct"/>
            <w:vMerge w:val="continue"/>
            <w:shd w:val="clear" w:color="auto" w:fill="auto"/>
          </w:tcPr>
          <w:p>
            <w:pPr>
              <w:pStyle w:val="14"/>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80"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8</w:t>
            </w:r>
          </w:p>
        </w:tc>
        <w:tc>
          <w:tcPr>
            <w:tcW w:w="728" w:type="pct"/>
            <w:shd w:val="clear" w:color="auto" w:fill="auto"/>
            <w:vAlign w:val="top"/>
          </w:tcPr>
          <w:p>
            <w:pPr>
              <w:pStyle w:val="11"/>
              <w:spacing w:line="276" w:lineRule="auto"/>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Часть кадастрового </w:t>
            </w:r>
            <w:r>
              <w:rPr>
                <w:rFonts w:hint="default" w:ascii="Gotham Pro" w:hAnsi="Gotham Pro" w:eastAsia="Times New Roman" w:cs="Gotham Pro"/>
                <w:sz w:val="20"/>
                <w:szCs w:val="20"/>
              </w:rPr>
              <w:t>квартала 03:05:290104</w:t>
            </w:r>
          </w:p>
        </w:tc>
        <w:tc>
          <w:tcPr>
            <w:tcW w:w="737"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МО СП «Сосново-Озерское», местность «Кыргында»</w:t>
            </w:r>
          </w:p>
        </w:tc>
        <w:tc>
          <w:tcPr>
            <w:tcW w:w="43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0,6</w:t>
            </w:r>
          </w:p>
        </w:tc>
        <w:tc>
          <w:tcPr>
            <w:tcW w:w="588" w:type="pct"/>
            <w:shd w:val="clear" w:color="auto" w:fill="auto"/>
            <w:vAlign w:val="top"/>
          </w:tcPr>
          <w:p>
            <w:pPr>
              <w:pStyle w:val="11"/>
              <w:jc w:val="center"/>
              <w:rPr>
                <w:rFonts w:hint="default" w:ascii="Gotham Pro" w:hAnsi="Gotham Pro" w:eastAsia="Times New Roman" w:cs="Gotham Pro"/>
                <w:sz w:val="20"/>
                <w:szCs w:val="20"/>
              </w:rPr>
            </w:pPr>
            <w:r>
              <w:rPr>
                <w:rFonts w:hint="default" w:ascii="Gotham Pro" w:hAnsi="Gotham Pro" w:eastAsia="Times New Roman" w:cs="Gotham Pro"/>
                <w:sz w:val="20"/>
                <w:szCs w:val="20"/>
              </w:rPr>
              <w:t>Земли сельскохоз</w:t>
            </w:r>
            <w:r>
              <w:rPr>
                <w:rFonts w:hint="default" w:ascii="Gotham Pro" w:hAnsi="Gotham Pro" w:eastAsia="Times New Roman" w:cs="Gotham Pro"/>
                <w:sz w:val="20"/>
                <w:szCs w:val="20"/>
                <w:lang w:val="ru-RU"/>
              </w:rPr>
              <w:t>-</w:t>
            </w:r>
            <w:r>
              <w:rPr>
                <w:rFonts w:hint="default" w:ascii="Gotham Pro" w:hAnsi="Gotham Pro" w:eastAsia="Times New Roman" w:cs="Gotham Pro"/>
                <w:sz w:val="20"/>
                <w:szCs w:val="20"/>
              </w:rPr>
              <w:t>яйственного назначения</w:t>
            </w:r>
          </w:p>
          <w:p>
            <w:pPr>
              <w:pStyle w:val="11"/>
              <w:jc w:val="center"/>
              <w:rPr>
                <w:rFonts w:hint="default" w:ascii="Gotham Pro" w:hAnsi="Gotham Pro" w:cs="Gotham Pro" w:eastAsiaTheme="minorEastAsia"/>
                <w:sz w:val="20"/>
                <w:szCs w:val="20"/>
                <w:lang w:val="ru-RU" w:eastAsia="ru-RU" w:bidi="ar-SA"/>
              </w:rPr>
            </w:pPr>
          </w:p>
        </w:tc>
        <w:tc>
          <w:tcPr>
            <w:tcW w:w="62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w:t>
            </w:r>
          </w:p>
        </w:tc>
        <w:tc>
          <w:tcPr>
            <w:tcW w:w="61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Земли промышленности… и иного </w:t>
            </w:r>
            <w:r>
              <w:rPr>
                <w:rFonts w:hint="default" w:ascii="Gotham Pro" w:hAnsi="Gotham Pro" w:cs="Gotham Pro"/>
                <w:sz w:val="20"/>
                <w:szCs w:val="20"/>
                <w:lang w:val="ru-RU"/>
              </w:rPr>
              <w:t>специального</w:t>
            </w:r>
            <w:r>
              <w:rPr>
                <w:rFonts w:hint="default" w:ascii="Gotham Pro" w:hAnsi="Gotham Pro" w:cs="Gotham Pro"/>
                <w:sz w:val="20"/>
                <w:szCs w:val="20"/>
              </w:rPr>
              <w:t xml:space="preserve"> назначения</w:t>
            </w:r>
          </w:p>
        </w:tc>
        <w:tc>
          <w:tcPr>
            <w:tcW w:w="608" w:type="pct"/>
            <w:shd w:val="clear" w:color="auto" w:fill="auto"/>
            <w:vAlign w:val="top"/>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lang w:val="ru-RU"/>
              </w:rPr>
              <w:t>Строительная промышлен-ность</w:t>
            </w:r>
          </w:p>
        </w:tc>
        <w:tc>
          <w:tcPr>
            <w:tcW w:w="47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val="ru-RU"/>
              </w:rPr>
              <w:t>Производственная</w:t>
            </w:r>
            <w:r>
              <w:rPr>
                <w:rFonts w:hint="default" w:ascii="Gotham Pro" w:hAnsi="Gotham Pro" w:cs="Gotham Pro"/>
                <w:sz w:val="20"/>
                <w:szCs w:val="20"/>
              </w:rPr>
              <w:t xml:space="preserve"> зона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80"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9</w:t>
            </w:r>
          </w:p>
        </w:tc>
        <w:tc>
          <w:tcPr>
            <w:tcW w:w="728" w:type="pct"/>
            <w:shd w:val="clear" w:color="auto" w:fill="auto"/>
            <w:vAlign w:val="top"/>
          </w:tcPr>
          <w:p>
            <w:pPr>
              <w:pStyle w:val="11"/>
              <w:spacing w:line="276" w:lineRule="auto"/>
              <w:rPr>
                <w:rFonts w:hint="default" w:ascii="Gotham Pro" w:hAnsi="Gotham Pro" w:cs="Gotham Pro" w:eastAsiaTheme="minorEastAsia"/>
                <w:sz w:val="20"/>
                <w:szCs w:val="20"/>
                <w:highlight w:val="yellow"/>
                <w:lang w:val="ru-RU" w:eastAsia="ru-RU" w:bidi="ar-SA"/>
              </w:rPr>
            </w:pPr>
            <w:r>
              <w:rPr>
                <w:rFonts w:hint="default" w:ascii="Gotham Pro" w:hAnsi="Gotham Pro" w:eastAsia="Times New Roman" w:cs="Gotham Pro"/>
                <w:sz w:val="20"/>
                <w:szCs w:val="20"/>
              </w:rPr>
              <w:t>03:05:250136:338</w:t>
            </w:r>
          </w:p>
        </w:tc>
        <w:tc>
          <w:tcPr>
            <w:tcW w:w="737" w:type="pct"/>
            <w:shd w:val="clear" w:color="auto" w:fill="auto"/>
            <w:vAlign w:val="top"/>
          </w:tcPr>
          <w:p>
            <w:pPr>
              <w:pStyle w:val="11"/>
              <w:jc w:val="center"/>
              <w:rPr>
                <w:rFonts w:hint="default" w:ascii="Gotham Pro" w:hAnsi="Gotham Pro" w:cs="Gotham Pro"/>
                <w:sz w:val="20"/>
                <w:szCs w:val="20"/>
              </w:rPr>
            </w:pPr>
            <w:r>
              <w:rPr>
                <w:rFonts w:hint="default" w:ascii="Gotham Pro" w:hAnsi="Gotham Pro" w:cs="Gotham Pro"/>
                <w:sz w:val="20"/>
                <w:szCs w:val="20"/>
              </w:rPr>
              <w:t>МО СП «Сосново-Озерское»,</w:t>
            </w:r>
          </w:p>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Ур. Черемошье</w:t>
            </w:r>
          </w:p>
        </w:tc>
        <w:tc>
          <w:tcPr>
            <w:tcW w:w="43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0,2845</w:t>
            </w:r>
          </w:p>
        </w:tc>
        <w:tc>
          <w:tcPr>
            <w:tcW w:w="588" w:type="pct"/>
            <w:shd w:val="clear" w:color="auto" w:fill="auto"/>
            <w:vAlign w:val="top"/>
          </w:tcPr>
          <w:p>
            <w:pPr>
              <w:pStyle w:val="11"/>
              <w:jc w:val="center"/>
              <w:rPr>
                <w:rFonts w:hint="default" w:ascii="Gotham Pro" w:hAnsi="Gotham Pro" w:eastAsia="Times New Roman" w:cs="Gotham Pro"/>
                <w:sz w:val="20"/>
                <w:szCs w:val="20"/>
              </w:rPr>
            </w:pPr>
            <w:r>
              <w:rPr>
                <w:rFonts w:hint="default" w:ascii="Gotham Pro" w:hAnsi="Gotham Pro" w:eastAsia="Times New Roman" w:cs="Gotham Pro"/>
                <w:sz w:val="20"/>
                <w:szCs w:val="20"/>
              </w:rPr>
              <w:t>Земли сельскохо</w:t>
            </w:r>
            <w:r>
              <w:rPr>
                <w:rFonts w:hint="default" w:ascii="Gotham Pro" w:hAnsi="Gotham Pro" w:eastAsia="Times New Roman" w:cs="Gotham Pro"/>
                <w:sz w:val="20"/>
                <w:szCs w:val="20"/>
                <w:lang w:val="ru-RU"/>
              </w:rPr>
              <w:t>-</w:t>
            </w:r>
            <w:r>
              <w:rPr>
                <w:rFonts w:hint="default" w:ascii="Gotham Pro" w:hAnsi="Gotham Pro" w:eastAsia="Times New Roman" w:cs="Gotham Pro"/>
                <w:sz w:val="20"/>
                <w:szCs w:val="20"/>
              </w:rPr>
              <w:t>зяйственного назначения</w:t>
            </w:r>
          </w:p>
          <w:p>
            <w:pPr>
              <w:pStyle w:val="11"/>
              <w:jc w:val="center"/>
              <w:rPr>
                <w:rFonts w:hint="default" w:ascii="Gotham Pro" w:hAnsi="Gotham Pro" w:cs="Gotham Pro" w:eastAsiaTheme="minorEastAsia"/>
                <w:sz w:val="20"/>
                <w:szCs w:val="20"/>
                <w:lang w:val="ru-RU" w:eastAsia="ru-RU" w:bidi="ar-SA"/>
              </w:rPr>
            </w:pPr>
          </w:p>
        </w:tc>
        <w:tc>
          <w:tcPr>
            <w:tcW w:w="629" w:type="pct"/>
            <w:shd w:val="clear" w:color="auto" w:fill="auto"/>
            <w:vAlign w:val="top"/>
          </w:tcPr>
          <w:p>
            <w:pPr>
              <w:pStyle w:val="11"/>
              <w:jc w:val="center"/>
              <w:rPr>
                <w:rFonts w:hint="default" w:ascii="Gotham Pro" w:hAnsi="Gotham Pro" w:eastAsia="Times New Roman" w:cs="Gotham Pro"/>
                <w:sz w:val="20"/>
                <w:szCs w:val="20"/>
              </w:rPr>
            </w:pPr>
            <w:r>
              <w:rPr>
                <w:rFonts w:hint="default" w:ascii="Gotham Pro" w:hAnsi="Gotham Pro" w:eastAsia="Times New Roman" w:cs="Gotham Pro"/>
                <w:sz w:val="20"/>
                <w:szCs w:val="20"/>
              </w:rPr>
              <w:t>Для сельскохозяйст</w:t>
            </w:r>
            <w:r>
              <w:rPr>
                <w:rFonts w:hint="default" w:ascii="Gotham Pro" w:hAnsi="Gotham Pro" w:eastAsia="Times New Roman" w:cs="Gotham Pro"/>
                <w:sz w:val="20"/>
                <w:szCs w:val="20"/>
                <w:lang w:val="ru-RU"/>
              </w:rPr>
              <w:t>-</w:t>
            </w:r>
            <w:r>
              <w:rPr>
                <w:rFonts w:hint="default" w:ascii="Gotham Pro" w:hAnsi="Gotham Pro" w:eastAsia="Times New Roman" w:cs="Gotham Pro"/>
                <w:sz w:val="20"/>
                <w:szCs w:val="20"/>
              </w:rPr>
              <w:t>венного производства</w:t>
            </w:r>
          </w:p>
          <w:p>
            <w:pPr>
              <w:pStyle w:val="11"/>
              <w:jc w:val="center"/>
              <w:rPr>
                <w:rFonts w:hint="default" w:ascii="Gotham Pro" w:hAnsi="Gotham Pro" w:cs="Gotham Pro" w:eastAsiaTheme="minorEastAsia"/>
                <w:sz w:val="20"/>
                <w:szCs w:val="20"/>
                <w:lang w:val="ru-RU" w:eastAsia="ru-RU" w:bidi="ar-SA"/>
              </w:rPr>
            </w:pPr>
          </w:p>
        </w:tc>
        <w:tc>
          <w:tcPr>
            <w:tcW w:w="613"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Земли промышленности… и иного </w:t>
            </w:r>
            <w:r>
              <w:rPr>
                <w:rFonts w:hint="default" w:ascii="Gotham Pro" w:hAnsi="Gotham Pro" w:cs="Gotham Pro"/>
                <w:sz w:val="20"/>
                <w:szCs w:val="20"/>
                <w:lang w:val="ru-RU"/>
              </w:rPr>
              <w:t>специального</w:t>
            </w:r>
            <w:r>
              <w:rPr>
                <w:rFonts w:hint="default" w:ascii="Gotham Pro" w:hAnsi="Gotham Pro" w:cs="Gotham Pro"/>
                <w:sz w:val="20"/>
                <w:szCs w:val="20"/>
              </w:rPr>
              <w:t xml:space="preserve"> назначения</w:t>
            </w:r>
          </w:p>
        </w:tc>
        <w:tc>
          <w:tcPr>
            <w:tcW w:w="608" w:type="pct"/>
            <w:shd w:val="clear" w:color="auto" w:fill="auto"/>
            <w:vAlign w:val="top"/>
          </w:tcPr>
          <w:p>
            <w:pPr>
              <w:pStyle w:val="11"/>
              <w:jc w:val="center"/>
              <w:rPr>
                <w:rFonts w:hint="default" w:ascii="Gotham Pro" w:hAnsi="Gotham Pro" w:cs="Gotham Pro"/>
                <w:sz w:val="20"/>
                <w:szCs w:val="20"/>
                <w:shd w:val="clear" w:color="auto" w:fill="FFFFFF" w:themeFill="background1"/>
              </w:rPr>
            </w:pPr>
            <w:r>
              <w:rPr>
                <w:rStyle w:val="17"/>
                <w:rFonts w:hint="default" w:ascii="Gotham Pro" w:hAnsi="Gotham Pro" w:cs="Gotham Pro"/>
                <w:sz w:val="20"/>
                <w:szCs w:val="20"/>
                <w:shd w:val="clear" w:color="auto" w:fill="FFFFFF" w:themeFill="background1"/>
              </w:rPr>
              <w:t>Коммунальное</w:t>
            </w:r>
            <w:r>
              <w:rPr>
                <w:rFonts w:hint="default" w:ascii="Gotham Pro" w:hAnsi="Gotham Pro" w:cs="Gotham Pro"/>
                <w:sz w:val="20"/>
                <w:szCs w:val="20"/>
                <w:shd w:val="clear" w:color="auto" w:fill="FFFFFF" w:themeFill="background1"/>
              </w:rPr>
              <w:t> </w:t>
            </w:r>
          </w:p>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shd w:val="clear" w:color="auto" w:fill="FFFFFF"/>
              </w:rPr>
              <w:t>обслуживание</w:t>
            </w:r>
          </w:p>
        </w:tc>
        <w:tc>
          <w:tcPr>
            <w:tcW w:w="47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Зона инженер</w:t>
            </w:r>
            <w:r>
              <w:rPr>
                <w:rFonts w:hint="default" w:ascii="Gotham Pro" w:hAnsi="Gotham Pro" w:cs="Gotham Pro"/>
                <w:sz w:val="20"/>
                <w:szCs w:val="20"/>
                <w:lang w:val="ru-RU"/>
              </w:rPr>
              <w:t>-</w:t>
            </w:r>
            <w:r>
              <w:rPr>
                <w:rFonts w:hint="default" w:ascii="Gotham Pro" w:hAnsi="Gotham Pro" w:cs="Gotham Pro"/>
                <w:sz w:val="20"/>
                <w:szCs w:val="20"/>
              </w:rPr>
              <w:t>ной инфраструктуры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80"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10</w:t>
            </w:r>
          </w:p>
        </w:tc>
        <w:tc>
          <w:tcPr>
            <w:tcW w:w="728" w:type="pct"/>
            <w:shd w:val="clear" w:color="auto" w:fill="auto"/>
            <w:vAlign w:val="top"/>
          </w:tcPr>
          <w:p>
            <w:pPr>
              <w:pStyle w:val="11"/>
              <w:jc w:val="left"/>
              <w:rPr>
                <w:rFonts w:hint="default" w:ascii="Gotham Pro" w:hAnsi="Gotham Pro" w:cs="Gotham Pro" w:eastAsiaTheme="minorEastAsia"/>
                <w:sz w:val="20"/>
                <w:szCs w:val="20"/>
                <w:lang w:val="ru-RU" w:eastAsia="ru-RU" w:bidi="ar-SA"/>
              </w:rPr>
            </w:pPr>
            <w:r>
              <w:rPr>
                <w:rFonts w:hint="default" w:ascii="Gotham Pro" w:hAnsi="Gotham Pro" w:cs="Gotham Pro"/>
                <w:sz w:val="20"/>
                <w:szCs w:val="20"/>
                <w:shd w:val="clear" w:color="auto" w:fill="F8F9FA"/>
              </w:rPr>
              <w:t>03:05:290104:256</w:t>
            </w:r>
          </w:p>
        </w:tc>
        <w:tc>
          <w:tcPr>
            <w:tcW w:w="737" w:type="pct"/>
            <w:vMerge w:val="restart"/>
            <w:shd w:val="clear" w:color="auto" w:fill="auto"/>
            <w:vAlign w:val="top"/>
          </w:tcPr>
          <w:p>
            <w:pPr>
              <w:pStyle w:val="11"/>
              <w:jc w:val="center"/>
              <w:rPr>
                <w:rFonts w:hint="default" w:ascii="Gotham Pro" w:hAnsi="Gotham Pro" w:cs="Gotham Pro"/>
                <w:sz w:val="20"/>
                <w:szCs w:val="20"/>
              </w:rPr>
            </w:pPr>
            <w:r>
              <w:rPr>
                <w:rFonts w:hint="default" w:ascii="Gotham Pro" w:hAnsi="Gotham Pro" w:cs="Gotham Pro"/>
                <w:sz w:val="20"/>
                <w:szCs w:val="20"/>
              </w:rPr>
              <w:t>МО СП «Сосново-Озерское»,</w:t>
            </w:r>
          </w:p>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shd w:val="clear" w:color="auto" w:fill="F8F9FA"/>
              </w:rPr>
              <w:t>местность «Солгота»</w:t>
            </w:r>
          </w:p>
        </w:tc>
        <w:tc>
          <w:tcPr>
            <w:tcW w:w="434"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1,6623</w:t>
            </w:r>
          </w:p>
        </w:tc>
        <w:tc>
          <w:tcPr>
            <w:tcW w:w="588" w:type="pct"/>
            <w:vMerge w:val="restart"/>
            <w:shd w:val="clear" w:color="auto" w:fill="auto"/>
            <w:vAlign w:val="top"/>
          </w:tcPr>
          <w:p>
            <w:pPr>
              <w:pStyle w:val="11"/>
              <w:jc w:val="center"/>
              <w:rPr>
                <w:rFonts w:hint="default" w:ascii="Gotham Pro" w:hAnsi="Gotham Pro" w:eastAsia="Times New Roman" w:cs="Gotham Pro"/>
                <w:sz w:val="20"/>
                <w:szCs w:val="20"/>
              </w:rPr>
            </w:pPr>
            <w:r>
              <w:rPr>
                <w:rFonts w:hint="default" w:ascii="Gotham Pro" w:hAnsi="Gotham Pro" w:eastAsia="Times New Roman" w:cs="Gotham Pro"/>
                <w:sz w:val="20"/>
                <w:szCs w:val="20"/>
              </w:rPr>
              <w:t>Земли сельскохо</w:t>
            </w:r>
            <w:r>
              <w:rPr>
                <w:rFonts w:hint="default" w:ascii="Gotham Pro" w:hAnsi="Gotham Pro" w:eastAsia="Times New Roman" w:cs="Gotham Pro"/>
                <w:sz w:val="20"/>
                <w:szCs w:val="20"/>
                <w:lang w:val="ru-RU"/>
              </w:rPr>
              <w:t>-</w:t>
            </w:r>
            <w:r>
              <w:rPr>
                <w:rFonts w:hint="default" w:ascii="Gotham Pro" w:hAnsi="Gotham Pro" w:eastAsia="Times New Roman" w:cs="Gotham Pro"/>
                <w:sz w:val="20"/>
                <w:szCs w:val="20"/>
              </w:rPr>
              <w:t>зяйственного назначения</w:t>
            </w:r>
          </w:p>
          <w:p>
            <w:pPr>
              <w:pStyle w:val="11"/>
              <w:jc w:val="center"/>
              <w:rPr>
                <w:rFonts w:hint="default" w:ascii="Gotham Pro" w:hAnsi="Gotham Pro" w:cs="Gotham Pro" w:eastAsiaTheme="minorEastAsia"/>
                <w:sz w:val="20"/>
                <w:szCs w:val="20"/>
                <w:lang w:val="ru-RU" w:eastAsia="ru-RU" w:bidi="ar-SA"/>
              </w:rPr>
            </w:pPr>
          </w:p>
        </w:tc>
        <w:tc>
          <w:tcPr>
            <w:tcW w:w="629" w:type="pct"/>
            <w:vMerge w:val="restart"/>
            <w:shd w:val="clear" w:color="auto" w:fill="auto"/>
            <w:vAlign w:val="top"/>
          </w:tcPr>
          <w:p>
            <w:pPr>
              <w:pStyle w:val="11"/>
              <w:jc w:val="center"/>
              <w:rPr>
                <w:rFonts w:hint="default" w:ascii="Gotham Pro" w:hAnsi="Gotham Pro" w:eastAsia="Times New Roman" w:cs="Gotham Pro"/>
                <w:sz w:val="20"/>
                <w:szCs w:val="20"/>
              </w:rPr>
            </w:pPr>
            <w:r>
              <w:rPr>
                <w:rFonts w:hint="default" w:ascii="Gotham Pro" w:hAnsi="Gotham Pro" w:eastAsia="Times New Roman" w:cs="Gotham Pro"/>
                <w:sz w:val="20"/>
                <w:szCs w:val="20"/>
              </w:rPr>
              <w:t>под водозаборный узел</w:t>
            </w:r>
          </w:p>
          <w:p>
            <w:pPr>
              <w:pStyle w:val="11"/>
              <w:jc w:val="center"/>
              <w:rPr>
                <w:rFonts w:hint="default" w:ascii="Gotham Pro" w:hAnsi="Gotham Pro" w:cs="Gotham Pro" w:eastAsiaTheme="minorEastAsia"/>
                <w:sz w:val="20"/>
                <w:szCs w:val="20"/>
                <w:lang w:val="ru-RU" w:eastAsia="ru-RU" w:bidi="ar-SA"/>
              </w:rPr>
            </w:pPr>
          </w:p>
        </w:tc>
        <w:tc>
          <w:tcPr>
            <w:tcW w:w="613" w:type="pct"/>
            <w:vMerge w:val="restar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Земли промышленности… и иного специально</w:t>
            </w:r>
            <w:r>
              <w:rPr>
                <w:rFonts w:hint="default" w:ascii="Gotham Pro" w:hAnsi="Gotham Pro" w:cs="Gotham Pro"/>
                <w:sz w:val="20"/>
                <w:szCs w:val="20"/>
                <w:lang w:val="ru-RU"/>
              </w:rPr>
              <w:t>-</w:t>
            </w:r>
            <w:r>
              <w:rPr>
                <w:rFonts w:hint="default" w:ascii="Gotham Pro" w:hAnsi="Gotham Pro" w:cs="Gotham Pro"/>
                <w:sz w:val="20"/>
                <w:szCs w:val="20"/>
              </w:rPr>
              <w:t>го назначения</w:t>
            </w:r>
          </w:p>
        </w:tc>
        <w:tc>
          <w:tcPr>
            <w:tcW w:w="608" w:type="pct"/>
            <w:vMerge w:val="restart"/>
            <w:shd w:val="clear" w:color="auto" w:fill="auto"/>
            <w:vAlign w:val="top"/>
          </w:tcPr>
          <w:p>
            <w:pPr>
              <w:pStyle w:val="11"/>
              <w:jc w:val="center"/>
              <w:rPr>
                <w:rStyle w:val="17"/>
                <w:rFonts w:hint="default" w:ascii="Gotham Pro" w:hAnsi="Gotham Pro" w:cs="Gotham Pro"/>
                <w:sz w:val="20"/>
                <w:szCs w:val="20"/>
                <w:shd w:val="clear" w:color="auto" w:fill="FFFFFF" w:themeFill="background1"/>
              </w:rPr>
            </w:pPr>
            <w:r>
              <w:rPr>
                <w:rStyle w:val="17"/>
                <w:rFonts w:hint="default" w:ascii="Gotham Pro" w:hAnsi="Gotham Pro" w:cs="Gotham Pro"/>
                <w:sz w:val="20"/>
                <w:szCs w:val="20"/>
                <w:shd w:val="clear" w:color="auto" w:fill="FFFFFF" w:themeFill="background1"/>
              </w:rPr>
              <w:t>Коммунальное</w:t>
            </w:r>
          </w:p>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shd w:val="clear" w:color="auto" w:fill="FFFFFF" w:themeFill="background1"/>
              </w:rPr>
              <w:t> </w:t>
            </w:r>
            <w:r>
              <w:rPr>
                <w:rFonts w:hint="default" w:ascii="Gotham Pro" w:hAnsi="Gotham Pro" w:cs="Gotham Pro"/>
                <w:sz w:val="20"/>
                <w:szCs w:val="20"/>
                <w:shd w:val="clear" w:color="auto" w:fill="FFFFFF"/>
              </w:rPr>
              <w:t>Обслужива</w:t>
            </w:r>
            <w:r>
              <w:rPr>
                <w:rFonts w:hint="default" w:ascii="Gotham Pro" w:hAnsi="Gotham Pro" w:cs="Gotham Pro"/>
                <w:sz w:val="20"/>
                <w:szCs w:val="20"/>
                <w:shd w:val="clear" w:color="auto" w:fill="FFFFFF"/>
                <w:lang w:val="ru-RU"/>
              </w:rPr>
              <w:t>-</w:t>
            </w:r>
            <w:r>
              <w:rPr>
                <w:rFonts w:hint="default" w:ascii="Gotham Pro" w:hAnsi="Gotham Pro" w:cs="Gotham Pro"/>
                <w:sz w:val="20"/>
                <w:szCs w:val="20"/>
                <w:shd w:val="clear" w:color="auto" w:fill="FFFFFF"/>
              </w:rPr>
              <w:t>ние</w:t>
            </w:r>
          </w:p>
        </w:tc>
        <w:tc>
          <w:tcPr>
            <w:tcW w:w="478" w:type="pct"/>
            <w:vMerge w:val="restar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Зона инженер</w:t>
            </w:r>
            <w:r>
              <w:rPr>
                <w:rFonts w:hint="default" w:ascii="Gotham Pro" w:hAnsi="Gotham Pro" w:cs="Gotham Pro"/>
                <w:sz w:val="20"/>
                <w:szCs w:val="20"/>
                <w:lang w:val="ru-RU"/>
              </w:rPr>
              <w:t>-</w:t>
            </w:r>
            <w:r>
              <w:rPr>
                <w:rFonts w:hint="default" w:ascii="Gotham Pro" w:hAnsi="Gotham Pro" w:cs="Gotham Pro"/>
                <w:sz w:val="20"/>
                <w:szCs w:val="20"/>
              </w:rPr>
              <w:t>ной инфраструк</w:t>
            </w:r>
            <w:r>
              <w:rPr>
                <w:rFonts w:hint="default" w:ascii="Gotham Pro" w:hAnsi="Gotham Pro" w:cs="Gotham Pro"/>
                <w:sz w:val="20"/>
                <w:szCs w:val="20"/>
                <w:lang w:val="ru-RU"/>
              </w:rPr>
              <w:t>-</w:t>
            </w:r>
            <w:r>
              <w:rPr>
                <w:rFonts w:hint="default" w:ascii="Gotham Pro" w:hAnsi="Gotham Pro" w:cs="Gotham Pro"/>
                <w:sz w:val="20"/>
                <w:szCs w:val="20"/>
              </w:rPr>
              <w:t>туры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80"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11</w:t>
            </w:r>
          </w:p>
        </w:tc>
        <w:tc>
          <w:tcPr>
            <w:tcW w:w="728" w:type="pct"/>
            <w:shd w:val="clear" w:color="auto" w:fill="auto"/>
            <w:vAlign w:val="top"/>
          </w:tcPr>
          <w:p>
            <w:pPr>
              <w:pStyle w:val="11"/>
              <w:jc w:val="left"/>
              <w:rPr>
                <w:rFonts w:hint="default" w:ascii="Gotham Pro" w:hAnsi="Gotham Pro" w:cs="Gotham Pro" w:eastAsiaTheme="minorEastAsia"/>
                <w:sz w:val="20"/>
                <w:szCs w:val="20"/>
                <w:lang w:val="ru-RU" w:eastAsia="ru-RU" w:bidi="ar-SA"/>
              </w:rPr>
            </w:pPr>
            <w:r>
              <w:rPr>
                <w:rFonts w:hint="default" w:ascii="Gotham Pro" w:hAnsi="Gotham Pro" w:cs="Gotham Pro"/>
                <w:sz w:val="20"/>
                <w:szCs w:val="20"/>
                <w:shd w:val="clear" w:color="auto" w:fill="F8F9FA"/>
              </w:rPr>
              <w:t>03:05:290104:327</w:t>
            </w:r>
          </w:p>
        </w:tc>
        <w:tc>
          <w:tcPr>
            <w:tcW w:w="737" w:type="pct"/>
            <w:vMerge w:val="continue"/>
            <w:shd w:val="clear" w:color="auto" w:fill="auto"/>
            <w:vAlign w:val="top"/>
          </w:tcPr>
          <w:p>
            <w:pPr>
              <w:pStyle w:val="11"/>
              <w:spacing w:line="276" w:lineRule="auto"/>
              <w:jc w:val="center"/>
              <w:rPr>
                <w:rFonts w:hint="default" w:ascii="Gotham Pro" w:hAnsi="Gotham Pro" w:cs="Gotham Pro"/>
                <w:sz w:val="20"/>
                <w:szCs w:val="20"/>
              </w:rPr>
            </w:pPr>
          </w:p>
        </w:tc>
        <w:tc>
          <w:tcPr>
            <w:tcW w:w="434"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0,0027</w:t>
            </w:r>
          </w:p>
        </w:tc>
        <w:tc>
          <w:tcPr>
            <w:tcW w:w="588" w:type="pct"/>
            <w:vMerge w:val="continue"/>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629" w:type="pct"/>
            <w:vMerge w:val="continue"/>
            <w:shd w:val="clear" w:color="auto" w:fill="auto"/>
            <w:vAlign w:val="top"/>
          </w:tcPr>
          <w:p>
            <w:pPr>
              <w:pStyle w:val="11"/>
              <w:spacing w:line="276" w:lineRule="auto"/>
              <w:jc w:val="center"/>
              <w:rPr>
                <w:rFonts w:hint="default" w:ascii="Gotham Pro" w:hAnsi="Gotham Pro" w:cs="Gotham Pro"/>
                <w:sz w:val="20"/>
                <w:szCs w:val="20"/>
              </w:rPr>
            </w:pPr>
          </w:p>
        </w:tc>
        <w:tc>
          <w:tcPr>
            <w:tcW w:w="613" w:type="pct"/>
            <w:vMerge w:val="continue"/>
            <w:shd w:val="clear" w:color="auto" w:fill="auto"/>
            <w:vAlign w:val="top"/>
          </w:tcPr>
          <w:p>
            <w:pPr>
              <w:pStyle w:val="11"/>
              <w:spacing w:line="276" w:lineRule="auto"/>
              <w:jc w:val="center"/>
              <w:rPr>
                <w:rFonts w:hint="default" w:ascii="Gotham Pro" w:hAnsi="Gotham Pro" w:cs="Gotham Pro"/>
                <w:sz w:val="20"/>
                <w:szCs w:val="20"/>
              </w:rPr>
            </w:pPr>
          </w:p>
        </w:tc>
        <w:tc>
          <w:tcPr>
            <w:tcW w:w="608" w:type="pct"/>
            <w:vMerge w:val="continue"/>
            <w:shd w:val="clear" w:color="auto" w:fill="auto"/>
            <w:vAlign w:val="top"/>
          </w:tcPr>
          <w:p>
            <w:pPr>
              <w:pStyle w:val="11"/>
              <w:spacing w:line="276" w:lineRule="auto"/>
              <w:jc w:val="center"/>
              <w:rPr>
                <w:rFonts w:hint="default" w:ascii="Gotham Pro" w:hAnsi="Gotham Pro" w:cs="Gotham Pro"/>
                <w:sz w:val="20"/>
                <w:szCs w:val="20"/>
                <w:shd w:val="clear" w:color="auto" w:fill="FFFFFF"/>
                <w:lang w:val="ru-RU"/>
              </w:rPr>
            </w:pPr>
          </w:p>
        </w:tc>
        <w:tc>
          <w:tcPr>
            <w:tcW w:w="478" w:type="pct"/>
            <w:vMerge w:val="continue"/>
            <w:shd w:val="clear" w:color="auto" w:fill="auto"/>
            <w:vAlign w:val="top"/>
          </w:tcPr>
          <w:p>
            <w:pPr>
              <w:pStyle w:val="11"/>
              <w:spacing w:line="276" w:lineRule="auto"/>
              <w:jc w:val="center"/>
              <w:rPr>
                <w:rFonts w:hint="default" w:ascii="Gotham Pro" w:hAnsi="Gotham Pro" w:cs="Gotham Pro"/>
                <w:sz w:val="20"/>
                <w:szCs w:val="20"/>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80"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12</w:t>
            </w:r>
          </w:p>
        </w:tc>
        <w:tc>
          <w:tcPr>
            <w:tcW w:w="728" w:type="pct"/>
            <w:shd w:val="clear" w:color="auto" w:fill="auto"/>
            <w:vAlign w:val="top"/>
          </w:tcPr>
          <w:p>
            <w:pPr>
              <w:pStyle w:val="11"/>
              <w:spacing w:line="276" w:lineRule="auto"/>
              <w:rPr>
                <w:rFonts w:hint="default" w:ascii="Gotham Pro" w:hAnsi="Gotham Pro" w:cs="Gotham Pro" w:eastAsiaTheme="minorEastAsia"/>
                <w:sz w:val="20"/>
                <w:szCs w:val="20"/>
                <w:highlight w:val="none"/>
                <w:lang w:val="ru-RU" w:eastAsia="ru-RU" w:bidi="ar-SA"/>
              </w:rPr>
            </w:pPr>
            <w:r>
              <w:rPr>
                <w:rFonts w:hint="default" w:ascii="Gotham Pro" w:hAnsi="Gotham Pro" w:cs="Gotham Pro"/>
                <w:sz w:val="20"/>
                <w:szCs w:val="20"/>
                <w:highlight w:val="none"/>
                <w:shd w:val="clear" w:color="auto" w:fill="F8F9FA"/>
              </w:rPr>
              <w:t>03:05:040101:132</w:t>
            </w:r>
          </w:p>
        </w:tc>
        <w:tc>
          <w:tcPr>
            <w:tcW w:w="737" w:type="pct"/>
            <w:shd w:val="clear" w:color="auto" w:fill="auto"/>
            <w:vAlign w:val="top"/>
          </w:tcPr>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МО СП «Сосново-Озерское»,</w:t>
            </w:r>
          </w:p>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shd w:val="clear" w:color="auto" w:fill="F8F9FA"/>
              </w:rPr>
              <w:t>с южной стороны с. Домна</w:t>
            </w:r>
          </w:p>
        </w:tc>
        <w:tc>
          <w:tcPr>
            <w:tcW w:w="43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1,8452</w:t>
            </w:r>
          </w:p>
        </w:tc>
        <w:tc>
          <w:tcPr>
            <w:tcW w:w="58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Земли населенных пунктов </w:t>
            </w:r>
          </w:p>
        </w:tc>
        <w:tc>
          <w:tcPr>
            <w:tcW w:w="62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shd w:val="clear" w:color="auto" w:fill="F8F9FA"/>
              </w:rPr>
              <w:t>Для размещения полигона твердых бытовых отходов</w:t>
            </w:r>
          </w:p>
        </w:tc>
        <w:tc>
          <w:tcPr>
            <w:tcW w:w="61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Земли промышленности… и иного специального назначения</w:t>
            </w:r>
          </w:p>
        </w:tc>
        <w:tc>
          <w:tcPr>
            <w:tcW w:w="608" w:type="pct"/>
            <w:shd w:val="clear" w:color="auto" w:fill="auto"/>
            <w:vAlign w:val="top"/>
          </w:tcPr>
          <w:p>
            <w:pPr>
              <w:pStyle w:val="7"/>
              <w:keepNext w:val="0"/>
              <w:keepLines w:val="0"/>
              <w:widowControl/>
              <w:suppressLineNumbers w:val="0"/>
              <w:spacing w:before="0" w:beforeAutospacing="0" w:after="0" w:afterAutospacing="0"/>
              <w:ind w:left="0" w:right="0"/>
              <w:jc w:val="center"/>
              <w:rPr>
                <w:rFonts w:hint="default" w:ascii="Gotham Pro" w:hAnsi="Gotham Pro" w:cs="Gotham Pro"/>
                <w:sz w:val="20"/>
                <w:szCs w:val="20"/>
              </w:rPr>
            </w:pPr>
            <w:r>
              <w:rPr>
                <w:rFonts w:hint="default" w:ascii="Gotham Pro" w:hAnsi="Gotham Pro" w:cs="Gotham Pro"/>
                <w:sz w:val="20"/>
                <w:szCs w:val="20"/>
              </w:rPr>
              <w:t>Специальная деятельность</w:t>
            </w:r>
          </w:p>
          <w:p>
            <w:pPr>
              <w:pStyle w:val="11"/>
              <w:spacing w:line="276" w:lineRule="auto"/>
              <w:jc w:val="center"/>
              <w:rPr>
                <w:rFonts w:hint="default" w:ascii="Gotham Pro" w:hAnsi="Gotham Pro" w:cs="Gotham Pro" w:eastAsiaTheme="minorEastAsia"/>
                <w:sz w:val="20"/>
                <w:szCs w:val="20"/>
                <w:lang w:val="ru-RU" w:eastAsia="ru-RU" w:bidi="ar-SA"/>
              </w:rPr>
            </w:pPr>
          </w:p>
        </w:tc>
        <w:tc>
          <w:tcPr>
            <w:tcW w:w="47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Зона складирования и захоронения отходов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80"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13</w:t>
            </w:r>
          </w:p>
        </w:tc>
        <w:tc>
          <w:tcPr>
            <w:tcW w:w="728" w:type="pct"/>
            <w:shd w:val="clear" w:color="auto" w:fill="auto"/>
            <w:vAlign w:val="top"/>
          </w:tcPr>
          <w:p>
            <w:pPr>
              <w:pStyle w:val="11"/>
              <w:spacing w:line="276" w:lineRule="auto"/>
              <w:rPr>
                <w:rFonts w:hint="default" w:ascii="Gotham Pro" w:hAnsi="Gotham Pro" w:cs="Gotham Pro" w:eastAsiaTheme="minorEastAsia"/>
                <w:sz w:val="20"/>
                <w:szCs w:val="20"/>
                <w:highlight w:val="none"/>
                <w:shd w:val="clear" w:color="auto" w:fill="F8F9FA"/>
                <w:lang w:val="ru-RU" w:eastAsia="ru-RU" w:bidi="ar-SA"/>
              </w:rPr>
            </w:pPr>
            <w:r>
              <w:rPr>
                <w:rFonts w:hint="default" w:ascii="Gotham Pro" w:hAnsi="Gotham Pro" w:cs="Gotham Pro"/>
                <w:sz w:val="20"/>
                <w:szCs w:val="20"/>
                <w:highlight w:val="none"/>
              </w:rPr>
              <w:br w:type="textWrapping"/>
            </w:r>
            <w:r>
              <w:rPr>
                <w:rFonts w:hint="default" w:ascii="Gotham Pro" w:hAnsi="Gotham Pro" w:cs="Gotham Pro"/>
                <w:sz w:val="20"/>
                <w:szCs w:val="20"/>
                <w:highlight w:val="none"/>
                <w:shd w:val="clear" w:color="auto" w:fill="F8F9FA"/>
              </w:rPr>
              <w:t>03:05:140101:88</w:t>
            </w:r>
          </w:p>
        </w:tc>
        <w:tc>
          <w:tcPr>
            <w:tcW w:w="737" w:type="pct"/>
            <w:shd w:val="clear" w:color="auto" w:fill="auto"/>
            <w:vAlign w:val="top"/>
          </w:tcPr>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МО СП «Сосново-Озерское»,</w:t>
            </w:r>
          </w:p>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color w:val="000000"/>
                <w:sz w:val="20"/>
                <w:szCs w:val="20"/>
                <w:shd w:val="clear" w:color="auto" w:fill="F8F9FA"/>
              </w:rPr>
              <w:t>с южной стороны с. Укыр</w:t>
            </w:r>
          </w:p>
        </w:tc>
        <w:tc>
          <w:tcPr>
            <w:tcW w:w="43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0,6004</w:t>
            </w:r>
          </w:p>
        </w:tc>
        <w:tc>
          <w:tcPr>
            <w:tcW w:w="58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Земли населенных пунктов </w:t>
            </w:r>
          </w:p>
        </w:tc>
        <w:tc>
          <w:tcPr>
            <w:tcW w:w="62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shd w:val="clear" w:color="auto" w:fill="F8F9FA"/>
              </w:rPr>
              <w:t>Для размещения полигона твердых бытовых отходов</w:t>
            </w:r>
          </w:p>
        </w:tc>
        <w:tc>
          <w:tcPr>
            <w:tcW w:w="61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Земли промышленности… и иного специально</w:t>
            </w:r>
            <w:r>
              <w:rPr>
                <w:rFonts w:hint="default" w:ascii="Gotham Pro" w:hAnsi="Gotham Pro" w:cs="Gotham Pro"/>
                <w:sz w:val="20"/>
                <w:szCs w:val="20"/>
                <w:lang w:val="ru-RU"/>
              </w:rPr>
              <w:t>-</w:t>
            </w:r>
            <w:r>
              <w:rPr>
                <w:rFonts w:hint="default" w:ascii="Gotham Pro" w:hAnsi="Gotham Pro" w:cs="Gotham Pro"/>
                <w:sz w:val="20"/>
                <w:szCs w:val="20"/>
              </w:rPr>
              <w:t>го назначения</w:t>
            </w:r>
          </w:p>
        </w:tc>
        <w:tc>
          <w:tcPr>
            <w:tcW w:w="608" w:type="pct"/>
            <w:shd w:val="clear" w:color="auto" w:fill="auto"/>
            <w:vAlign w:val="top"/>
          </w:tcPr>
          <w:p>
            <w:pPr>
              <w:pStyle w:val="7"/>
              <w:keepNext w:val="0"/>
              <w:keepLines w:val="0"/>
              <w:widowControl/>
              <w:suppressLineNumbers w:val="0"/>
              <w:spacing w:before="0" w:beforeAutospacing="0" w:after="0" w:afterAutospacing="0"/>
              <w:ind w:left="0" w:right="0"/>
              <w:jc w:val="center"/>
              <w:rPr>
                <w:rFonts w:hint="default" w:ascii="Gotham Pro" w:hAnsi="Gotham Pro" w:cs="Gotham Pro"/>
                <w:sz w:val="20"/>
                <w:szCs w:val="20"/>
              </w:rPr>
            </w:pPr>
            <w:r>
              <w:rPr>
                <w:rFonts w:hint="default" w:ascii="Gotham Pro" w:hAnsi="Gotham Pro" w:cs="Gotham Pro"/>
                <w:sz w:val="20"/>
                <w:szCs w:val="20"/>
              </w:rPr>
              <w:t>Специальная деятельность</w:t>
            </w:r>
          </w:p>
          <w:p>
            <w:pPr>
              <w:pStyle w:val="11"/>
              <w:spacing w:line="276" w:lineRule="auto"/>
              <w:jc w:val="center"/>
              <w:rPr>
                <w:rFonts w:hint="default" w:ascii="Gotham Pro" w:hAnsi="Gotham Pro" w:cs="Gotham Pro" w:eastAsiaTheme="minorEastAsia"/>
                <w:sz w:val="20"/>
                <w:szCs w:val="20"/>
                <w:lang w:val="ru-RU" w:eastAsia="ru-RU" w:bidi="ar-SA"/>
              </w:rPr>
            </w:pPr>
          </w:p>
        </w:tc>
        <w:tc>
          <w:tcPr>
            <w:tcW w:w="47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Зона </w:t>
            </w:r>
            <w:r>
              <w:rPr>
                <w:rFonts w:hint="default" w:ascii="Gotham Pro" w:hAnsi="Gotham Pro" w:cs="Gotham Pro"/>
                <w:sz w:val="20"/>
                <w:szCs w:val="20"/>
                <w:lang w:val="ru-RU"/>
              </w:rPr>
              <w:t>складирования</w:t>
            </w:r>
            <w:r>
              <w:rPr>
                <w:rFonts w:hint="default" w:ascii="Gotham Pro" w:hAnsi="Gotham Pro" w:cs="Gotham Pro"/>
                <w:sz w:val="20"/>
                <w:szCs w:val="20"/>
              </w:rPr>
              <w:t xml:space="preserve"> и захороне</w:t>
            </w:r>
            <w:r>
              <w:rPr>
                <w:rFonts w:hint="default" w:ascii="Gotham Pro" w:hAnsi="Gotham Pro" w:cs="Gotham Pro"/>
                <w:sz w:val="20"/>
                <w:szCs w:val="20"/>
                <w:lang w:val="ru-RU"/>
              </w:rPr>
              <w:t>-</w:t>
            </w:r>
            <w:r>
              <w:rPr>
                <w:rFonts w:hint="default" w:ascii="Gotham Pro" w:hAnsi="Gotham Pro" w:cs="Gotham Pro"/>
                <w:sz w:val="20"/>
                <w:szCs w:val="20"/>
              </w:rPr>
              <w:t>ния отходов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80"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14</w:t>
            </w:r>
          </w:p>
        </w:tc>
        <w:tc>
          <w:tcPr>
            <w:tcW w:w="728" w:type="pct"/>
            <w:shd w:val="clear" w:color="auto" w:fill="auto"/>
            <w:vAlign w:val="top"/>
          </w:tcPr>
          <w:p>
            <w:pPr>
              <w:pStyle w:val="11"/>
              <w:spacing w:line="276" w:lineRule="auto"/>
              <w:rPr>
                <w:rFonts w:hint="default" w:ascii="Gotham Pro" w:hAnsi="Gotham Pro" w:cs="Gotham Pro" w:eastAsiaTheme="minorEastAsia"/>
                <w:sz w:val="20"/>
                <w:szCs w:val="20"/>
                <w:lang w:val="ru-RU" w:eastAsia="ru-RU" w:bidi="ar-SA"/>
              </w:rPr>
            </w:pPr>
            <w:r>
              <w:rPr>
                <w:rFonts w:hint="default" w:ascii="Gotham Pro" w:hAnsi="Gotham Pro" w:eastAsia="Times New Roman" w:cs="Gotham Pro"/>
                <w:sz w:val="20"/>
                <w:szCs w:val="20"/>
              </w:rPr>
              <w:t>03:05:240128:585</w:t>
            </w:r>
          </w:p>
        </w:tc>
        <w:tc>
          <w:tcPr>
            <w:tcW w:w="737"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МО СП «Сосново-Озерское»,  вблизи местности «оз. Хамхо»</w:t>
            </w:r>
          </w:p>
        </w:tc>
        <w:tc>
          <w:tcPr>
            <w:tcW w:w="43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7,5874</w:t>
            </w:r>
          </w:p>
        </w:tc>
        <w:tc>
          <w:tcPr>
            <w:tcW w:w="588" w:type="pct"/>
            <w:shd w:val="clear" w:color="auto" w:fill="auto"/>
            <w:vAlign w:val="top"/>
          </w:tcPr>
          <w:p>
            <w:pPr>
              <w:pStyle w:val="11"/>
              <w:jc w:val="center"/>
              <w:rPr>
                <w:rFonts w:hint="default" w:ascii="Gotham Pro" w:hAnsi="Gotham Pro" w:eastAsia="Times New Roman" w:cs="Gotham Pro"/>
                <w:sz w:val="20"/>
                <w:szCs w:val="20"/>
              </w:rPr>
            </w:pPr>
            <w:r>
              <w:rPr>
                <w:rFonts w:hint="default" w:ascii="Gotham Pro" w:hAnsi="Gotham Pro" w:eastAsia="Times New Roman" w:cs="Gotham Pro"/>
                <w:sz w:val="20"/>
                <w:szCs w:val="20"/>
              </w:rPr>
              <w:t>Земли сельскохо</w:t>
            </w:r>
            <w:r>
              <w:rPr>
                <w:rFonts w:hint="default" w:ascii="Gotham Pro" w:hAnsi="Gotham Pro" w:eastAsia="Times New Roman" w:cs="Gotham Pro"/>
                <w:sz w:val="20"/>
                <w:szCs w:val="20"/>
                <w:lang w:val="ru-RU"/>
              </w:rPr>
              <w:t>-</w:t>
            </w:r>
            <w:r>
              <w:rPr>
                <w:rFonts w:hint="default" w:ascii="Gotham Pro" w:hAnsi="Gotham Pro" w:eastAsia="Times New Roman" w:cs="Gotham Pro"/>
                <w:sz w:val="20"/>
                <w:szCs w:val="20"/>
              </w:rPr>
              <w:t>зяйственного назначения</w:t>
            </w:r>
          </w:p>
          <w:p>
            <w:pPr>
              <w:pStyle w:val="11"/>
              <w:jc w:val="center"/>
              <w:rPr>
                <w:rFonts w:hint="default" w:ascii="Gotham Pro" w:hAnsi="Gotham Pro" w:cs="Gotham Pro" w:eastAsiaTheme="minorEastAsia"/>
                <w:sz w:val="20"/>
                <w:szCs w:val="20"/>
                <w:lang w:val="ru-RU" w:eastAsia="ru-RU" w:bidi="ar-SA"/>
              </w:rPr>
            </w:pPr>
          </w:p>
        </w:tc>
        <w:tc>
          <w:tcPr>
            <w:tcW w:w="629" w:type="pct"/>
            <w:shd w:val="clear" w:color="auto" w:fill="auto"/>
            <w:vAlign w:val="top"/>
          </w:tcPr>
          <w:p>
            <w:pPr>
              <w:pStyle w:val="11"/>
              <w:jc w:val="center"/>
              <w:rPr>
                <w:rFonts w:hint="default" w:ascii="Gotham Pro" w:hAnsi="Gotham Pro" w:eastAsia="Times New Roman" w:cs="Gotham Pro"/>
                <w:sz w:val="20"/>
                <w:szCs w:val="20"/>
              </w:rPr>
            </w:pPr>
            <w:r>
              <w:rPr>
                <w:rFonts w:hint="default" w:ascii="Gotham Pro" w:hAnsi="Gotham Pro" w:eastAsia="Times New Roman" w:cs="Gotham Pro"/>
                <w:sz w:val="20"/>
                <w:szCs w:val="20"/>
              </w:rPr>
              <w:t>Для сельскохозяйст</w:t>
            </w:r>
            <w:r>
              <w:rPr>
                <w:rFonts w:hint="default" w:ascii="Gotham Pro" w:hAnsi="Gotham Pro" w:eastAsia="Times New Roman" w:cs="Gotham Pro"/>
                <w:sz w:val="20"/>
                <w:szCs w:val="20"/>
                <w:lang w:val="ru-RU"/>
              </w:rPr>
              <w:t>-</w:t>
            </w:r>
            <w:r>
              <w:rPr>
                <w:rFonts w:hint="default" w:ascii="Gotham Pro" w:hAnsi="Gotham Pro" w:eastAsia="Times New Roman" w:cs="Gotham Pro"/>
                <w:sz w:val="20"/>
                <w:szCs w:val="20"/>
              </w:rPr>
              <w:t>венного производства</w:t>
            </w:r>
          </w:p>
          <w:p>
            <w:pPr>
              <w:pStyle w:val="11"/>
              <w:jc w:val="center"/>
              <w:rPr>
                <w:rFonts w:hint="default" w:ascii="Gotham Pro" w:hAnsi="Gotham Pro" w:cs="Gotham Pro" w:eastAsiaTheme="minorEastAsia"/>
                <w:sz w:val="20"/>
                <w:szCs w:val="20"/>
                <w:lang w:val="ru-RU" w:eastAsia="ru-RU" w:bidi="ar-SA"/>
              </w:rPr>
            </w:pPr>
          </w:p>
        </w:tc>
        <w:tc>
          <w:tcPr>
            <w:tcW w:w="61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Земли промышленности… и иного </w:t>
            </w:r>
            <w:r>
              <w:rPr>
                <w:rFonts w:hint="default" w:ascii="Gotham Pro" w:hAnsi="Gotham Pro" w:cs="Gotham Pro"/>
                <w:sz w:val="20"/>
                <w:szCs w:val="20"/>
                <w:lang w:val="ru-RU"/>
              </w:rPr>
              <w:t>специального</w:t>
            </w:r>
            <w:r>
              <w:rPr>
                <w:rFonts w:hint="default" w:ascii="Gotham Pro" w:hAnsi="Gotham Pro" w:cs="Gotham Pro"/>
                <w:sz w:val="20"/>
                <w:szCs w:val="20"/>
              </w:rPr>
              <w:t xml:space="preserve"> назначения</w:t>
            </w:r>
          </w:p>
        </w:tc>
        <w:tc>
          <w:tcPr>
            <w:tcW w:w="60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val="ru-RU"/>
              </w:rPr>
              <w:t>Недропользо-вание</w:t>
            </w:r>
            <w:r>
              <w:rPr>
                <w:rFonts w:hint="default" w:ascii="Gotham Pro" w:hAnsi="Gotham Pro" w:cs="Gotham Pro"/>
                <w:sz w:val="20"/>
                <w:szCs w:val="20"/>
              </w:rPr>
              <w:t xml:space="preserve"> </w:t>
            </w:r>
          </w:p>
        </w:tc>
        <w:tc>
          <w:tcPr>
            <w:tcW w:w="47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val="ru-RU"/>
              </w:rPr>
              <w:t>Производственная</w:t>
            </w:r>
            <w:r>
              <w:rPr>
                <w:rFonts w:hint="default" w:ascii="Gotham Pro" w:hAnsi="Gotham Pro" w:cs="Gotham Pro"/>
                <w:sz w:val="20"/>
                <w:szCs w:val="20"/>
              </w:rPr>
              <w:t xml:space="preserve"> зона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80"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15</w:t>
            </w:r>
          </w:p>
        </w:tc>
        <w:tc>
          <w:tcPr>
            <w:tcW w:w="728"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03:05:240128:577</w:t>
            </w:r>
          </w:p>
        </w:tc>
        <w:tc>
          <w:tcPr>
            <w:tcW w:w="73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color w:val="000000"/>
                <w:sz w:val="20"/>
                <w:szCs w:val="20"/>
                <w:shd w:val="clear" w:color="auto" w:fill="F8F9FA"/>
              </w:rPr>
              <w:t>МО СП «Сосново-Озерское», местность «Яндола»</w:t>
            </w:r>
          </w:p>
        </w:tc>
        <w:tc>
          <w:tcPr>
            <w:tcW w:w="434"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1,4174</w:t>
            </w:r>
          </w:p>
        </w:tc>
        <w:tc>
          <w:tcPr>
            <w:tcW w:w="588" w:type="pct"/>
            <w:shd w:val="clear" w:color="auto" w:fill="auto"/>
            <w:vAlign w:val="top"/>
          </w:tcPr>
          <w:p>
            <w:pPr>
              <w:pStyle w:val="11"/>
              <w:jc w:val="center"/>
              <w:rPr>
                <w:rFonts w:hint="default" w:ascii="Gotham Pro" w:hAnsi="Gotham Pro" w:eastAsia="Times New Roman" w:cs="Gotham Pro"/>
                <w:color w:val="000000"/>
                <w:sz w:val="20"/>
                <w:szCs w:val="20"/>
              </w:rPr>
            </w:pPr>
            <w:r>
              <w:rPr>
                <w:rFonts w:hint="default" w:ascii="Gotham Pro" w:hAnsi="Gotham Pro" w:eastAsia="Times New Roman" w:cs="Gotham Pro"/>
                <w:color w:val="000000"/>
                <w:sz w:val="20"/>
                <w:szCs w:val="20"/>
              </w:rPr>
              <w:t>Земли сельскохо</w:t>
            </w:r>
            <w:r>
              <w:rPr>
                <w:rFonts w:hint="default" w:ascii="Gotham Pro" w:hAnsi="Gotham Pro" w:eastAsia="Times New Roman" w:cs="Gotham Pro"/>
                <w:color w:val="000000"/>
                <w:sz w:val="20"/>
                <w:szCs w:val="20"/>
                <w:lang w:val="ru-RU"/>
              </w:rPr>
              <w:t>-</w:t>
            </w:r>
            <w:r>
              <w:rPr>
                <w:rFonts w:hint="default" w:ascii="Gotham Pro" w:hAnsi="Gotham Pro" w:eastAsia="Times New Roman" w:cs="Gotham Pro"/>
                <w:color w:val="000000"/>
                <w:sz w:val="20"/>
                <w:szCs w:val="20"/>
              </w:rPr>
              <w:t>зяйственного назначения</w:t>
            </w:r>
          </w:p>
          <w:p>
            <w:pPr>
              <w:pStyle w:val="11"/>
              <w:jc w:val="center"/>
              <w:rPr>
                <w:rFonts w:hint="default" w:ascii="Gotham Pro" w:hAnsi="Gotham Pro" w:cs="Gotham Pro" w:eastAsiaTheme="minorEastAsia"/>
                <w:sz w:val="20"/>
                <w:szCs w:val="20"/>
                <w:lang w:val="ru-RU" w:eastAsia="ru-RU" w:bidi="ar-SA"/>
              </w:rPr>
            </w:pPr>
          </w:p>
        </w:tc>
        <w:tc>
          <w:tcPr>
            <w:tcW w:w="629" w:type="pct"/>
            <w:shd w:val="clear" w:color="auto" w:fill="auto"/>
            <w:vAlign w:val="top"/>
          </w:tcPr>
          <w:p>
            <w:pPr>
              <w:pStyle w:val="11"/>
              <w:jc w:val="center"/>
              <w:rPr>
                <w:rFonts w:hint="default" w:ascii="Gotham Pro" w:hAnsi="Gotham Pro" w:eastAsia="Times New Roman" w:cs="Gotham Pro"/>
                <w:color w:val="000000"/>
                <w:sz w:val="20"/>
                <w:szCs w:val="20"/>
              </w:rPr>
            </w:pPr>
            <w:r>
              <w:rPr>
                <w:rFonts w:hint="default" w:ascii="Gotham Pro" w:hAnsi="Gotham Pro" w:eastAsia="Times New Roman" w:cs="Gotham Pro"/>
                <w:color w:val="000000"/>
                <w:sz w:val="20"/>
                <w:szCs w:val="20"/>
              </w:rPr>
              <w:t>для сельскохозяйст</w:t>
            </w:r>
            <w:r>
              <w:rPr>
                <w:rFonts w:hint="default" w:ascii="Gotham Pro" w:hAnsi="Gotham Pro" w:eastAsia="Times New Roman" w:cs="Gotham Pro"/>
                <w:color w:val="000000"/>
                <w:sz w:val="20"/>
                <w:szCs w:val="20"/>
                <w:lang w:val="ru-RU"/>
              </w:rPr>
              <w:t>-</w:t>
            </w:r>
            <w:r>
              <w:rPr>
                <w:rFonts w:hint="default" w:ascii="Gotham Pro" w:hAnsi="Gotham Pro" w:eastAsia="Times New Roman" w:cs="Gotham Pro"/>
                <w:color w:val="000000"/>
                <w:sz w:val="20"/>
                <w:szCs w:val="20"/>
              </w:rPr>
              <w:t>венного производства</w:t>
            </w:r>
          </w:p>
          <w:p>
            <w:pPr>
              <w:pStyle w:val="11"/>
              <w:jc w:val="center"/>
              <w:rPr>
                <w:rFonts w:hint="default" w:ascii="Gotham Pro" w:hAnsi="Gotham Pro" w:cs="Gotham Pro" w:eastAsiaTheme="minorEastAsia"/>
                <w:sz w:val="20"/>
                <w:szCs w:val="20"/>
                <w:lang w:val="ru-RU" w:eastAsia="ru-RU" w:bidi="ar-SA"/>
              </w:rPr>
            </w:pPr>
          </w:p>
        </w:tc>
        <w:tc>
          <w:tcPr>
            <w:tcW w:w="613"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Земли особо охраняемых территорий и объектов</w:t>
            </w:r>
          </w:p>
        </w:tc>
        <w:tc>
          <w:tcPr>
            <w:tcW w:w="60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Отдых (рекреация)</w:t>
            </w:r>
          </w:p>
        </w:tc>
        <w:tc>
          <w:tcPr>
            <w:tcW w:w="478"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Зона </w:t>
            </w:r>
            <w:r>
              <w:rPr>
                <w:rFonts w:hint="default" w:ascii="Gotham Pro" w:hAnsi="Gotham Pro" w:cs="Gotham Pro"/>
                <w:sz w:val="20"/>
                <w:szCs w:val="20"/>
                <w:lang w:val="ru-RU"/>
              </w:rPr>
              <w:t>рекреационного</w:t>
            </w:r>
            <w:r>
              <w:rPr>
                <w:rFonts w:hint="default" w:ascii="Gotham Pro" w:hAnsi="Gotham Pro" w:cs="Gotham Pro"/>
                <w:sz w:val="20"/>
                <w:szCs w:val="20"/>
              </w:rPr>
              <w:t xml:space="preserve"> назначения</w:t>
            </w:r>
          </w:p>
        </w:tc>
      </w:tr>
    </w:tbl>
    <w:p>
      <w:pPr>
        <w:ind w:left="-13" w:leftChars="0" w:firstLine="13" w:firstLineChars="0"/>
        <w:jc w:val="both"/>
        <w:rPr>
          <w:rFonts w:ascii="Gotham Pro" w:hAnsi="Gotham Pro" w:cs="Gotham Pro"/>
          <w:lang w:eastAsia="ru-RU"/>
        </w:rPr>
        <w:sectPr>
          <w:pgSz w:w="16838" w:h="11906" w:orient="landscape"/>
          <w:pgMar w:top="1701" w:right="1134" w:bottom="567" w:left="1134" w:header="708" w:footer="709" w:gutter="0"/>
          <w:pgNumType w:fmt="decimal"/>
          <w:cols w:space="0" w:num="1"/>
          <w:rtlGutter w:val="0"/>
          <w:docGrid w:linePitch="360" w:charSpace="0"/>
        </w:sectPr>
      </w:pPr>
    </w:p>
    <w:p>
      <w:pPr>
        <w:ind w:left="-13" w:leftChars="0" w:firstLine="13" w:firstLineChars="0"/>
        <w:jc w:val="both"/>
        <w:rPr>
          <w:rFonts w:ascii="Gotham Pro" w:hAnsi="Gotham Pro" w:cs="Gotham Pro"/>
          <w:lang w:eastAsia="ru-RU"/>
        </w:rPr>
      </w:pPr>
    </w:p>
    <w:p>
      <w:pPr>
        <w:ind w:left="-13" w:leftChars="0" w:firstLine="13" w:firstLineChars="0"/>
        <w:jc w:val="both"/>
        <w:rPr>
          <w:rFonts w:ascii="Gotham Pro" w:hAnsi="Gotham Pro" w:cs="Gotham Pro"/>
          <w:lang w:eastAsia="ru-RU"/>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b/>
          <w:bCs/>
          <w:sz w:val="24"/>
          <w:szCs w:val="24"/>
        </w:rPr>
      </w:pPr>
      <w:r>
        <w:rPr>
          <w:rFonts w:hint="default" w:ascii="Gotham Pro" w:hAnsi="Gotham Pro" w:cs="Gotham Pro"/>
          <w:b/>
          <w:bCs/>
          <w:sz w:val="24"/>
          <w:szCs w:val="24"/>
        </w:rPr>
        <w:t>2.3. Население</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Прогноз численности населения является важным аспектом обоснования вариантов решения задач территориального планирования. Определение перспективной численности населения необходимо для расчета нормативных характеристик сети объектов социальной инфраструктуры на первую очередь и на расчетный срок, для определения перечня предлагаемых мероприятий по достижению нормативных параметров обеспечения населения основными видами обслуживания.Основными задачами социально-экономической политики, проводимой на территории поселения, является обеспечение комфортной среды жизнедеятельности населения на территории поселения, проведение мероприятий, направленных на сдерживание депопуляционных процессов, стимулированию рождаемости и снижению смертности.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Согласно сведениям, представленным Администрацией МО СП «Сосново-Озерское», и данными официальной статистики  наблюдается снижение естественного прироста и увеличение миграционного оттока населения за исключением 2022 г. (таблица 2.3.-1).</w:t>
      </w: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6"/>
          <w:szCs w:val="26"/>
          <w:highlight w:val="yellow"/>
        </w:rPr>
      </w:pP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Динамика численности населения МО СП «Сосново-Озерское»</w:t>
      </w:r>
    </w:p>
    <w:p>
      <w:pPr>
        <w:pStyle w:val="11"/>
        <w:spacing w:line="276" w:lineRule="auto"/>
        <w:ind w:firstLine="567"/>
        <w:jc w:val="right"/>
        <w:rPr>
          <w:rFonts w:hint="default" w:ascii="Gotham Pro" w:hAnsi="Gotham Pro" w:cs="Gotham Pro"/>
          <w:sz w:val="20"/>
          <w:szCs w:val="20"/>
        </w:rPr>
      </w:pPr>
      <w:r>
        <w:rPr>
          <w:rFonts w:hint="default" w:ascii="Gotham Pro" w:hAnsi="Gotham Pro" w:cs="Gotham Pro"/>
          <w:sz w:val="20"/>
          <w:szCs w:val="20"/>
        </w:rPr>
        <w:t>таблица 2.3.-1</w:t>
      </w:r>
    </w:p>
    <w:tbl>
      <w:tblPr>
        <w:tblStyle w:val="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754"/>
        <w:gridCol w:w="840"/>
        <w:gridCol w:w="768"/>
        <w:gridCol w:w="768"/>
        <w:gridCol w:w="768"/>
        <w:gridCol w:w="768"/>
        <w:gridCol w:w="780"/>
        <w:gridCol w:w="768"/>
        <w:gridCol w:w="768"/>
        <w:gridCol w:w="792"/>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899" w:type="pct"/>
            <w:vMerge w:val="restar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Наименование показателя</w:t>
            </w:r>
          </w:p>
        </w:tc>
        <w:tc>
          <w:tcPr>
            <w:tcW w:w="4100" w:type="pct"/>
            <w:gridSpan w:val="10"/>
            <w:shd w:val="clear" w:color="auto" w:fill="auto"/>
          </w:tcPr>
          <w:p>
            <w:pPr>
              <w:pStyle w:val="14"/>
              <w:rPr>
                <w:sz w:val="22"/>
                <w:szCs w:val="22"/>
              </w:rPr>
            </w:pPr>
            <w:r>
              <w:rPr>
                <w:rFonts w:hint="default" w:ascii="Gotham Pro" w:hAnsi="Gotham Pro" w:cs="Gotham Pro"/>
                <w:sz w:val="20"/>
                <w:szCs w:val="20"/>
              </w:rPr>
              <w:t>Годы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899" w:type="pct"/>
            <w:vMerge w:val="continue"/>
            <w:shd w:val="clear" w:color="auto" w:fill="auto"/>
          </w:tcPr>
          <w:p>
            <w:pPr>
              <w:pStyle w:val="14"/>
              <w:rPr>
                <w:sz w:val="22"/>
                <w:szCs w:val="22"/>
              </w:rPr>
            </w:pPr>
          </w:p>
        </w:tc>
        <w:tc>
          <w:tcPr>
            <w:tcW w:w="430"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2013</w:t>
            </w:r>
          </w:p>
        </w:tc>
        <w:tc>
          <w:tcPr>
            <w:tcW w:w="39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2014</w:t>
            </w:r>
          </w:p>
        </w:tc>
        <w:tc>
          <w:tcPr>
            <w:tcW w:w="39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2015</w:t>
            </w:r>
          </w:p>
        </w:tc>
        <w:tc>
          <w:tcPr>
            <w:tcW w:w="39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2016</w:t>
            </w:r>
          </w:p>
        </w:tc>
        <w:tc>
          <w:tcPr>
            <w:tcW w:w="39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2017</w:t>
            </w:r>
          </w:p>
        </w:tc>
        <w:tc>
          <w:tcPr>
            <w:tcW w:w="400"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2018</w:t>
            </w:r>
          </w:p>
        </w:tc>
        <w:tc>
          <w:tcPr>
            <w:tcW w:w="39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2019</w:t>
            </w:r>
          </w:p>
        </w:tc>
        <w:tc>
          <w:tcPr>
            <w:tcW w:w="39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2020</w:t>
            </w:r>
          </w:p>
        </w:tc>
        <w:tc>
          <w:tcPr>
            <w:tcW w:w="406"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2021</w:t>
            </w:r>
          </w:p>
        </w:tc>
        <w:tc>
          <w:tcPr>
            <w:tcW w:w="500"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899"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1</w:t>
            </w:r>
          </w:p>
        </w:tc>
        <w:tc>
          <w:tcPr>
            <w:tcW w:w="430"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2</w:t>
            </w:r>
          </w:p>
        </w:tc>
        <w:tc>
          <w:tcPr>
            <w:tcW w:w="393"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3</w:t>
            </w:r>
          </w:p>
        </w:tc>
        <w:tc>
          <w:tcPr>
            <w:tcW w:w="393"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4</w:t>
            </w:r>
          </w:p>
        </w:tc>
        <w:tc>
          <w:tcPr>
            <w:tcW w:w="393"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5</w:t>
            </w:r>
          </w:p>
        </w:tc>
        <w:tc>
          <w:tcPr>
            <w:tcW w:w="393"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6</w:t>
            </w:r>
          </w:p>
        </w:tc>
        <w:tc>
          <w:tcPr>
            <w:tcW w:w="400"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7</w:t>
            </w:r>
          </w:p>
        </w:tc>
        <w:tc>
          <w:tcPr>
            <w:tcW w:w="393"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8</w:t>
            </w:r>
          </w:p>
        </w:tc>
        <w:tc>
          <w:tcPr>
            <w:tcW w:w="393"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9</w:t>
            </w:r>
          </w:p>
        </w:tc>
        <w:tc>
          <w:tcPr>
            <w:tcW w:w="406"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10</w:t>
            </w:r>
          </w:p>
        </w:tc>
        <w:tc>
          <w:tcPr>
            <w:tcW w:w="500"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899" w:type="pct"/>
            <w:shd w:val="clear" w:color="auto" w:fill="auto"/>
            <w:vAlign w:val="top"/>
          </w:tcPr>
          <w:p>
            <w:pPr>
              <w:pStyle w:val="11"/>
              <w:spacing w:line="276" w:lineRule="auto"/>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Естественный прирост (убыль), чел.</w:t>
            </w:r>
          </w:p>
        </w:tc>
        <w:tc>
          <w:tcPr>
            <w:tcW w:w="430"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+82</w:t>
            </w:r>
          </w:p>
        </w:tc>
        <w:tc>
          <w:tcPr>
            <w:tcW w:w="393"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+45</w:t>
            </w:r>
          </w:p>
        </w:tc>
        <w:tc>
          <w:tcPr>
            <w:tcW w:w="393"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+77</w:t>
            </w:r>
          </w:p>
        </w:tc>
        <w:tc>
          <w:tcPr>
            <w:tcW w:w="393"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+66</w:t>
            </w:r>
          </w:p>
        </w:tc>
        <w:tc>
          <w:tcPr>
            <w:tcW w:w="393" w:type="pct"/>
            <w:shd w:val="clear" w:color="auto" w:fill="auto"/>
            <w:vAlign w:val="center"/>
          </w:tcPr>
          <w:p>
            <w:pPr>
              <w:pStyle w:val="11"/>
              <w:spacing w:line="276" w:lineRule="auto"/>
              <w:jc w:val="center"/>
              <w:rPr>
                <w:rFonts w:hint="default" w:ascii="Gotham Pro" w:hAnsi="Gotham Pro" w:cs="Gotham Pro" w:eastAsiaTheme="minorEastAsia"/>
                <w:color w:val="202122"/>
                <w:sz w:val="20"/>
                <w:szCs w:val="20"/>
                <w:lang w:val="ru-RU" w:eastAsia="ru-RU" w:bidi="ar-SA"/>
              </w:rPr>
            </w:pPr>
            <w:r>
              <w:rPr>
                <w:rFonts w:hint="default" w:ascii="Gotham Pro" w:hAnsi="Gotham Pro" w:cs="Gotham Pro"/>
                <w:color w:val="202122"/>
                <w:sz w:val="20"/>
                <w:szCs w:val="20"/>
              </w:rPr>
              <w:t>+60</w:t>
            </w:r>
          </w:p>
        </w:tc>
        <w:tc>
          <w:tcPr>
            <w:tcW w:w="400"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w:t>
            </w:r>
          </w:p>
        </w:tc>
        <w:tc>
          <w:tcPr>
            <w:tcW w:w="393"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+47</w:t>
            </w:r>
          </w:p>
        </w:tc>
        <w:tc>
          <w:tcPr>
            <w:tcW w:w="393"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+36</w:t>
            </w:r>
          </w:p>
        </w:tc>
        <w:tc>
          <w:tcPr>
            <w:tcW w:w="406"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w:t>
            </w:r>
          </w:p>
        </w:tc>
        <w:tc>
          <w:tcPr>
            <w:tcW w:w="500"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899" w:type="pct"/>
            <w:shd w:val="clear" w:color="auto" w:fill="auto"/>
            <w:vAlign w:val="top"/>
          </w:tcPr>
          <w:p>
            <w:pPr>
              <w:pStyle w:val="11"/>
              <w:spacing w:line="276" w:lineRule="auto"/>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Рождаемость, чел.</w:t>
            </w:r>
          </w:p>
        </w:tc>
        <w:tc>
          <w:tcPr>
            <w:tcW w:w="430"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163</w:t>
            </w:r>
          </w:p>
        </w:tc>
        <w:tc>
          <w:tcPr>
            <w:tcW w:w="393"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122</w:t>
            </w:r>
          </w:p>
        </w:tc>
        <w:tc>
          <w:tcPr>
            <w:tcW w:w="393"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136</w:t>
            </w:r>
          </w:p>
        </w:tc>
        <w:tc>
          <w:tcPr>
            <w:tcW w:w="393"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125</w:t>
            </w:r>
          </w:p>
        </w:tc>
        <w:tc>
          <w:tcPr>
            <w:tcW w:w="393" w:type="pct"/>
            <w:shd w:val="clear" w:color="auto" w:fill="auto"/>
            <w:vAlign w:val="center"/>
          </w:tcPr>
          <w:p>
            <w:pPr>
              <w:pStyle w:val="11"/>
              <w:spacing w:line="276" w:lineRule="auto"/>
              <w:jc w:val="center"/>
              <w:rPr>
                <w:rFonts w:hint="default" w:ascii="Gotham Pro" w:hAnsi="Gotham Pro" w:cs="Gotham Pro" w:eastAsiaTheme="minorEastAsia"/>
                <w:color w:val="202122"/>
                <w:sz w:val="20"/>
                <w:szCs w:val="20"/>
                <w:lang w:val="ru-RU" w:eastAsia="ru-RU" w:bidi="ar-SA"/>
              </w:rPr>
            </w:pPr>
            <w:r>
              <w:rPr>
                <w:rFonts w:hint="default" w:ascii="Gotham Pro" w:hAnsi="Gotham Pro" w:cs="Gotham Pro"/>
                <w:color w:val="202122"/>
                <w:sz w:val="20"/>
                <w:szCs w:val="20"/>
              </w:rPr>
              <w:t>119</w:t>
            </w:r>
          </w:p>
        </w:tc>
        <w:tc>
          <w:tcPr>
            <w:tcW w:w="400"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41</w:t>
            </w:r>
          </w:p>
        </w:tc>
        <w:tc>
          <w:tcPr>
            <w:tcW w:w="393"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112</w:t>
            </w:r>
          </w:p>
        </w:tc>
        <w:tc>
          <w:tcPr>
            <w:tcW w:w="393"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104</w:t>
            </w:r>
          </w:p>
        </w:tc>
        <w:tc>
          <w:tcPr>
            <w:tcW w:w="406"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90</w:t>
            </w:r>
          </w:p>
        </w:tc>
        <w:tc>
          <w:tcPr>
            <w:tcW w:w="500"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899" w:type="pct"/>
            <w:shd w:val="clear" w:color="auto" w:fill="auto"/>
            <w:vAlign w:val="top"/>
          </w:tcPr>
          <w:p>
            <w:pPr>
              <w:pStyle w:val="11"/>
              <w:spacing w:line="276" w:lineRule="auto"/>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Смертность, чел.</w:t>
            </w:r>
          </w:p>
        </w:tc>
        <w:tc>
          <w:tcPr>
            <w:tcW w:w="430"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81</w:t>
            </w:r>
          </w:p>
        </w:tc>
        <w:tc>
          <w:tcPr>
            <w:tcW w:w="393"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77</w:t>
            </w:r>
          </w:p>
        </w:tc>
        <w:tc>
          <w:tcPr>
            <w:tcW w:w="393"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59</w:t>
            </w:r>
          </w:p>
        </w:tc>
        <w:tc>
          <w:tcPr>
            <w:tcW w:w="393"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59</w:t>
            </w:r>
          </w:p>
        </w:tc>
        <w:tc>
          <w:tcPr>
            <w:tcW w:w="393" w:type="pct"/>
            <w:shd w:val="clear" w:color="auto" w:fill="auto"/>
            <w:vAlign w:val="center"/>
          </w:tcPr>
          <w:p>
            <w:pPr>
              <w:pStyle w:val="11"/>
              <w:spacing w:line="276" w:lineRule="auto"/>
              <w:jc w:val="center"/>
              <w:rPr>
                <w:rFonts w:hint="default" w:ascii="Gotham Pro" w:hAnsi="Gotham Pro" w:cs="Gotham Pro" w:eastAsiaTheme="minorEastAsia"/>
                <w:color w:val="202122"/>
                <w:sz w:val="20"/>
                <w:szCs w:val="20"/>
                <w:lang w:val="ru-RU" w:eastAsia="ru-RU" w:bidi="ar-SA"/>
              </w:rPr>
            </w:pPr>
            <w:r>
              <w:rPr>
                <w:rFonts w:hint="default" w:ascii="Gotham Pro" w:hAnsi="Gotham Pro" w:cs="Gotham Pro"/>
                <w:color w:val="202122"/>
                <w:sz w:val="20"/>
                <w:szCs w:val="20"/>
              </w:rPr>
              <w:t>59</w:t>
            </w:r>
          </w:p>
        </w:tc>
        <w:tc>
          <w:tcPr>
            <w:tcW w:w="400"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42</w:t>
            </w:r>
          </w:p>
        </w:tc>
        <w:tc>
          <w:tcPr>
            <w:tcW w:w="393"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65</w:t>
            </w:r>
          </w:p>
        </w:tc>
        <w:tc>
          <w:tcPr>
            <w:tcW w:w="393"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68</w:t>
            </w:r>
          </w:p>
        </w:tc>
        <w:tc>
          <w:tcPr>
            <w:tcW w:w="406"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89</w:t>
            </w:r>
          </w:p>
        </w:tc>
        <w:tc>
          <w:tcPr>
            <w:tcW w:w="500"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899" w:type="pct"/>
            <w:shd w:val="clear" w:color="auto" w:fill="auto"/>
            <w:vAlign w:val="top"/>
          </w:tcPr>
          <w:p>
            <w:pPr>
              <w:pStyle w:val="11"/>
              <w:spacing w:line="276" w:lineRule="auto"/>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Миграционный прирост/отток, чел.</w:t>
            </w:r>
          </w:p>
        </w:tc>
        <w:tc>
          <w:tcPr>
            <w:tcW w:w="430"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-97</w:t>
            </w:r>
          </w:p>
        </w:tc>
        <w:tc>
          <w:tcPr>
            <w:tcW w:w="393"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-36</w:t>
            </w:r>
          </w:p>
        </w:tc>
        <w:tc>
          <w:tcPr>
            <w:tcW w:w="393"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-76</w:t>
            </w:r>
          </w:p>
        </w:tc>
        <w:tc>
          <w:tcPr>
            <w:tcW w:w="393"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-15</w:t>
            </w:r>
          </w:p>
        </w:tc>
        <w:tc>
          <w:tcPr>
            <w:tcW w:w="393" w:type="pct"/>
            <w:shd w:val="clear" w:color="auto" w:fill="auto"/>
            <w:vAlign w:val="center"/>
          </w:tcPr>
          <w:p>
            <w:pPr>
              <w:pStyle w:val="11"/>
              <w:spacing w:line="276" w:lineRule="auto"/>
              <w:jc w:val="center"/>
              <w:rPr>
                <w:rFonts w:hint="default" w:ascii="Gotham Pro" w:hAnsi="Gotham Pro" w:cs="Gotham Pro" w:eastAsiaTheme="minorEastAsia"/>
                <w:color w:val="202122"/>
                <w:sz w:val="20"/>
                <w:szCs w:val="20"/>
                <w:lang w:val="ru-RU" w:eastAsia="ru-RU" w:bidi="ar-SA"/>
              </w:rPr>
            </w:pPr>
            <w:r>
              <w:rPr>
                <w:rFonts w:hint="default" w:ascii="Gotham Pro" w:hAnsi="Gotham Pro" w:cs="Gotham Pro"/>
                <w:color w:val="202122"/>
                <w:sz w:val="20"/>
                <w:szCs w:val="20"/>
              </w:rPr>
              <w:t>-147</w:t>
            </w:r>
          </w:p>
        </w:tc>
        <w:tc>
          <w:tcPr>
            <w:tcW w:w="400"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-34</w:t>
            </w:r>
          </w:p>
        </w:tc>
        <w:tc>
          <w:tcPr>
            <w:tcW w:w="393"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-44</w:t>
            </w:r>
          </w:p>
        </w:tc>
        <w:tc>
          <w:tcPr>
            <w:tcW w:w="393"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-84</w:t>
            </w:r>
          </w:p>
        </w:tc>
        <w:tc>
          <w:tcPr>
            <w:tcW w:w="406"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-126</w:t>
            </w:r>
          </w:p>
        </w:tc>
        <w:tc>
          <w:tcPr>
            <w:tcW w:w="500"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899" w:type="pct"/>
            <w:shd w:val="clear" w:color="auto" w:fill="auto"/>
            <w:vAlign w:val="top"/>
          </w:tcPr>
          <w:p>
            <w:pPr>
              <w:pStyle w:val="11"/>
              <w:spacing w:line="276" w:lineRule="auto"/>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Общий прирост, чел.</w:t>
            </w:r>
          </w:p>
        </w:tc>
        <w:tc>
          <w:tcPr>
            <w:tcW w:w="430"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-15</w:t>
            </w:r>
          </w:p>
        </w:tc>
        <w:tc>
          <w:tcPr>
            <w:tcW w:w="393"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+9</w:t>
            </w:r>
          </w:p>
        </w:tc>
        <w:tc>
          <w:tcPr>
            <w:tcW w:w="393"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w:t>
            </w:r>
          </w:p>
        </w:tc>
        <w:tc>
          <w:tcPr>
            <w:tcW w:w="393"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+51</w:t>
            </w:r>
          </w:p>
        </w:tc>
        <w:tc>
          <w:tcPr>
            <w:tcW w:w="393" w:type="pct"/>
            <w:shd w:val="clear" w:color="auto" w:fill="auto"/>
            <w:vAlign w:val="center"/>
          </w:tcPr>
          <w:p>
            <w:pPr>
              <w:pStyle w:val="11"/>
              <w:spacing w:line="276" w:lineRule="auto"/>
              <w:jc w:val="center"/>
              <w:rPr>
                <w:rFonts w:hint="default" w:ascii="Gotham Pro" w:hAnsi="Gotham Pro" w:cs="Gotham Pro" w:eastAsiaTheme="minorEastAsia"/>
                <w:color w:val="202122"/>
                <w:sz w:val="20"/>
                <w:szCs w:val="20"/>
                <w:lang w:val="ru-RU" w:eastAsia="ru-RU" w:bidi="ar-SA"/>
              </w:rPr>
            </w:pPr>
            <w:r>
              <w:rPr>
                <w:rFonts w:hint="default" w:ascii="Gotham Pro" w:hAnsi="Gotham Pro" w:cs="Gotham Pro"/>
                <w:color w:val="202122"/>
                <w:sz w:val="20"/>
                <w:szCs w:val="20"/>
              </w:rPr>
              <w:t>-87</w:t>
            </w:r>
          </w:p>
        </w:tc>
        <w:tc>
          <w:tcPr>
            <w:tcW w:w="400"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-35</w:t>
            </w:r>
          </w:p>
        </w:tc>
        <w:tc>
          <w:tcPr>
            <w:tcW w:w="393"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w:t>
            </w:r>
          </w:p>
        </w:tc>
        <w:tc>
          <w:tcPr>
            <w:tcW w:w="393"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-48</w:t>
            </w:r>
          </w:p>
        </w:tc>
        <w:tc>
          <w:tcPr>
            <w:tcW w:w="406"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-125</w:t>
            </w:r>
          </w:p>
        </w:tc>
        <w:tc>
          <w:tcPr>
            <w:tcW w:w="500"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899" w:type="pct"/>
            <w:shd w:val="clear" w:color="auto" w:fill="auto"/>
            <w:vAlign w:val="top"/>
          </w:tcPr>
          <w:p>
            <w:pPr>
              <w:pStyle w:val="11"/>
              <w:spacing w:line="276" w:lineRule="auto"/>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Общая численность населения, чел.</w:t>
            </w:r>
          </w:p>
        </w:tc>
        <w:tc>
          <w:tcPr>
            <w:tcW w:w="430"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6447</w:t>
            </w:r>
          </w:p>
        </w:tc>
        <w:tc>
          <w:tcPr>
            <w:tcW w:w="393"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6456</w:t>
            </w:r>
          </w:p>
        </w:tc>
        <w:tc>
          <w:tcPr>
            <w:tcW w:w="393"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6457</w:t>
            </w:r>
          </w:p>
        </w:tc>
        <w:tc>
          <w:tcPr>
            <w:tcW w:w="393" w:type="pct"/>
            <w:shd w:val="clear" w:color="auto" w:fill="auto"/>
            <w:vAlign w:val="center"/>
          </w:tcPr>
          <w:p>
            <w:pPr>
              <w:pStyle w:val="14"/>
              <w:ind w:left="0" w:leftChars="0" w:firstLine="0" w:firstLineChars="0"/>
              <w:jc w:val="center"/>
              <w:rPr>
                <w:sz w:val="22"/>
                <w:szCs w:val="22"/>
              </w:rPr>
            </w:pPr>
            <w:r>
              <w:rPr>
                <w:rFonts w:hint="default" w:ascii="Gotham Pro" w:hAnsi="Gotham Pro" w:cs="Gotham Pro"/>
                <w:sz w:val="20"/>
                <w:szCs w:val="20"/>
              </w:rPr>
              <w:t>6508</w:t>
            </w:r>
          </w:p>
        </w:tc>
        <w:tc>
          <w:tcPr>
            <w:tcW w:w="393" w:type="pct"/>
            <w:shd w:val="clear" w:color="auto" w:fill="auto"/>
            <w:vAlign w:val="center"/>
          </w:tcPr>
          <w:p>
            <w:pPr>
              <w:pStyle w:val="14"/>
              <w:ind w:left="0" w:leftChars="0" w:firstLine="0" w:firstLineChars="0"/>
              <w:jc w:val="center"/>
              <w:rPr>
                <w:sz w:val="22"/>
                <w:szCs w:val="22"/>
              </w:rPr>
            </w:pPr>
            <w:r>
              <w:rPr>
                <w:rFonts w:hint="default" w:ascii="Gotham Pro" w:hAnsi="Gotham Pro" w:cs="Gotham Pro"/>
                <w:color w:val="202122"/>
                <w:sz w:val="20"/>
                <w:szCs w:val="20"/>
              </w:rPr>
              <w:t>6421</w:t>
            </w:r>
          </w:p>
        </w:tc>
        <w:tc>
          <w:tcPr>
            <w:tcW w:w="400" w:type="pct"/>
            <w:shd w:val="clear" w:color="auto" w:fill="auto"/>
            <w:vAlign w:val="center"/>
          </w:tcPr>
          <w:p>
            <w:pPr>
              <w:pStyle w:val="14"/>
              <w:ind w:left="0" w:leftChars="0" w:firstLine="0" w:firstLineChars="0"/>
              <w:jc w:val="center"/>
              <w:rPr>
                <w:sz w:val="22"/>
                <w:szCs w:val="22"/>
              </w:rPr>
            </w:pPr>
            <w:r>
              <w:rPr>
                <w:rFonts w:hint="default" w:ascii="Gotham Pro" w:hAnsi="Gotham Pro" w:cs="Gotham Pro"/>
                <w:sz w:val="20"/>
                <w:szCs w:val="20"/>
              </w:rPr>
              <w:t>6386</w:t>
            </w:r>
          </w:p>
        </w:tc>
        <w:tc>
          <w:tcPr>
            <w:tcW w:w="393"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6389</w:t>
            </w:r>
          </w:p>
        </w:tc>
        <w:tc>
          <w:tcPr>
            <w:tcW w:w="393"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6437</w:t>
            </w:r>
          </w:p>
        </w:tc>
        <w:tc>
          <w:tcPr>
            <w:tcW w:w="406"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6562</w:t>
            </w:r>
          </w:p>
        </w:tc>
        <w:tc>
          <w:tcPr>
            <w:tcW w:w="500" w:type="pct"/>
            <w:shd w:val="clear" w:color="auto" w:fill="auto"/>
            <w:vAlign w:val="center"/>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6697</w:t>
            </w:r>
          </w:p>
        </w:tc>
      </w:tr>
    </w:tbl>
    <w:p>
      <w:pPr>
        <w:pStyle w:val="11"/>
        <w:spacing w:line="276" w:lineRule="auto"/>
        <w:ind w:firstLine="567"/>
        <w:jc w:val="right"/>
        <w:rPr>
          <w:rFonts w:hint="default" w:ascii="Gotham Pro" w:hAnsi="Gotham Pro" w:cs="Gotham Pro"/>
          <w:sz w:val="20"/>
          <w:szCs w:val="20"/>
        </w:rPr>
      </w:pP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rPr>
      </w:pPr>
      <w:r>
        <w:rPr>
          <w:rFonts w:hint="default" w:ascii="Gotham Pro" w:hAnsi="Gotham Pro" w:cs="Gotham Pro"/>
          <w:sz w:val="24"/>
          <w:szCs w:val="24"/>
          <w:lang w:val="ru-RU"/>
        </w:rPr>
        <w:t>О</w:t>
      </w:r>
      <w:r>
        <w:rPr>
          <w:rFonts w:hint="default" w:ascii="Gotham Pro" w:hAnsi="Gotham Pro" w:cs="Gotham Pro"/>
          <w:sz w:val="24"/>
          <w:szCs w:val="24"/>
        </w:rPr>
        <w:t>сновными причинами снижения численности населения являются:</w:t>
      </w: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rPr>
      </w:pPr>
      <w:r>
        <w:rPr>
          <w:rFonts w:hint="default" w:ascii="Gotham Pro" w:hAnsi="Gotham Pro" w:cs="Gotham Pro"/>
          <w:sz w:val="24"/>
          <w:szCs w:val="24"/>
        </w:rPr>
        <w:t xml:space="preserve">- миграционный отток населения, в том числе трудоспособного возраста (преимущественно в районный центр Еравнинского района – с. </w:t>
      </w: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jc w:val="both"/>
        <w:textAlignment w:val="auto"/>
        <w:rPr>
          <w:rFonts w:hint="default" w:ascii="Gotham Pro" w:hAnsi="Gotham Pro" w:cs="Gotham Pro"/>
          <w:sz w:val="24"/>
          <w:szCs w:val="24"/>
        </w:rPr>
      </w:pPr>
      <w:r>
        <w:rPr>
          <w:rFonts w:hint="default" w:ascii="Gotham Pro" w:hAnsi="Gotham Pro" w:cs="Gotham Pro"/>
          <w:sz w:val="24"/>
          <w:szCs w:val="24"/>
        </w:rPr>
        <w:t>Сосново-Озерское</w:t>
      </w:r>
      <w:r>
        <w:rPr>
          <w:rFonts w:hint="default" w:ascii="Gotham Pro" w:hAnsi="Gotham Pro" w:cs="Gotham Pro"/>
          <w:sz w:val="24"/>
          <w:szCs w:val="24"/>
          <w:lang w:val="ru-RU"/>
        </w:rPr>
        <w:t xml:space="preserve"> в части снижения населения в других населенных пунктах поселения)</w:t>
      </w:r>
      <w:r>
        <w:rPr>
          <w:rFonts w:hint="default" w:ascii="Gotham Pro" w:hAnsi="Gotham Pro" w:cs="Gotham Pro"/>
          <w:sz w:val="24"/>
          <w:szCs w:val="24"/>
        </w:rPr>
        <w:t>, Улан-Удэнскую агломерацию (г. Улан-Удэ, пригородные районы);</w:t>
      </w: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rPr>
      </w:pPr>
      <w:r>
        <w:rPr>
          <w:rFonts w:hint="default" w:ascii="Gotham Pro" w:hAnsi="Gotham Pro" w:cs="Gotham Pro"/>
          <w:sz w:val="24"/>
          <w:szCs w:val="24"/>
          <w:lang w:val="ru-RU"/>
        </w:rPr>
        <w:t>-</w:t>
      </w:r>
      <w:r>
        <w:rPr>
          <w:rFonts w:hint="default" w:ascii="Gotham Pro" w:hAnsi="Gotham Pro" w:cs="Gotham Pro"/>
          <w:sz w:val="24"/>
          <w:szCs w:val="24"/>
        </w:rPr>
        <w:t xml:space="preserve"> безработица, отсутствие рабочих мест с достойной оплатой труда, низкий уровень доходов сельского населения;</w:t>
      </w: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rPr>
      </w:pPr>
      <w:r>
        <w:rPr>
          <w:rFonts w:hint="default" w:ascii="Gotham Pro" w:hAnsi="Gotham Pro" w:cs="Gotham Pro"/>
          <w:sz w:val="24"/>
          <w:szCs w:val="24"/>
        </w:rPr>
        <w:t>- слабое развитие сельской инфраструктуры, неудовлетворительное состояние культурно-досугового комплекса, транспортная удалённость, отсутствие качественных дорог;</w:t>
      </w: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rPr>
      </w:pPr>
      <w:r>
        <w:rPr>
          <w:rFonts w:hint="default" w:ascii="Gotham Pro" w:hAnsi="Gotham Pro" w:cs="Gotham Pro"/>
          <w:sz w:val="24"/>
          <w:szCs w:val="24"/>
        </w:rPr>
        <w:t>- нехватка квалифицированных специалистов на селе, в том числе в образовании, медицине. Вследствие этого, снижается качество предоставляемых услуг в образовании и медицине;</w:t>
      </w: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rPr>
      </w:pPr>
      <w:r>
        <w:rPr>
          <w:rFonts w:hint="default" w:ascii="Gotham Pro" w:hAnsi="Gotham Pro" w:cs="Gotham Pro"/>
          <w:sz w:val="24"/>
          <w:szCs w:val="24"/>
        </w:rPr>
        <w:t>- «старение» населения, возрастание демографической нагрузки на трудоспособное население;</w:t>
      </w: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rPr>
      </w:pPr>
      <w:r>
        <w:rPr>
          <w:rFonts w:hint="default" w:ascii="Gotham Pro" w:hAnsi="Gotham Pro" w:cs="Gotham Pro"/>
          <w:sz w:val="24"/>
          <w:szCs w:val="24"/>
        </w:rPr>
        <w:t>- низкий уровень комфортности проживания в сельской местности.</w:t>
      </w: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rPr>
      </w:pPr>
      <w:r>
        <w:rPr>
          <w:rFonts w:hint="default" w:ascii="Gotham Pro" w:hAnsi="Gotham Pro" w:cs="Gotham Pro"/>
          <w:sz w:val="24"/>
          <w:szCs w:val="24"/>
        </w:rPr>
        <w:t>В этой связи главной задачей является стабилизация численности населения путем улучшения социально-экономической ситуации как в целом по республике, так и, в частности, в Еравнинском районе и МО СП «Сосново-Озерское».</w:t>
      </w: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rPr>
      </w:pPr>
      <w:r>
        <w:rPr>
          <w:rFonts w:hint="default" w:ascii="Gotham Pro" w:hAnsi="Gotham Pro" w:cs="Gotham Pro"/>
          <w:sz w:val="24"/>
          <w:szCs w:val="24"/>
        </w:rPr>
        <w:t>Демографическая ситуация в поселении во многом будет зависеть от проводимой государством политики по развитию сельских территорий.  Политика развития сельских территорий – это отношение государства к сельским территориям как единым территориальным исторически сложившимся комплексам, выполняющим производственно-экономическую, социально-демографическую, культурную, природоохранную, рекреационную и другие общенациональные функции.</w:t>
      </w: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rPr>
      </w:pPr>
      <w:r>
        <w:rPr>
          <w:rFonts w:hint="default" w:ascii="Gotham Pro" w:hAnsi="Gotham Pro" w:cs="Gotham Pro"/>
          <w:sz w:val="24"/>
          <w:szCs w:val="24"/>
        </w:rPr>
        <w:t>Подобный подход к развитию сельских территорий имеет место в Стратегии устойчивого развития сельских территорий Российской Федерации на период до 2030 года, где в качестве основных целей государственной политики в области обеспечения устойчивого развития сельских территорий на период до 2030 года  определены: создание благоприятных социально-экономических условий для выполнения сельскими территориями их общенациональных функций и решения задач территориального развития; обеспечение стабилизации численности сельского населения и создание условий для его роста за счет снижения смертности, увеличения ожидаемой продолжительности жизни, уменьшения миграционного оттока населения; обеспечение занятости, повышение уровня и качества жизни сельского населения с учетом современных требований и стандартов; повышение эффективности сельского хозяйства и пр.</w:t>
      </w: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rPr>
      </w:pPr>
      <w:r>
        <w:rPr>
          <w:rFonts w:hint="default" w:ascii="Gotham Pro" w:hAnsi="Gotham Pro" w:cs="Gotham Pro"/>
          <w:sz w:val="24"/>
          <w:szCs w:val="24"/>
        </w:rPr>
        <w:t>Также развитие территории поселения связано с реализацией мероприятий Стратегии социально-экономического развития Дальнего Востока и Байкальского региона на период до 2025 года и Стратегией социально-экономического развития Республики Бурятия на период до 2035 года.</w:t>
      </w: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rPr>
      </w:pPr>
      <w:r>
        <w:rPr>
          <w:rFonts w:hint="default" w:ascii="Gotham Pro" w:hAnsi="Gotham Pro" w:cs="Gotham Pro"/>
          <w:sz w:val="24"/>
          <w:szCs w:val="24"/>
        </w:rPr>
        <w:t>Прогноз численности населения поселения осуществлен на основе существующего социально-экономического положения и мероприятий государственных и муниципальных программ, предусматривающих развитие экономики, повышение уровня инвестиционной привлекательности Еравнинского района, МО СП «Сосново-Озерское» и повышение уровня и качества жизни населения.</w:t>
      </w:r>
    </w:p>
    <w:p>
      <w:pPr>
        <w:pStyle w:val="11"/>
        <w:spacing w:line="276" w:lineRule="auto"/>
        <w:ind w:firstLine="567"/>
        <w:jc w:val="both"/>
        <w:rPr>
          <w:rFonts w:ascii="Times New Roman" w:hAnsi="Times New Roman" w:cs="Times New Roman"/>
          <w:sz w:val="28"/>
          <w:szCs w:val="28"/>
        </w:rPr>
      </w:pP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Прогноз численности населения МО СП «Сосново-Озерское»</w:t>
      </w:r>
    </w:p>
    <w:p>
      <w:pPr>
        <w:pStyle w:val="11"/>
        <w:spacing w:line="276" w:lineRule="auto"/>
        <w:ind w:firstLine="567"/>
        <w:jc w:val="right"/>
        <w:rPr>
          <w:rFonts w:hint="default" w:ascii="Gotham Pro" w:hAnsi="Gotham Pro" w:cs="Gotham Pro"/>
          <w:sz w:val="20"/>
          <w:szCs w:val="20"/>
        </w:rPr>
      </w:pPr>
      <w:r>
        <w:rPr>
          <w:rFonts w:hint="default" w:ascii="Gotham Pro" w:hAnsi="Gotham Pro" w:cs="Gotham Pro"/>
          <w:sz w:val="20"/>
          <w:szCs w:val="20"/>
        </w:rPr>
        <w:t>таблица 2.3.-2</w:t>
      </w:r>
    </w:p>
    <w:tbl>
      <w:tblPr>
        <w:tblStyle w:val="3"/>
        <w:tblW w:w="496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774"/>
        <w:gridCol w:w="1416"/>
        <w:gridCol w:w="1392"/>
        <w:gridCol w:w="1416"/>
        <w:gridCol w:w="1284"/>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431" w:type="pct"/>
            <w:vMerge w:val="restar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Наименование показателя</w:t>
            </w:r>
          </w:p>
        </w:tc>
        <w:tc>
          <w:tcPr>
            <w:tcW w:w="730" w:type="pct"/>
            <w:vMerge w:val="restar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По поселению</w:t>
            </w:r>
          </w:p>
        </w:tc>
        <w:tc>
          <w:tcPr>
            <w:tcW w:w="2837" w:type="pct"/>
            <w:gridSpan w:val="4"/>
            <w:shd w:val="clear" w:color="auto" w:fill="auto"/>
          </w:tcPr>
          <w:p>
            <w:pPr>
              <w:pStyle w:val="14"/>
              <w:rPr>
                <w:sz w:val="20"/>
                <w:szCs w:val="20"/>
              </w:rPr>
            </w:pPr>
            <w:r>
              <w:rPr>
                <w:rFonts w:hint="default" w:ascii="Gotham Pro" w:hAnsi="Gotham Pro" w:cs="Gotham Pro"/>
                <w:sz w:val="20"/>
                <w:szCs w:val="20"/>
              </w:rPr>
              <w:t>в том числе: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431" w:type="pct"/>
            <w:vMerge w:val="continue"/>
            <w:shd w:val="clear" w:color="auto" w:fill="auto"/>
          </w:tcPr>
          <w:p>
            <w:pPr>
              <w:pStyle w:val="14"/>
              <w:rPr>
                <w:sz w:val="20"/>
                <w:szCs w:val="20"/>
              </w:rPr>
            </w:pPr>
          </w:p>
        </w:tc>
        <w:tc>
          <w:tcPr>
            <w:tcW w:w="730" w:type="pct"/>
            <w:vMerge w:val="continue"/>
            <w:shd w:val="clear" w:color="auto" w:fill="auto"/>
          </w:tcPr>
          <w:p>
            <w:pPr>
              <w:pStyle w:val="14"/>
              <w:rPr>
                <w:sz w:val="20"/>
                <w:szCs w:val="20"/>
              </w:rPr>
            </w:pPr>
          </w:p>
        </w:tc>
        <w:tc>
          <w:tcPr>
            <w:tcW w:w="71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с. Сосново-Озерское </w:t>
            </w:r>
          </w:p>
        </w:tc>
        <w:tc>
          <w:tcPr>
            <w:tcW w:w="730"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Домна</w:t>
            </w:r>
          </w:p>
        </w:tc>
        <w:tc>
          <w:tcPr>
            <w:tcW w:w="662"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 Укыр</w:t>
            </w:r>
          </w:p>
        </w:tc>
        <w:tc>
          <w:tcPr>
            <w:tcW w:w="72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пос. Гарам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47" w:hRule="atLeast"/>
          <w:tblHeader/>
        </w:trPr>
        <w:tc>
          <w:tcPr>
            <w:tcW w:w="1431"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1</w:t>
            </w:r>
          </w:p>
        </w:tc>
        <w:tc>
          <w:tcPr>
            <w:tcW w:w="730"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2</w:t>
            </w:r>
          </w:p>
        </w:tc>
        <w:tc>
          <w:tcPr>
            <w:tcW w:w="718"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3</w:t>
            </w:r>
          </w:p>
        </w:tc>
        <w:tc>
          <w:tcPr>
            <w:tcW w:w="730"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4</w:t>
            </w:r>
          </w:p>
        </w:tc>
        <w:tc>
          <w:tcPr>
            <w:tcW w:w="662"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5</w:t>
            </w:r>
          </w:p>
        </w:tc>
        <w:tc>
          <w:tcPr>
            <w:tcW w:w="724"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431" w:type="pct"/>
            <w:shd w:val="clear" w:color="auto" w:fill="auto"/>
            <w:vAlign w:val="top"/>
          </w:tcPr>
          <w:p>
            <w:pPr>
              <w:pStyle w:val="11"/>
              <w:spacing w:line="276" w:lineRule="auto"/>
              <w:jc w:val="both"/>
              <w:rPr>
                <w:rFonts w:hint="default" w:ascii="Times New Roman" w:hAnsi="Times New Roman" w:cs="Times New Roman" w:eastAsiaTheme="minorEastAsia"/>
                <w:sz w:val="20"/>
                <w:szCs w:val="20"/>
                <w:lang w:val="ru-RU" w:eastAsia="ru-RU" w:bidi="ar-SA"/>
              </w:rPr>
            </w:pPr>
            <w:r>
              <w:rPr>
                <w:rFonts w:hint="default" w:ascii="Gotham Pro" w:hAnsi="Gotham Pro" w:cs="Gotham Pro"/>
                <w:sz w:val="20"/>
                <w:szCs w:val="20"/>
              </w:rPr>
              <w:t>Численность населения на 2023 г, чел.</w:t>
            </w:r>
          </w:p>
        </w:tc>
        <w:tc>
          <w:tcPr>
            <w:tcW w:w="730"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6697</w:t>
            </w:r>
          </w:p>
        </w:tc>
        <w:tc>
          <w:tcPr>
            <w:tcW w:w="71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6606</w:t>
            </w:r>
          </w:p>
        </w:tc>
        <w:tc>
          <w:tcPr>
            <w:tcW w:w="730"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154</w:t>
            </w:r>
          </w:p>
        </w:tc>
        <w:tc>
          <w:tcPr>
            <w:tcW w:w="662"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51</w:t>
            </w:r>
          </w:p>
        </w:tc>
        <w:tc>
          <w:tcPr>
            <w:tcW w:w="72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43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Численность населения на первую очередь, чел.</w:t>
            </w:r>
          </w:p>
        </w:tc>
        <w:tc>
          <w:tcPr>
            <w:tcW w:w="730"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6355</w:t>
            </w:r>
          </w:p>
        </w:tc>
        <w:tc>
          <w:tcPr>
            <w:tcW w:w="71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5991</w:t>
            </w:r>
          </w:p>
        </w:tc>
        <w:tc>
          <w:tcPr>
            <w:tcW w:w="730"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144</w:t>
            </w:r>
          </w:p>
        </w:tc>
        <w:tc>
          <w:tcPr>
            <w:tcW w:w="662"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46</w:t>
            </w:r>
          </w:p>
        </w:tc>
        <w:tc>
          <w:tcPr>
            <w:tcW w:w="72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43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Численность населения на расчетный срок, чел.</w:t>
            </w:r>
          </w:p>
        </w:tc>
        <w:tc>
          <w:tcPr>
            <w:tcW w:w="730"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6665</w:t>
            </w:r>
          </w:p>
        </w:tc>
        <w:tc>
          <w:tcPr>
            <w:tcW w:w="71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6290</w:t>
            </w:r>
          </w:p>
        </w:tc>
        <w:tc>
          <w:tcPr>
            <w:tcW w:w="730"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148</w:t>
            </w:r>
          </w:p>
        </w:tc>
        <w:tc>
          <w:tcPr>
            <w:tcW w:w="662"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48</w:t>
            </w:r>
          </w:p>
        </w:tc>
        <w:tc>
          <w:tcPr>
            <w:tcW w:w="724"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179</w:t>
            </w:r>
          </w:p>
        </w:tc>
      </w:tr>
    </w:tbl>
    <w:p>
      <w:pPr>
        <w:pStyle w:val="11"/>
        <w:spacing w:line="276" w:lineRule="auto"/>
        <w:ind w:firstLine="567"/>
        <w:jc w:val="right"/>
        <w:rPr>
          <w:rFonts w:hint="default" w:ascii="Gotham Pro" w:hAnsi="Gotham Pro" w:cs="Gotham Pro"/>
          <w:sz w:val="20"/>
          <w:szCs w:val="20"/>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Стратегией СЭР МО «Еравнинский район» в целях преодоления тенденций к сокращению регионального рынка труда и развитие его качественных основ предлагается решение следующих задач:</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1.Снижение безработицы, особенно среди молодежи;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2.Развитие системы самозанятости населения, грантовой поддержки талантливой молодежи и малых предприятий;</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3.Повышение качества имеющихся и вновь создаваемых рабочих мест;</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4.Снижение оттока высококвалифицированных кадров из района.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highlight w:val="none"/>
        </w:rPr>
      </w:pPr>
      <w:r>
        <w:rPr>
          <w:rFonts w:hint="default" w:ascii="Gotham Pro" w:hAnsi="Gotham Pro" w:cs="Gotham Pro"/>
          <w:sz w:val="24"/>
          <w:szCs w:val="24"/>
          <w:highlight w:val="none"/>
        </w:rPr>
        <w:t>Реализация мероприятий государственных и муниципальных программ позволит на первых порах стабилизировать миграционный отток населения, увеличить рождаемость, а в последующем увеличение миграционного прироста численности населения.</w:t>
      </w: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6"/>
          <w:szCs w:val="26"/>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b/>
          <w:bCs/>
          <w:sz w:val="24"/>
          <w:szCs w:val="24"/>
        </w:rPr>
      </w:pPr>
      <w:r>
        <w:rPr>
          <w:rFonts w:hint="default" w:ascii="Gotham Pro" w:hAnsi="Gotham Pro" w:cs="Gotham Pro"/>
          <w:b/>
          <w:bCs/>
          <w:sz w:val="24"/>
          <w:szCs w:val="24"/>
        </w:rPr>
        <w:t>2.4. Развитие жилищного строительства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Генеральным планом предлагается развитие жилищного строительства в целях:</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улучшения жилищной обеспеченности населения (доведения средней обеспеченности жилой площадью до установленных Местными нормативами градостроительного проектирования 18 м</w:t>
      </w:r>
      <w:r>
        <w:rPr>
          <w:rFonts w:hint="default" w:ascii="Gotham Pro" w:hAnsi="Gotham Pro" w:cs="Gotham Pro"/>
          <w:sz w:val="24"/>
          <w:szCs w:val="24"/>
          <w:vertAlign w:val="superscript"/>
        </w:rPr>
        <w:t>2</w:t>
      </w:r>
      <w:r>
        <w:rPr>
          <w:rFonts w:hint="default" w:ascii="Gotham Pro" w:hAnsi="Gotham Pro" w:cs="Gotham Pro"/>
          <w:sz w:val="24"/>
          <w:szCs w:val="24"/>
        </w:rPr>
        <w:t>);</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расселения из ветхого и аварийного жилья;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поддержки молодых семей и молодых специалистов;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развития и поддержки личных подсобных хозяйств, крестьянских (фермерских) хозяйств;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строительства ведомственного жилого фонда;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развития ипотечного кредитования жилищного строительства.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Планируемые жилые территории, предусмотренные предыдущей редакцией генерального плана поселения,сохраняются в качестве площадок для развития жилищного строительства. Настоящим генеральным планом</w:t>
      </w:r>
      <w:r>
        <w:rPr>
          <w:rFonts w:hint="default" w:ascii="Gotham Pro" w:hAnsi="Gotham Pro" w:cs="Gotham Pro"/>
          <w:sz w:val="24"/>
          <w:szCs w:val="24"/>
          <w:lang w:val="ru-RU"/>
        </w:rPr>
        <w:t xml:space="preserve"> </w:t>
      </w:r>
      <w:r>
        <w:rPr>
          <w:rFonts w:hint="default" w:ascii="Gotham Pro" w:hAnsi="Gotham Pro" w:cs="Gotham Pro"/>
          <w:sz w:val="24"/>
          <w:szCs w:val="24"/>
        </w:rPr>
        <w:t>предлагается застройка индивидуальными жилыми</w:t>
      </w:r>
      <w:r>
        <w:rPr>
          <w:rFonts w:hint="default" w:ascii="Gotham Pro" w:hAnsi="Gotham Pro" w:cs="Gotham Pro"/>
          <w:sz w:val="24"/>
          <w:szCs w:val="24"/>
          <w:lang w:val="ru-RU"/>
        </w:rPr>
        <w:t xml:space="preserve"> </w:t>
      </w:r>
      <w:r>
        <w:rPr>
          <w:rFonts w:hint="default" w:ascii="Gotham Pro" w:hAnsi="Gotham Pro" w:cs="Gotham Pro"/>
          <w:sz w:val="24"/>
          <w:szCs w:val="24"/>
        </w:rPr>
        <w:t>домами на приусадебных земельных участках.</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Предоставление земельных участков предлагается осуществлять в порядке, установленном земельным законодательством, в том числе путем льготного предоставления земельных участков в соответствии: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Законом Республики Бурятия от 16.10.2002 № 115-III «О бесплатном предоставлении в собственность земельных участков, находящихся в государственной и муниципальной собственности»;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со статьей 12.1 Закон Республики Бурятия от 30.12.2003 № 601-III «О земле»;</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программой «Дальневосточный гектар» (Федеральный закон от 01.05.2016 №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В результате указанных решений предлагается увеличить среднюю жилищную обеспеченность до 25 м</w:t>
      </w:r>
      <w:r>
        <w:rPr>
          <w:rFonts w:hint="default" w:ascii="Gotham Pro" w:hAnsi="Gotham Pro" w:cs="Gotham Pro"/>
          <w:sz w:val="24"/>
          <w:szCs w:val="24"/>
          <w:vertAlign w:val="superscript"/>
        </w:rPr>
        <w:t>2</w:t>
      </w:r>
      <w:r>
        <w:rPr>
          <w:rFonts w:hint="default" w:ascii="Gotham Pro" w:hAnsi="Gotham Pro" w:cs="Gotham Pro"/>
          <w:sz w:val="24"/>
          <w:szCs w:val="24"/>
        </w:rPr>
        <w:t>.</w:t>
      </w:r>
    </w:p>
    <w:p>
      <w:pPr>
        <w:pStyle w:val="11"/>
        <w:spacing w:line="276" w:lineRule="auto"/>
        <w:ind w:firstLine="567"/>
        <w:jc w:val="center"/>
        <w:rPr>
          <w:rFonts w:ascii="Times New Roman" w:hAnsi="Times New Roman" w:cs="Times New Roman"/>
          <w:sz w:val="24"/>
          <w:szCs w:val="24"/>
        </w:rPr>
      </w:pP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 xml:space="preserve">Расчетные показатели </w:t>
      </w: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объемов жилищного строительства в МО СП «Сосново-Озерское»</w:t>
      </w:r>
    </w:p>
    <w:p>
      <w:pPr>
        <w:pStyle w:val="11"/>
        <w:spacing w:line="276" w:lineRule="auto"/>
        <w:ind w:firstLine="567"/>
        <w:jc w:val="right"/>
        <w:rPr>
          <w:rFonts w:hint="default" w:ascii="Gotham Pro" w:hAnsi="Gotham Pro" w:cs="Gotham Pro"/>
          <w:sz w:val="20"/>
          <w:szCs w:val="20"/>
        </w:rPr>
      </w:pPr>
      <w:r>
        <w:rPr>
          <w:rFonts w:hint="default" w:ascii="Gotham Pro" w:hAnsi="Gotham Pro" w:cs="Gotham Pro"/>
          <w:sz w:val="20"/>
          <w:szCs w:val="20"/>
        </w:rPr>
        <w:t>таблица 2.4.-1</w:t>
      </w:r>
    </w:p>
    <w:tbl>
      <w:tblPr>
        <w:tblStyle w:val="3"/>
        <w:tblW w:w="496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730"/>
        <w:gridCol w:w="1716"/>
        <w:gridCol w:w="1548"/>
        <w:gridCol w:w="1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244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показатель</w:t>
            </w:r>
          </w:p>
        </w:tc>
        <w:tc>
          <w:tcPr>
            <w:tcW w:w="885" w:type="pct"/>
            <w:shd w:val="clear" w:color="auto" w:fill="auto"/>
            <w:vAlign w:val="top"/>
          </w:tcPr>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Исходный год (2023 г.)</w:t>
            </w:r>
          </w:p>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 по факту</w:t>
            </w:r>
          </w:p>
        </w:tc>
        <w:tc>
          <w:tcPr>
            <w:tcW w:w="79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Первая очередь</w:t>
            </w:r>
          </w:p>
        </w:tc>
        <w:tc>
          <w:tcPr>
            <w:tcW w:w="87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Расчетный срок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2441"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1</w:t>
            </w:r>
          </w:p>
        </w:tc>
        <w:tc>
          <w:tcPr>
            <w:tcW w:w="885"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2</w:t>
            </w:r>
          </w:p>
        </w:tc>
        <w:tc>
          <w:tcPr>
            <w:tcW w:w="799"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3</w:t>
            </w:r>
          </w:p>
        </w:tc>
        <w:tc>
          <w:tcPr>
            <w:tcW w:w="873"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24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Численность населения, чел.</w:t>
            </w:r>
          </w:p>
        </w:tc>
        <w:tc>
          <w:tcPr>
            <w:tcW w:w="885"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6697</w:t>
            </w:r>
          </w:p>
        </w:tc>
        <w:tc>
          <w:tcPr>
            <w:tcW w:w="79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6355</w:t>
            </w:r>
          </w:p>
        </w:tc>
        <w:tc>
          <w:tcPr>
            <w:tcW w:w="87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2441" w:type="pct"/>
            <w:shd w:val="clear" w:color="auto" w:fill="auto"/>
            <w:vAlign w:val="top"/>
          </w:tcPr>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Средняя жилищная обеспеченность, м</w:t>
            </w:r>
            <w:r>
              <w:rPr>
                <w:rFonts w:hint="default" w:ascii="Gotham Pro" w:hAnsi="Gotham Pro" w:cs="Gotham Pro"/>
                <w:sz w:val="20"/>
                <w:szCs w:val="20"/>
                <w:vertAlign w:val="superscript"/>
              </w:rPr>
              <w:t>2</w:t>
            </w:r>
            <w:r>
              <w:rPr>
                <w:rFonts w:hint="default" w:ascii="Gotham Pro" w:hAnsi="Gotham Pro" w:cs="Gotham Pro"/>
                <w:sz w:val="20"/>
                <w:szCs w:val="20"/>
              </w:rPr>
              <w:t>/чел.</w:t>
            </w:r>
          </w:p>
        </w:tc>
        <w:tc>
          <w:tcPr>
            <w:tcW w:w="885"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23,07</w:t>
            </w:r>
          </w:p>
        </w:tc>
        <w:tc>
          <w:tcPr>
            <w:tcW w:w="79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25</w:t>
            </w:r>
          </w:p>
        </w:tc>
        <w:tc>
          <w:tcPr>
            <w:tcW w:w="87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24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Фактический жилой фонд, м</w:t>
            </w:r>
            <w:r>
              <w:rPr>
                <w:rFonts w:hint="default" w:ascii="Gotham Pro" w:hAnsi="Gotham Pro" w:cs="Gotham Pro"/>
                <w:sz w:val="20"/>
                <w:szCs w:val="20"/>
                <w:vertAlign w:val="superscript"/>
              </w:rPr>
              <w:t>2</w:t>
            </w:r>
            <w:r>
              <w:rPr>
                <w:rFonts w:hint="default" w:ascii="Gotham Pro" w:hAnsi="Gotham Pro" w:cs="Gotham Pro"/>
                <w:sz w:val="20"/>
                <w:szCs w:val="20"/>
              </w:rPr>
              <w:t>/ ед.</w:t>
            </w:r>
          </w:p>
        </w:tc>
        <w:tc>
          <w:tcPr>
            <w:tcW w:w="885"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154520</w:t>
            </w:r>
          </w:p>
        </w:tc>
        <w:tc>
          <w:tcPr>
            <w:tcW w:w="79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153320</w:t>
            </w:r>
          </w:p>
        </w:tc>
        <w:tc>
          <w:tcPr>
            <w:tcW w:w="87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155875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24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Ветхое и аварийное жилье, м</w:t>
            </w:r>
            <w:r>
              <w:rPr>
                <w:rFonts w:hint="default" w:ascii="Gotham Pro" w:hAnsi="Gotham Pro" w:cs="Gotham Pro"/>
                <w:sz w:val="20"/>
                <w:szCs w:val="20"/>
                <w:vertAlign w:val="superscript"/>
              </w:rPr>
              <w:t>2</w:t>
            </w:r>
          </w:p>
        </w:tc>
        <w:tc>
          <w:tcPr>
            <w:tcW w:w="885"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4200</w:t>
            </w:r>
          </w:p>
        </w:tc>
        <w:tc>
          <w:tcPr>
            <w:tcW w:w="79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3000</w:t>
            </w:r>
          </w:p>
        </w:tc>
        <w:tc>
          <w:tcPr>
            <w:tcW w:w="87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24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Расчетный жилой фонд, м</w:t>
            </w:r>
            <w:r>
              <w:rPr>
                <w:rFonts w:hint="default" w:ascii="Gotham Pro" w:hAnsi="Gotham Pro" w:cs="Gotham Pro"/>
                <w:sz w:val="20"/>
                <w:szCs w:val="20"/>
                <w:vertAlign w:val="superscript"/>
              </w:rPr>
              <w:t>2</w:t>
            </w:r>
          </w:p>
        </w:tc>
        <w:tc>
          <w:tcPr>
            <w:tcW w:w="885"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79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158875</w:t>
            </w:r>
          </w:p>
        </w:tc>
        <w:tc>
          <w:tcPr>
            <w:tcW w:w="87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166625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2441"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Объем жилищного строительства, м</w:t>
            </w:r>
            <w:r>
              <w:rPr>
                <w:rFonts w:hint="default" w:ascii="Gotham Pro" w:hAnsi="Gotham Pro" w:cs="Gotham Pro"/>
                <w:sz w:val="20"/>
                <w:szCs w:val="20"/>
                <w:vertAlign w:val="superscript"/>
              </w:rPr>
              <w:t>2</w:t>
            </w:r>
          </w:p>
        </w:tc>
        <w:tc>
          <w:tcPr>
            <w:tcW w:w="885"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79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5555</w:t>
            </w:r>
          </w:p>
        </w:tc>
        <w:tc>
          <w:tcPr>
            <w:tcW w:w="87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10750</w:t>
            </w:r>
          </w:p>
        </w:tc>
      </w:tr>
    </w:tbl>
    <w:p>
      <w:pPr>
        <w:pStyle w:val="11"/>
        <w:spacing w:line="276" w:lineRule="auto"/>
        <w:ind w:firstLine="567"/>
        <w:jc w:val="right"/>
        <w:rPr>
          <w:rFonts w:hint="default" w:ascii="Gotham Pro" w:hAnsi="Gotham Pro" w:cs="Gotham Pro"/>
          <w:sz w:val="20"/>
          <w:szCs w:val="20"/>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b/>
          <w:bCs/>
          <w:sz w:val="24"/>
          <w:szCs w:val="24"/>
        </w:rPr>
      </w:pPr>
      <w:r>
        <w:rPr>
          <w:rFonts w:hint="default" w:ascii="Gotham Pro" w:hAnsi="Gotham Pro" w:cs="Gotham Pro"/>
          <w:b/>
          <w:bCs/>
          <w:sz w:val="24"/>
          <w:szCs w:val="24"/>
        </w:rPr>
        <w:t>2.5. Развитие социальной инфраструктуры</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Расчет обеспеченности объектами социальной инфраструктуры (таблица 2.5.-1) осуществлён в соответствии с:</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Нормативами градостроительного проектирования Республики Бурятия, утверждёнными приказом Минстроя РБ от 22.08.2016 № 037-140;</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Местными нормативами градостроительного проектирования МО «Еравнинский район», утвержденными Решением Совета                                                                                                                                                                                                                депутатов МО «Еравнинский район» от 22.12 2017 №40/9;</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Местными нормативами градостроительного проектирования МО СП «Сосново-Озерское», утвержденными Решением Совета                                                                                                                                                                                                                депутатов МО «Еравнинский район» от 22.12 2017 №40/10-7.</w:t>
      </w:r>
    </w:p>
    <w:p>
      <w:pPr>
        <w:ind w:left="-13" w:leftChars="0" w:firstLine="13" w:firstLineChars="0"/>
        <w:jc w:val="both"/>
        <w:rPr>
          <w:rFonts w:ascii="Gotham Pro" w:hAnsi="Gotham Pro" w:cs="Gotham Pro"/>
          <w:lang w:eastAsia="ru-RU"/>
        </w:rPr>
      </w:pPr>
    </w:p>
    <w:p>
      <w:pPr>
        <w:ind w:left="-13" w:leftChars="0" w:firstLine="13" w:firstLineChars="0"/>
        <w:jc w:val="both"/>
        <w:rPr>
          <w:rFonts w:ascii="Gotham Pro" w:hAnsi="Gotham Pro" w:cs="Gotham Pro"/>
          <w:lang w:eastAsia="ru-RU"/>
        </w:rPr>
      </w:pPr>
    </w:p>
    <w:p>
      <w:pPr>
        <w:ind w:left="-13" w:leftChars="0" w:firstLine="13" w:firstLineChars="0"/>
        <w:jc w:val="both"/>
        <w:rPr>
          <w:rFonts w:ascii="Gotham Pro" w:hAnsi="Gotham Pro" w:cs="Gotham Pro"/>
          <w:lang w:eastAsia="ru-RU"/>
        </w:rPr>
        <w:sectPr>
          <w:pgSz w:w="11906" w:h="16838"/>
          <w:pgMar w:top="1134" w:right="567" w:bottom="1134" w:left="1701" w:header="708" w:footer="709" w:gutter="0"/>
          <w:pgNumType w:fmt="decimal"/>
          <w:cols w:space="0" w:num="1"/>
          <w:rtlGutter w:val="0"/>
          <w:docGrid w:linePitch="360" w:charSpace="0"/>
        </w:sectPr>
      </w:pPr>
    </w:p>
    <w:p>
      <w:pPr>
        <w:ind w:left="-13" w:leftChars="0" w:firstLine="13" w:firstLineChars="0"/>
        <w:jc w:val="both"/>
        <w:rPr>
          <w:rFonts w:ascii="Gotham Pro" w:hAnsi="Gotham Pro" w:cs="Gotham Pro"/>
          <w:lang w:eastAsia="ru-RU"/>
        </w:rPr>
      </w:pPr>
    </w:p>
    <w:p>
      <w:pPr>
        <w:ind w:left="-13" w:leftChars="0" w:firstLine="13" w:firstLineChars="0"/>
        <w:jc w:val="both"/>
        <w:rPr>
          <w:rFonts w:ascii="Gotham Pro" w:hAnsi="Gotham Pro" w:cs="Gotham Pro"/>
          <w:lang w:eastAsia="ru-RU"/>
        </w:rPr>
      </w:pP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 xml:space="preserve">Расчет потребности в объектах </w:t>
      </w: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социального и культурно-бытового назначения в МО СП «Сосново-Озерское»</w:t>
      </w:r>
    </w:p>
    <w:p>
      <w:pPr>
        <w:pStyle w:val="11"/>
        <w:spacing w:line="276" w:lineRule="auto"/>
        <w:ind w:firstLine="567"/>
        <w:jc w:val="right"/>
        <w:rPr>
          <w:rFonts w:hint="default" w:ascii="Gotham Pro" w:hAnsi="Gotham Pro" w:cs="Gotham Pro"/>
          <w:sz w:val="20"/>
          <w:szCs w:val="20"/>
        </w:rPr>
      </w:pPr>
      <w:r>
        <w:rPr>
          <w:rFonts w:hint="default" w:ascii="Gotham Pro" w:hAnsi="Gotham Pro" w:cs="Gotham Pro"/>
          <w:sz w:val="20"/>
          <w:szCs w:val="20"/>
        </w:rPr>
        <w:t>таблица 2.5.-1</w:t>
      </w:r>
    </w:p>
    <w:tbl>
      <w:tblPr>
        <w:tblStyle w:val="3"/>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761"/>
        <w:gridCol w:w="1909"/>
        <w:gridCol w:w="1835"/>
        <w:gridCol w:w="1615"/>
        <w:gridCol w:w="1762"/>
        <w:gridCol w:w="1578"/>
        <w:gridCol w:w="3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942" w:type="pct"/>
            <w:vMerge w:val="restar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Наименование объекта</w:t>
            </w:r>
          </w:p>
        </w:tc>
        <w:tc>
          <w:tcPr>
            <w:tcW w:w="651" w:type="pct"/>
            <w:vMerge w:val="restar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Норматив</w:t>
            </w:r>
          </w:p>
        </w:tc>
        <w:tc>
          <w:tcPr>
            <w:tcW w:w="1778" w:type="pct"/>
            <w:gridSpan w:val="3"/>
            <w:shd w:val="clear" w:color="auto" w:fill="auto"/>
          </w:tcPr>
          <w:p>
            <w:pPr>
              <w:pStyle w:val="14"/>
              <w:rPr>
                <w:rFonts w:hint="default" w:ascii="Gotham Pro" w:hAnsi="Gotham Pro" w:cs="Gotham Pro"/>
                <w:sz w:val="20"/>
                <w:szCs w:val="20"/>
              </w:rPr>
            </w:pPr>
            <w:r>
              <w:rPr>
                <w:rFonts w:hint="default" w:ascii="Gotham Pro" w:hAnsi="Gotham Pro" w:cs="Gotham Pro"/>
                <w:sz w:val="20"/>
                <w:szCs w:val="20"/>
              </w:rPr>
              <w:t>Обеспеченность</w:t>
            </w:r>
          </w:p>
        </w:tc>
        <w:tc>
          <w:tcPr>
            <w:tcW w:w="538" w:type="pct"/>
            <w:vMerge w:val="restar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Дополните</w:t>
            </w:r>
            <w:r>
              <w:rPr>
                <w:rFonts w:hint="default" w:ascii="Gotham Pro" w:hAnsi="Gotham Pro" w:cs="Gotham Pro"/>
                <w:sz w:val="20"/>
                <w:szCs w:val="20"/>
                <w:lang w:val="ru-RU"/>
              </w:rPr>
              <w:t>-</w:t>
            </w:r>
            <w:r>
              <w:rPr>
                <w:rFonts w:hint="default" w:ascii="Gotham Pro" w:hAnsi="Gotham Pro" w:cs="Gotham Pro"/>
                <w:sz w:val="20"/>
                <w:szCs w:val="20"/>
              </w:rPr>
              <w:t xml:space="preserve">льная потребность </w:t>
            </w:r>
          </w:p>
        </w:tc>
        <w:tc>
          <w:tcPr>
            <w:tcW w:w="1089" w:type="pct"/>
            <w:vMerge w:val="restar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Рекомендации, планируемые мероприятия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942" w:type="pct"/>
            <w:vMerge w:val="continue"/>
            <w:shd w:val="clear" w:color="auto" w:fill="auto"/>
          </w:tcPr>
          <w:p>
            <w:pPr>
              <w:pStyle w:val="14"/>
              <w:rPr>
                <w:sz w:val="22"/>
                <w:szCs w:val="22"/>
              </w:rPr>
            </w:pPr>
          </w:p>
        </w:tc>
        <w:tc>
          <w:tcPr>
            <w:tcW w:w="651" w:type="pct"/>
            <w:vMerge w:val="continue"/>
            <w:shd w:val="clear" w:color="auto" w:fill="auto"/>
          </w:tcPr>
          <w:p>
            <w:pPr>
              <w:pStyle w:val="14"/>
              <w:rPr>
                <w:sz w:val="22"/>
                <w:szCs w:val="22"/>
              </w:rPr>
            </w:pPr>
          </w:p>
        </w:tc>
        <w:tc>
          <w:tcPr>
            <w:tcW w:w="626" w:type="pct"/>
            <w:shd w:val="clear" w:color="auto" w:fill="auto"/>
            <w:vAlign w:val="top"/>
          </w:tcPr>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Факт на 2023 г.</w:t>
            </w:r>
          </w:p>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(6697 чел.)</w:t>
            </w:r>
          </w:p>
        </w:tc>
        <w:tc>
          <w:tcPr>
            <w:tcW w:w="551" w:type="pct"/>
            <w:shd w:val="clear" w:color="auto" w:fill="auto"/>
            <w:vAlign w:val="top"/>
          </w:tcPr>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 xml:space="preserve">на </w:t>
            </w:r>
          </w:p>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1 очередь</w:t>
            </w:r>
          </w:p>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(6355 чел.)</w:t>
            </w:r>
          </w:p>
        </w:tc>
        <w:tc>
          <w:tcPr>
            <w:tcW w:w="601" w:type="pct"/>
            <w:shd w:val="clear" w:color="auto" w:fill="auto"/>
            <w:vAlign w:val="top"/>
          </w:tcPr>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на расчетный срок</w:t>
            </w:r>
          </w:p>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 (6665 чел.)</w:t>
            </w:r>
          </w:p>
        </w:tc>
        <w:tc>
          <w:tcPr>
            <w:tcW w:w="538" w:type="pct"/>
            <w:vMerge w:val="continue"/>
            <w:shd w:val="clear" w:color="auto" w:fill="auto"/>
          </w:tcPr>
          <w:p>
            <w:pPr>
              <w:pStyle w:val="14"/>
              <w:rPr>
                <w:sz w:val="22"/>
                <w:szCs w:val="22"/>
              </w:rPr>
            </w:pPr>
          </w:p>
        </w:tc>
        <w:tc>
          <w:tcPr>
            <w:tcW w:w="1089" w:type="pct"/>
            <w:vMerge w:val="continue"/>
            <w:shd w:val="clear" w:color="auto" w:fill="auto"/>
          </w:tcPr>
          <w:p>
            <w:pPr>
              <w:pStyle w:val="14"/>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942" w:type="pct"/>
            <w:shd w:val="clear" w:color="auto" w:fill="auto"/>
          </w:tcPr>
          <w:p>
            <w:pPr>
              <w:pStyle w:val="14"/>
              <w:ind w:left="0" w:leftChars="0" w:firstLine="0" w:firstLineChars="0"/>
              <w:jc w:val="center"/>
              <w:rPr>
                <w:sz w:val="22"/>
                <w:szCs w:val="22"/>
              </w:rPr>
            </w:pPr>
            <w:r>
              <w:rPr>
                <w:sz w:val="22"/>
                <w:szCs w:val="22"/>
              </w:rPr>
              <w:t>1</w:t>
            </w:r>
          </w:p>
        </w:tc>
        <w:tc>
          <w:tcPr>
            <w:tcW w:w="651" w:type="pct"/>
            <w:shd w:val="clear" w:color="auto" w:fill="auto"/>
          </w:tcPr>
          <w:p>
            <w:pPr>
              <w:pStyle w:val="14"/>
              <w:ind w:left="0" w:leftChars="0" w:firstLine="0" w:firstLineChars="0"/>
              <w:jc w:val="center"/>
              <w:rPr>
                <w:sz w:val="22"/>
                <w:szCs w:val="22"/>
              </w:rPr>
            </w:pPr>
            <w:r>
              <w:rPr>
                <w:sz w:val="22"/>
                <w:szCs w:val="22"/>
              </w:rPr>
              <w:t>2</w:t>
            </w:r>
          </w:p>
        </w:tc>
        <w:tc>
          <w:tcPr>
            <w:tcW w:w="626" w:type="pct"/>
            <w:shd w:val="clear" w:color="auto" w:fill="auto"/>
          </w:tcPr>
          <w:p>
            <w:pPr>
              <w:pStyle w:val="14"/>
              <w:ind w:left="0" w:leftChars="0" w:firstLine="0" w:firstLineChars="0"/>
              <w:jc w:val="center"/>
              <w:rPr>
                <w:sz w:val="22"/>
                <w:szCs w:val="22"/>
              </w:rPr>
            </w:pPr>
            <w:r>
              <w:rPr>
                <w:sz w:val="22"/>
                <w:szCs w:val="22"/>
              </w:rPr>
              <w:t>3</w:t>
            </w:r>
          </w:p>
        </w:tc>
        <w:tc>
          <w:tcPr>
            <w:tcW w:w="551" w:type="pct"/>
            <w:shd w:val="clear" w:color="auto" w:fill="auto"/>
          </w:tcPr>
          <w:p>
            <w:pPr>
              <w:pStyle w:val="14"/>
              <w:ind w:left="0" w:leftChars="0" w:firstLine="0" w:firstLineChars="0"/>
              <w:jc w:val="center"/>
              <w:rPr>
                <w:sz w:val="22"/>
                <w:szCs w:val="22"/>
              </w:rPr>
            </w:pPr>
            <w:r>
              <w:rPr>
                <w:sz w:val="22"/>
                <w:szCs w:val="22"/>
              </w:rPr>
              <w:t>4</w:t>
            </w:r>
          </w:p>
        </w:tc>
        <w:tc>
          <w:tcPr>
            <w:tcW w:w="601" w:type="pct"/>
            <w:shd w:val="clear" w:color="auto" w:fill="auto"/>
          </w:tcPr>
          <w:p>
            <w:pPr>
              <w:pStyle w:val="14"/>
              <w:ind w:left="0" w:leftChars="0" w:firstLine="0" w:firstLineChars="0"/>
              <w:jc w:val="center"/>
              <w:rPr>
                <w:sz w:val="22"/>
                <w:szCs w:val="22"/>
              </w:rPr>
            </w:pPr>
            <w:r>
              <w:rPr>
                <w:sz w:val="22"/>
                <w:szCs w:val="22"/>
              </w:rPr>
              <w:t>5</w:t>
            </w:r>
          </w:p>
        </w:tc>
        <w:tc>
          <w:tcPr>
            <w:tcW w:w="538" w:type="pct"/>
            <w:shd w:val="clear" w:color="auto" w:fill="auto"/>
          </w:tcPr>
          <w:p>
            <w:pPr>
              <w:pStyle w:val="14"/>
              <w:ind w:left="0" w:leftChars="0" w:firstLine="0" w:firstLineChars="0"/>
              <w:jc w:val="center"/>
              <w:rPr>
                <w:sz w:val="22"/>
                <w:szCs w:val="22"/>
              </w:rPr>
            </w:pPr>
            <w:r>
              <w:rPr>
                <w:sz w:val="22"/>
                <w:szCs w:val="22"/>
              </w:rPr>
              <w:t>6</w:t>
            </w:r>
          </w:p>
        </w:tc>
        <w:tc>
          <w:tcPr>
            <w:tcW w:w="1089" w:type="pct"/>
            <w:shd w:val="clear" w:color="auto" w:fill="auto"/>
          </w:tcPr>
          <w:p>
            <w:pPr>
              <w:pStyle w:val="14"/>
              <w:ind w:left="0" w:leftChars="0" w:firstLine="0" w:firstLineChars="0"/>
              <w:jc w:val="center"/>
              <w:rPr>
                <w:sz w:val="22"/>
                <w:szCs w:val="22"/>
              </w:rPr>
            </w:pPr>
            <w:r>
              <w:rPr>
                <w:sz w:val="22"/>
                <w:szCs w:val="22"/>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000" w:type="pct"/>
            <w:gridSpan w:val="7"/>
            <w:shd w:val="clear" w:color="auto" w:fill="auto"/>
          </w:tcPr>
          <w:p>
            <w:pPr>
              <w:pStyle w:val="14"/>
              <w:rPr>
                <w:sz w:val="22"/>
                <w:szCs w:val="22"/>
              </w:rPr>
            </w:pPr>
            <w:r>
              <w:rPr>
                <w:rFonts w:hint="default" w:ascii="Gotham Pro" w:hAnsi="Gotham Pro" w:cs="Gotham Pro"/>
                <w:b/>
                <w:bCs/>
                <w:sz w:val="20"/>
                <w:szCs w:val="20"/>
              </w:rPr>
              <w:t>Образование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942" w:type="pct"/>
            <w:shd w:val="clear" w:color="auto" w:fill="auto"/>
            <w:vAlign w:val="top"/>
          </w:tcPr>
          <w:p>
            <w:pPr>
              <w:pStyle w:val="11"/>
              <w:spacing w:line="276" w:lineRule="auto"/>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Дошкольные учреждения</w:t>
            </w:r>
          </w:p>
        </w:tc>
        <w:tc>
          <w:tcPr>
            <w:tcW w:w="651" w:type="pct"/>
            <w:shd w:val="clear" w:color="auto" w:fill="auto"/>
            <w:vAlign w:val="top"/>
          </w:tcPr>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 xml:space="preserve">59 мест </w:t>
            </w:r>
          </w:p>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на 1 тыс. чел.</w:t>
            </w:r>
          </w:p>
        </w:tc>
        <w:tc>
          <w:tcPr>
            <w:tcW w:w="626" w:type="pct"/>
            <w:shd w:val="clear" w:color="auto" w:fill="auto"/>
            <w:vAlign w:val="top"/>
          </w:tcPr>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413 мест</w:t>
            </w:r>
          </w:p>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(100%)</w:t>
            </w:r>
          </w:p>
        </w:tc>
        <w:tc>
          <w:tcPr>
            <w:tcW w:w="55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100%</w:t>
            </w:r>
          </w:p>
        </w:tc>
        <w:tc>
          <w:tcPr>
            <w:tcW w:w="60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100%</w:t>
            </w:r>
          </w:p>
        </w:tc>
        <w:tc>
          <w:tcPr>
            <w:tcW w:w="53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отсутствует</w:t>
            </w:r>
          </w:p>
        </w:tc>
        <w:tc>
          <w:tcPr>
            <w:tcW w:w="108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капитальный ремонт, улучшение материально-технического оснащения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942"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Общеобразовательные учреждения</w:t>
            </w:r>
          </w:p>
        </w:tc>
        <w:tc>
          <w:tcPr>
            <w:tcW w:w="65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132 мест на 1 тыс. чел.</w:t>
            </w:r>
          </w:p>
        </w:tc>
        <w:tc>
          <w:tcPr>
            <w:tcW w:w="626" w:type="pct"/>
            <w:shd w:val="clear" w:color="auto" w:fill="auto"/>
            <w:vAlign w:val="top"/>
          </w:tcPr>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1074 мест</w:t>
            </w:r>
          </w:p>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(100%)</w:t>
            </w:r>
          </w:p>
        </w:tc>
        <w:tc>
          <w:tcPr>
            <w:tcW w:w="55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100%</w:t>
            </w:r>
          </w:p>
        </w:tc>
        <w:tc>
          <w:tcPr>
            <w:tcW w:w="60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100%</w:t>
            </w:r>
          </w:p>
        </w:tc>
        <w:tc>
          <w:tcPr>
            <w:tcW w:w="53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отсутствует</w:t>
            </w:r>
          </w:p>
        </w:tc>
        <w:tc>
          <w:tcPr>
            <w:tcW w:w="108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капитальный ремонт, улучшение материально-технического оснащения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000" w:type="pct"/>
            <w:gridSpan w:val="7"/>
            <w:shd w:val="clear" w:color="auto" w:fill="auto"/>
          </w:tcPr>
          <w:p>
            <w:pPr>
              <w:pStyle w:val="14"/>
              <w:rPr>
                <w:sz w:val="22"/>
                <w:szCs w:val="22"/>
              </w:rPr>
            </w:pPr>
            <w:r>
              <w:rPr>
                <w:rFonts w:hint="default" w:ascii="Gotham Pro" w:hAnsi="Gotham Pro" w:cs="Gotham Pro"/>
                <w:b/>
                <w:sz w:val="20"/>
                <w:szCs w:val="20"/>
              </w:rPr>
              <w:t>Физическая культура и спорт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942"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Спортивные залы</w:t>
            </w:r>
          </w:p>
        </w:tc>
        <w:tc>
          <w:tcPr>
            <w:tcW w:w="65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73 м</w:t>
            </w:r>
            <w:r>
              <w:rPr>
                <w:rFonts w:hint="default" w:ascii="Gotham Pro" w:hAnsi="Gotham Pro" w:cs="Gotham Pro"/>
                <w:sz w:val="20"/>
                <w:szCs w:val="20"/>
                <w:vertAlign w:val="superscript"/>
              </w:rPr>
              <w:t>2</w:t>
            </w:r>
            <w:r>
              <w:rPr>
                <w:rFonts w:hint="default" w:ascii="Gotham Pro" w:hAnsi="Gotham Pro" w:cs="Gotham Pro"/>
                <w:sz w:val="20"/>
                <w:szCs w:val="20"/>
              </w:rPr>
              <w:t xml:space="preserve"> на 1 тыс. чел.</w:t>
            </w:r>
          </w:p>
        </w:tc>
        <w:tc>
          <w:tcPr>
            <w:tcW w:w="626" w:type="pct"/>
            <w:shd w:val="clear" w:color="auto" w:fill="auto"/>
            <w:vAlign w:val="top"/>
          </w:tcPr>
          <w:p>
            <w:pPr>
              <w:pStyle w:val="11"/>
              <w:spacing w:line="276" w:lineRule="auto"/>
              <w:jc w:val="center"/>
              <w:rPr>
                <w:rFonts w:hint="default" w:ascii="Gotham Pro" w:hAnsi="Gotham Pro" w:cs="Gotham Pro"/>
                <w:sz w:val="20"/>
                <w:szCs w:val="20"/>
              </w:rPr>
            </w:pPr>
            <w:r>
              <w:rPr>
                <w:rFonts w:hint="default" w:ascii="Gotham Pro" w:hAnsi="Gotham Pro" w:cs="Gotham Pro"/>
                <w:sz w:val="20"/>
                <w:szCs w:val="20"/>
              </w:rPr>
              <w:t>14067</w:t>
            </w:r>
          </w:p>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(100%)</w:t>
            </w:r>
          </w:p>
        </w:tc>
        <w:tc>
          <w:tcPr>
            <w:tcW w:w="55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100%</w:t>
            </w:r>
          </w:p>
        </w:tc>
        <w:tc>
          <w:tcPr>
            <w:tcW w:w="60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100%</w:t>
            </w:r>
          </w:p>
        </w:tc>
        <w:tc>
          <w:tcPr>
            <w:tcW w:w="53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отсутствует</w:t>
            </w:r>
          </w:p>
        </w:tc>
        <w:tc>
          <w:tcPr>
            <w:tcW w:w="108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капитальный ремонт, улучшение материально-технического оснащения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000" w:type="pct"/>
            <w:gridSpan w:val="7"/>
            <w:shd w:val="clear" w:color="auto" w:fill="auto"/>
          </w:tcPr>
          <w:p>
            <w:pPr>
              <w:pStyle w:val="14"/>
              <w:rPr>
                <w:sz w:val="22"/>
                <w:szCs w:val="22"/>
              </w:rPr>
            </w:pPr>
            <w:r>
              <w:rPr>
                <w:rFonts w:hint="default" w:ascii="Gotham Pro" w:hAnsi="Gotham Pro" w:cs="Gotham Pro"/>
                <w:b/>
                <w:bCs/>
                <w:sz w:val="20"/>
                <w:szCs w:val="20"/>
              </w:rPr>
              <w:t>Здравоохранение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942" w:type="pct"/>
            <w:shd w:val="clear" w:color="auto" w:fill="auto"/>
            <w:vAlign w:val="top"/>
          </w:tcPr>
          <w:p>
            <w:pPr>
              <w:pStyle w:val="11"/>
              <w:jc w:val="both"/>
              <w:rPr>
                <w:rFonts w:hint="default" w:ascii="Gotham Pro" w:hAnsi="Gotham Pro" w:cs="Gotham Pro"/>
                <w:sz w:val="20"/>
                <w:szCs w:val="20"/>
              </w:rPr>
            </w:pPr>
            <w:r>
              <w:rPr>
                <w:rFonts w:hint="default" w:ascii="Gotham Pro" w:hAnsi="Gotham Pro" w:cs="Gotham Pro"/>
                <w:sz w:val="20"/>
                <w:szCs w:val="20"/>
              </w:rPr>
              <w:t>Фельдшерско-акушерский пункт</w:t>
            </w:r>
          </w:p>
          <w:p>
            <w:pPr>
              <w:pStyle w:val="11"/>
              <w:jc w:val="both"/>
              <w:rPr>
                <w:rFonts w:hint="default" w:ascii="Gotham Pro" w:hAnsi="Gotham Pro" w:cs="Gotham Pro" w:eastAsiaTheme="minorHAnsi"/>
                <w:sz w:val="20"/>
                <w:szCs w:val="20"/>
                <w:lang w:eastAsia="en-US"/>
              </w:rPr>
            </w:pPr>
            <w:r>
              <w:rPr>
                <w:rFonts w:hint="default" w:ascii="Gotham Pro" w:hAnsi="Gotham Pro" w:cs="Gotham Pro" w:eastAsiaTheme="minorHAnsi"/>
                <w:sz w:val="20"/>
                <w:szCs w:val="20"/>
                <w:lang w:eastAsia="en-US"/>
              </w:rPr>
              <w:t>(Фельдшерско-акушерский пункт следует размещать в сельских населенных пунктах с численностью населения от 100 человек,</w:t>
            </w:r>
          </w:p>
          <w:p>
            <w:pPr>
              <w:pStyle w:val="11"/>
              <w:jc w:val="both"/>
              <w:rPr>
                <w:rFonts w:hint="default" w:ascii="Gotham Pro" w:hAnsi="Gotham Pro" w:cs="Gotham Pro" w:eastAsiaTheme="minorEastAsia"/>
                <w:sz w:val="20"/>
                <w:szCs w:val="20"/>
                <w:lang w:val="ru-RU" w:eastAsia="ru-RU" w:bidi="ar-SA"/>
              </w:rPr>
            </w:pPr>
            <w:r>
              <w:rPr>
                <w:rFonts w:hint="default" w:ascii="Gotham Pro" w:hAnsi="Gotham Pro" w:cs="Gotham Pro" w:eastAsiaTheme="minorHAnsi"/>
                <w:sz w:val="20"/>
                <w:szCs w:val="20"/>
                <w:lang w:eastAsia="en-US"/>
              </w:rPr>
              <w:t>отделенных от других населенных пунктов водными или другими преградами)</w:t>
            </w:r>
          </w:p>
        </w:tc>
        <w:tc>
          <w:tcPr>
            <w:tcW w:w="65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 объект на населенный пункт с численностью 100 - 1200 чел.</w:t>
            </w:r>
          </w:p>
        </w:tc>
        <w:tc>
          <w:tcPr>
            <w:tcW w:w="626"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 объекта</w:t>
            </w:r>
          </w:p>
        </w:tc>
        <w:tc>
          <w:tcPr>
            <w:tcW w:w="55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100%</w:t>
            </w:r>
          </w:p>
        </w:tc>
        <w:tc>
          <w:tcPr>
            <w:tcW w:w="60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100%</w:t>
            </w:r>
          </w:p>
        </w:tc>
        <w:tc>
          <w:tcPr>
            <w:tcW w:w="53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отсутствует</w:t>
            </w:r>
          </w:p>
        </w:tc>
        <w:tc>
          <w:tcPr>
            <w:tcW w:w="108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капитальный ремонт, улучшение материально-технического оснащения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942" w:type="pct"/>
            <w:shd w:val="clear" w:color="auto" w:fill="auto"/>
            <w:vAlign w:val="top"/>
          </w:tcPr>
          <w:p>
            <w:pPr>
              <w:pStyle w:val="11"/>
              <w:spacing w:line="276" w:lineRule="auto"/>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Больницы</w:t>
            </w:r>
          </w:p>
        </w:tc>
        <w:tc>
          <w:tcPr>
            <w:tcW w:w="65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14,1 коек на 1 тыс. чел.</w:t>
            </w:r>
          </w:p>
        </w:tc>
        <w:tc>
          <w:tcPr>
            <w:tcW w:w="626"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103 коек</w:t>
            </w:r>
          </w:p>
        </w:tc>
        <w:tc>
          <w:tcPr>
            <w:tcW w:w="55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100%</w:t>
            </w:r>
          </w:p>
        </w:tc>
        <w:tc>
          <w:tcPr>
            <w:tcW w:w="60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100%</w:t>
            </w:r>
          </w:p>
        </w:tc>
        <w:tc>
          <w:tcPr>
            <w:tcW w:w="53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отсутствует</w:t>
            </w:r>
          </w:p>
        </w:tc>
        <w:tc>
          <w:tcPr>
            <w:tcW w:w="108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капитальный ремонт, улучшение материально-технического оснащения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000" w:type="pct"/>
            <w:gridSpan w:val="7"/>
            <w:shd w:val="clear" w:color="auto" w:fill="auto"/>
          </w:tcPr>
          <w:p>
            <w:pPr>
              <w:pStyle w:val="14"/>
              <w:rPr>
                <w:sz w:val="22"/>
                <w:szCs w:val="22"/>
              </w:rPr>
            </w:pPr>
            <w:r>
              <w:rPr>
                <w:rFonts w:hint="default" w:ascii="Gotham Pro" w:hAnsi="Gotham Pro" w:cs="Gotham Pro"/>
                <w:b/>
                <w:bCs/>
                <w:sz w:val="20"/>
                <w:szCs w:val="20"/>
              </w:rPr>
              <w:t>Культура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942"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Учреждения культурно-досугового типа (</w:t>
            </w:r>
            <w:r>
              <w:rPr>
                <w:rFonts w:hint="default" w:ascii="Gotham Pro" w:hAnsi="Gotham Pro" w:cs="Gotham Pro"/>
                <w:color w:val="000000"/>
                <w:sz w:val="20"/>
                <w:szCs w:val="20"/>
              </w:rPr>
              <w:t>для сельских населенных пунктов возможно размещение одного клубного учреждения на 500 зрительских мест на муниципальный район</w:t>
            </w:r>
            <w:r>
              <w:rPr>
                <w:rFonts w:hint="default" w:ascii="Gotham Pro" w:hAnsi="Gotham Pro" w:cs="Gotham Pro"/>
                <w:sz w:val="20"/>
                <w:szCs w:val="20"/>
              </w:rPr>
              <w:t>)</w:t>
            </w:r>
          </w:p>
        </w:tc>
        <w:tc>
          <w:tcPr>
            <w:tcW w:w="65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97 мест на 1 тыс. жителей*</w:t>
            </w:r>
          </w:p>
        </w:tc>
        <w:tc>
          <w:tcPr>
            <w:tcW w:w="626"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500 мест</w:t>
            </w:r>
          </w:p>
        </w:tc>
        <w:tc>
          <w:tcPr>
            <w:tcW w:w="55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100%</w:t>
            </w:r>
          </w:p>
        </w:tc>
        <w:tc>
          <w:tcPr>
            <w:tcW w:w="60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100%</w:t>
            </w:r>
          </w:p>
        </w:tc>
        <w:tc>
          <w:tcPr>
            <w:tcW w:w="53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отсутствует</w:t>
            </w:r>
          </w:p>
        </w:tc>
        <w:tc>
          <w:tcPr>
            <w:tcW w:w="108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капитальный ремонт, улучшение материально-технического оснащения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942"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Муниципальные библиотеки</w:t>
            </w:r>
          </w:p>
        </w:tc>
        <w:tc>
          <w:tcPr>
            <w:tcW w:w="65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 объект</w:t>
            </w:r>
          </w:p>
        </w:tc>
        <w:tc>
          <w:tcPr>
            <w:tcW w:w="626"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 объекта</w:t>
            </w:r>
          </w:p>
        </w:tc>
        <w:tc>
          <w:tcPr>
            <w:tcW w:w="55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100%</w:t>
            </w:r>
          </w:p>
        </w:tc>
        <w:tc>
          <w:tcPr>
            <w:tcW w:w="60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100%</w:t>
            </w:r>
          </w:p>
        </w:tc>
        <w:tc>
          <w:tcPr>
            <w:tcW w:w="53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отсутствует</w:t>
            </w:r>
          </w:p>
        </w:tc>
        <w:tc>
          <w:tcPr>
            <w:tcW w:w="108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капитальный ремонт, улучшение материально-технического оснащения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942" w:type="pct"/>
            <w:shd w:val="clear" w:color="auto" w:fill="auto"/>
            <w:vAlign w:val="top"/>
          </w:tcPr>
          <w:p>
            <w:pPr>
              <w:pStyle w:val="11"/>
              <w:spacing w:line="276" w:lineRule="auto"/>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Музеи </w:t>
            </w:r>
          </w:p>
        </w:tc>
        <w:tc>
          <w:tcPr>
            <w:tcW w:w="65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color w:val="000000"/>
                <w:sz w:val="20"/>
                <w:szCs w:val="20"/>
              </w:rPr>
              <w:t>1 на 5-10 тыс. человек</w:t>
            </w:r>
          </w:p>
        </w:tc>
        <w:tc>
          <w:tcPr>
            <w:tcW w:w="626"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 объект</w:t>
            </w:r>
          </w:p>
        </w:tc>
        <w:tc>
          <w:tcPr>
            <w:tcW w:w="55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100%</w:t>
            </w:r>
          </w:p>
        </w:tc>
        <w:tc>
          <w:tcPr>
            <w:tcW w:w="601"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100%</w:t>
            </w:r>
          </w:p>
        </w:tc>
        <w:tc>
          <w:tcPr>
            <w:tcW w:w="538"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отсутствует</w:t>
            </w:r>
          </w:p>
        </w:tc>
        <w:tc>
          <w:tcPr>
            <w:tcW w:w="1089"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капитальный ремонт, улучшение материально-технического оснащения</w:t>
            </w:r>
          </w:p>
        </w:tc>
      </w:tr>
    </w:tbl>
    <w:p>
      <w:pPr>
        <w:pStyle w:val="11"/>
        <w:spacing w:line="276" w:lineRule="auto"/>
        <w:ind w:firstLine="567"/>
        <w:jc w:val="right"/>
        <w:rPr>
          <w:rFonts w:hint="default" w:ascii="Gotham Pro" w:hAnsi="Gotham Pro" w:cs="Gotham Pro"/>
          <w:sz w:val="20"/>
          <w:szCs w:val="20"/>
        </w:rPr>
      </w:pPr>
    </w:p>
    <w:p>
      <w:pPr>
        <w:jc w:val="both"/>
        <w:rPr>
          <w:rFonts w:ascii="Times New Roman" w:hAnsi="Times New Roman" w:cs="Times New Roman"/>
          <w:sz w:val="20"/>
          <w:szCs w:val="20"/>
        </w:rPr>
      </w:pPr>
      <w:r>
        <w:rPr>
          <w:rFonts w:hint="default" w:ascii="Gotham Pro" w:hAnsi="Gotham Pro" w:cs="Gotham Pro"/>
          <w:sz w:val="20"/>
          <w:szCs w:val="20"/>
        </w:rPr>
        <w:t>&lt;*&gt; Для сельских населенных пунктов возможно размещение одного клубного учреждения на 500 зрительских мест на муниципальный район</w:t>
      </w:r>
    </w:p>
    <w:p>
      <w:pPr>
        <w:ind w:left="-13" w:leftChars="0" w:firstLine="13" w:firstLineChars="0"/>
        <w:jc w:val="both"/>
        <w:rPr>
          <w:rFonts w:ascii="Gotham Pro" w:hAnsi="Gotham Pro" w:cs="Gotham Pro"/>
          <w:lang w:eastAsia="ru-RU"/>
        </w:rPr>
        <w:sectPr>
          <w:pgSz w:w="16838" w:h="11906" w:orient="landscape"/>
          <w:pgMar w:top="1701" w:right="1134" w:bottom="567" w:left="1134" w:header="708" w:footer="709" w:gutter="0"/>
          <w:pgNumType w:fmt="decimal"/>
          <w:cols w:space="0" w:num="1"/>
          <w:rtlGutter w:val="0"/>
          <w:docGrid w:linePitch="360" w:charSpace="0"/>
        </w:sectPr>
      </w:pPr>
    </w:p>
    <w:p>
      <w:pPr>
        <w:ind w:left="-13" w:leftChars="0" w:firstLine="13" w:firstLineChars="0"/>
        <w:jc w:val="both"/>
        <w:rPr>
          <w:rFonts w:ascii="Gotham Pro" w:hAnsi="Gotham Pro" w:cs="Gotham Pro"/>
          <w:lang w:eastAsia="ru-RU"/>
        </w:rPr>
      </w:pPr>
    </w:p>
    <w:p>
      <w:pPr>
        <w:ind w:left="-13" w:leftChars="0" w:firstLine="13" w:firstLineChars="0"/>
        <w:jc w:val="both"/>
        <w:rPr>
          <w:rFonts w:ascii="Gotham Pro" w:hAnsi="Gotham Pro" w:cs="Gotham Pro"/>
          <w:lang w:eastAsia="ru-RU"/>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В силу пункта 11 статьи 15 Федерального закона от 06.10.2003 № 131-ФЗ «Об общих принципах организации местного самоуправления в Российской Федерации»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организация предоставления дополнительного образования детей в муниципальных образовательных организациях,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r>
        <w:rPr>
          <w:rFonts w:hint="default" w:ascii="Gotham Pro" w:hAnsi="Gotham Pro" w:cs="Gotham Pro"/>
          <w:sz w:val="24"/>
          <w:szCs w:val="24"/>
          <w:lang w:val="ru-RU"/>
        </w:rPr>
        <w:t xml:space="preserve"> </w:t>
      </w:r>
      <w:r>
        <w:rPr>
          <w:rFonts w:hint="default" w:ascii="Gotham Pro" w:hAnsi="Gotham Pro" w:cs="Gotham Pro"/>
          <w:sz w:val="24"/>
          <w:szCs w:val="24"/>
        </w:rPr>
        <w:t>относится к вопросам местного значения муниципального района.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xml:space="preserve">Ожидаемыми результатами реализации МП «Развитие образования», являются, в частности: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eastAsia="Times New Roman" w:cs="Gotham Pro"/>
          <w:sz w:val="24"/>
          <w:szCs w:val="24"/>
        </w:rPr>
      </w:pPr>
      <w:r>
        <w:rPr>
          <w:rFonts w:hint="default" w:ascii="Gotham Pro" w:hAnsi="Gotham Pro" w:cs="Gotham Pro"/>
          <w:sz w:val="24"/>
          <w:szCs w:val="24"/>
        </w:rPr>
        <w:t xml:space="preserve">- </w:t>
      </w:r>
      <w:r>
        <w:rPr>
          <w:rFonts w:hint="default" w:ascii="Gotham Pro" w:hAnsi="Gotham Pro" w:eastAsia="Times New Roman" w:cs="Gotham Pro"/>
          <w:sz w:val="24"/>
          <w:szCs w:val="24"/>
        </w:rPr>
        <w:t>повышение доступности и качества дошкольного образования;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Style w:val="18"/>
          <w:rFonts w:hint="default" w:ascii="Gotham Pro" w:hAnsi="Gotham Pro" w:cs="Gotham Pro"/>
          <w:sz w:val="24"/>
          <w:szCs w:val="24"/>
        </w:rPr>
      </w:pPr>
      <w:r>
        <w:rPr>
          <w:rFonts w:hint="default" w:ascii="Gotham Pro" w:hAnsi="Gotham Pro" w:cs="Gotham Pro"/>
          <w:sz w:val="24"/>
          <w:szCs w:val="24"/>
        </w:rPr>
        <w:t xml:space="preserve">- </w:t>
      </w:r>
      <w:r>
        <w:rPr>
          <w:rFonts w:hint="default" w:ascii="Gotham Pro" w:hAnsi="Gotham Pro" w:eastAsia="Times New Roman" w:cs="Gotham Pro"/>
          <w:sz w:val="24"/>
          <w:szCs w:val="24"/>
        </w:rPr>
        <w:t xml:space="preserve">увеличение </w:t>
      </w:r>
      <w:r>
        <w:rPr>
          <w:rStyle w:val="18"/>
          <w:rFonts w:hint="default" w:ascii="Gotham Pro" w:hAnsi="Gotham Pro" w:eastAsia="Times New Roman" w:cs="Gotham Pro"/>
          <w:sz w:val="24"/>
          <w:szCs w:val="24"/>
        </w:rPr>
        <w:t xml:space="preserve">охвата различными формами дошкольного образования  всех детей в возрасте от 3 до 7 лет;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eastAsia="Times New Roman" w:cs="Gotham Pro"/>
          <w:sz w:val="24"/>
          <w:szCs w:val="24"/>
        </w:rPr>
      </w:pPr>
      <w:r>
        <w:rPr>
          <w:rFonts w:hint="default" w:ascii="Gotham Pro" w:hAnsi="Gotham Pro" w:cs="Gotham Pro"/>
          <w:sz w:val="24"/>
          <w:szCs w:val="24"/>
        </w:rPr>
        <w:t xml:space="preserve">- </w:t>
      </w:r>
      <w:r>
        <w:rPr>
          <w:rFonts w:hint="default" w:ascii="Gotham Pro" w:hAnsi="Gotham Pro" w:eastAsia="Times New Roman" w:cs="Gotham Pro"/>
          <w:sz w:val="24"/>
          <w:szCs w:val="24"/>
        </w:rPr>
        <w:t>повышение доступности и качества общего образования в соответствии с требованиями Федерального государственного образовательного стандарта;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eastAsia="Times New Roman" w:cs="Gotham Pro"/>
          <w:sz w:val="24"/>
          <w:szCs w:val="24"/>
        </w:rPr>
      </w:pPr>
      <w:r>
        <w:rPr>
          <w:rFonts w:hint="default" w:ascii="Gotham Pro" w:hAnsi="Gotham Pro" w:cs="Gotham Pro"/>
          <w:sz w:val="24"/>
          <w:szCs w:val="24"/>
        </w:rPr>
        <w:t xml:space="preserve">- </w:t>
      </w:r>
      <w:r>
        <w:rPr>
          <w:rFonts w:hint="default" w:ascii="Gotham Pro" w:hAnsi="Gotham Pro" w:eastAsia="Times New Roman" w:cs="Gotham Pro"/>
          <w:sz w:val="24"/>
          <w:szCs w:val="24"/>
        </w:rPr>
        <w:t>создание современной системы управления организации школьного питания в образовательных организациях;</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Style w:val="18"/>
          <w:rFonts w:hint="default" w:ascii="Gotham Pro" w:hAnsi="Gotham Pro" w:eastAsia="Times New Roman" w:cs="Gotham Pro"/>
          <w:sz w:val="24"/>
          <w:szCs w:val="24"/>
        </w:rPr>
      </w:pPr>
      <w:r>
        <w:rPr>
          <w:rStyle w:val="18"/>
          <w:rFonts w:hint="default" w:ascii="Gotham Pro" w:hAnsi="Gotham Pro" w:cs="Gotham Pro"/>
          <w:sz w:val="24"/>
          <w:szCs w:val="24"/>
        </w:rPr>
        <w:t xml:space="preserve">- </w:t>
      </w:r>
      <w:r>
        <w:rPr>
          <w:rStyle w:val="18"/>
          <w:rFonts w:hint="default" w:ascii="Gotham Pro" w:hAnsi="Gotham Pro" w:eastAsia="Times New Roman" w:cs="Gotham Pro"/>
          <w:sz w:val="24"/>
          <w:szCs w:val="24"/>
        </w:rPr>
        <w:t>повышение качественных услуг общего образования детям с ограниченными возможностями здоровья;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Style w:val="18"/>
          <w:rFonts w:hint="default" w:ascii="Gotham Pro" w:hAnsi="Gotham Pro" w:eastAsia="Times New Roman" w:cs="Gotham Pro"/>
          <w:sz w:val="24"/>
          <w:szCs w:val="24"/>
        </w:rPr>
      </w:pPr>
      <w:r>
        <w:rPr>
          <w:rStyle w:val="18"/>
          <w:rFonts w:hint="default" w:ascii="Gotham Pro" w:hAnsi="Gotham Pro" w:cs="Gotham Pro"/>
          <w:sz w:val="24"/>
          <w:szCs w:val="24"/>
        </w:rPr>
        <w:t xml:space="preserve">- </w:t>
      </w:r>
      <w:r>
        <w:rPr>
          <w:rStyle w:val="18"/>
          <w:rFonts w:hint="default" w:ascii="Gotham Pro" w:hAnsi="Gotham Pro" w:eastAsia="Times New Roman" w:cs="Gotham Pro"/>
          <w:sz w:val="24"/>
          <w:szCs w:val="24"/>
        </w:rPr>
        <w:t>развитие системы выявления, поддержки и развития детской одаренности, основанной на взаимодействии государственных образовательных организаций общего, дополнительного образования, организаций культуры, спорта и науки.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eastAsia="Times New Roman" w:cs="Gotham Pro"/>
          <w:sz w:val="24"/>
          <w:szCs w:val="24"/>
        </w:rPr>
      </w:pPr>
      <w:r>
        <w:rPr>
          <w:rFonts w:hint="default" w:ascii="Gotham Pro" w:hAnsi="Gotham Pro" w:cs="Gotham Pro"/>
          <w:sz w:val="24"/>
          <w:szCs w:val="24"/>
        </w:rPr>
        <w:t xml:space="preserve">- </w:t>
      </w:r>
      <w:r>
        <w:rPr>
          <w:rFonts w:hint="default" w:ascii="Gotham Pro" w:hAnsi="Gotham Pro" w:eastAsia="Times New Roman" w:cs="Gotham Pro"/>
          <w:sz w:val="24"/>
          <w:szCs w:val="24"/>
        </w:rPr>
        <w:t>обеспечение охвата детей и подростков всеми видами отдыха и оздоровления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eastAsia="Times New Roman" w:cs="Gotham Pro"/>
          <w:sz w:val="24"/>
          <w:szCs w:val="24"/>
        </w:rPr>
        <w:t>-</w:t>
      </w:r>
      <w:r>
        <w:rPr>
          <w:rFonts w:hint="default" w:ascii="Gotham Pro" w:hAnsi="Gotham Pro" w:cs="Gotham Pro"/>
          <w:sz w:val="24"/>
          <w:szCs w:val="24"/>
        </w:rPr>
        <w:t xml:space="preserve"> о</w:t>
      </w:r>
      <w:r>
        <w:rPr>
          <w:rFonts w:hint="default" w:ascii="Gotham Pro" w:hAnsi="Gotham Pro" w:eastAsia="Times New Roman" w:cs="Gotham Pro"/>
          <w:sz w:val="24"/>
          <w:szCs w:val="24"/>
        </w:rPr>
        <w:t>беспечение муниципальных  дошкольных и общеобразовательных организации педагогическими работниками</w:t>
      </w:r>
      <w:r>
        <w:rPr>
          <w:rFonts w:hint="default" w:ascii="Gotham Pro" w:hAnsi="Gotham Pro" w:cs="Gotham Pro"/>
          <w:sz w:val="24"/>
          <w:szCs w:val="24"/>
        </w:rPr>
        <w:t>.</w:t>
      </w:r>
    </w:p>
    <w:p>
      <w:pPr>
        <w:keepNext w:val="0"/>
        <w:keepLines w:val="0"/>
        <w:pageBreakBefore w:val="0"/>
        <w:widowControl/>
        <w:kinsoku/>
        <w:wordWrap/>
        <w:overflowPunct/>
        <w:topLinePunct w:val="0"/>
        <w:autoSpaceDE/>
        <w:autoSpaceDN/>
        <w:bidi w:val="0"/>
        <w:adjustRightInd/>
        <w:snapToGrid/>
        <w:spacing w:after="0"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В целях обеспечения условий для многообразной и полноценной культурной жизни населения постановлением Администрации МО СП «Сосново-Озерское» от 08.11.2022 № 53 принята МП «Культура муниципального образования «Сосново-Озерское» на 2023-2025 годы», реализация которой призвана обеспечить:</w:t>
      </w:r>
    </w:p>
    <w:p>
      <w:pPr>
        <w:keepNext w:val="0"/>
        <w:keepLines w:val="0"/>
        <w:pageBreakBefore w:val="0"/>
        <w:widowControl/>
        <w:kinsoku/>
        <w:wordWrap/>
        <w:overflowPunct/>
        <w:topLinePunct w:val="0"/>
        <w:autoSpaceDE/>
        <w:autoSpaceDN/>
        <w:bidi w:val="0"/>
        <w:adjustRightInd/>
        <w:snapToGrid/>
        <w:spacing w:after="0" w:line="300" w:lineRule="auto"/>
        <w:ind w:left="0" w:leftChars="0" w:firstLine="440" w:firstLineChars="0"/>
        <w:jc w:val="both"/>
        <w:textAlignment w:val="auto"/>
        <w:rPr>
          <w:rFonts w:hint="default" w:ascii="Gotham Pro" w:hAnsi="Gotham Pro" w:cs="Gotham Pro"/>
          <w:sz w:val="24"/>
          <w:szCs w:val="24"/>
        </w:rPr>
      </w:pPr>
    </w:p>
    <w:p>
      <w:pPr>
        <w:keepNext w:val="0"/>
        <w:keepLines w:val="0"/>
        <w:pageBreakBefore w:val="0"/>
        <w:widowControl/>
        <w:kinsoku/>
        <w:wordWrap/>
        <w:overflowPunct/>
        <w:topLinePunct w:val="0"/>
        <w:autoSpaceDE/>
        <w:autoSpaceDN/>
        <w:bidi w:val="0"/>
        <w:adjustRightInd/>
        <w:snapToGrid/>
        <w:spacing w:after="0" w:line="300" w:lineRule="auto"/>
        <w:ind w:left="0" w:leftChars="0" w:firstLine="440" w:firstLineChars="0"/>
        <w:jc w:val="both"/>
        <w:textAlignment w:val="auto"/>
        <w:rPr>
          <w:rFonts w:hint="default" w:ascii="Gotham Pro" w:hAnsi="Gotham Pro" w:cs="Gotham Pro"/>
          <w:sz w:val="24"/>
          <w:szCs w:val="24"/>
        </w:rPr>
      </w:pPr>
    </w:p>
    <w:p>
      <w:pPr>
        <w:keepNext w:val="0"/>
        <w:keepLines w:val="0"/>
        <w:pageBreakBefore w:val="0"/>
        <w:widowControl/>
        <w:kinsoku/>
        <w:wordWrap/>
        <w:overflowPunct/>
        <w:topLinePunct w:val="0"/>
        <w:autoSpaceDE/>
        <w:autoSpaceDN/>
        <w:bidi w:val="0"/>
        <w:adjustRightInd/>
        <w:snapToGrid/>
        <w:spacing w:after="0" w:line="300" w:lineRule="auto"/>
        <w:ind w:left="0" w:leftChars="0" w:firstLine="440" w:firstLineChars="0"/>
        <w:jc w:val="both"/>
        <w:textAlignment w:val="auto"/>
        <w:rPr>
          <w:rFonts w:hint="default" w:ascii="Gotham Pro" w:hAnsi="Gotham Pro" w:cs="Gotham Pro"/>
          <w:sz w:val="24"/>
          <w:szCs w:val="24"/>
        </w:rPr>
      </w:pPr>
    </w:p>
    <w:p>
      <w:pPr>
        <w:keepNext w:val="0"/>
        <w:keepLines w:val="0"/>
        <w:pageBreakBefore w:val="0"/>
        <w:widowControl/>
        <w:kinsoku/>
        <w:wordWrap/>
        <w:overflowPunct/>
        <w:topLinePunct w:val="0"/>
        <w:autoSpaceDE/>
        <w:autoSpaceDN/>
        <w:bidi w:val="0"/>
        <w:adjustRightInd/>
        <w:snapToGrid/>
        <w:spacing w:after="0" w:line="300" w:lineRule="auto"/>
        <w:ind w:left="0" w:leftChars="0" w:firstLine="440" w:firstLineChars="0"/>
        <w:jc w:val="both"/>
        <w:textAlignment w:val="auto"/>
        <w:rPr>
          <w:rFonts w:hint="default" w:ascii="Gotham Pro" w:hAnsi="Gotham Pro" w:cs="Gotham Pro"/>
          <w:sz w:val="24"/>
          <w:szCs w:val="24"/>
        </w:rPr>
      </w:pPr>
    </w:p>
    <w:p>
      <w:pPr>
        <w:keepNext w:val="0"/>
        <w:keepLines w:val="0"/>
        <w:pageBreakBefore w:val="0"/>
        <w:widowControl/>
        <w:kinsoku/>
        <w:wordWrap/>
        <w:overflowPunct/>
        <w:topLinePunct w:val="0"/>
        <w:autoSpaceDE/>
        <w:autoSpaceDN/>
        <w:bidi w:val="0"/>
        <w:adjustRightInd/>
        <w:snapToGrid/>
        <w:spacing w:after="0"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увеличение количества организованных концертных программ и культурно-массовых мероприятий;</w:t>
      </w:r>
    </w:p>
    <w:p>
      <w:pPr>
        <w:keepNext w:val="0"/>
        <w:keepLines w:val="0"/>
        <w:pageBreakBefore w:val="0"/>
        <w:widowControl/>
        <w:kinsoku/>
        <w:wordWrap/>
        <w:overflowPunct/>
        <w:topLinePunct w:val="0"/>
        <w:autoSpaceDE/>
        <w:autoSpaceDN/>
        <w:bidi w:val="0"/>
        <w:adjustRightInd/>
        <w:snapToGrid/>
        <w:spacing w:after="0"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-увеличение количества кружков;</w:t>
      </w:r>
    </w:p>
    <w:p>
      <w:pPr>
        <w:keepNext w:val="0"/>
        <w:keepLines w:val="0"/>
        <w:pageBreakBefore w:val="0"/>
        <w:widowControl/>
        <w:kinsoku/>
        <w:wordWrap/>
        <w:overflowPunct/>
        <w:topLinePunct w:val="0"/>
        <w:autoSpaceDE/>
        <w:autoSpaceDN/>
        <w:bidi w:val="0"/>
        <w:adjustRightInd/>
        <w:snapToGrid/>
        <w:spacing w:after="0"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-увеличение числа населения, участвующих в культурно-досуговых мероприятиях.</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Стратегией СЭР МО «Еравнинский район» в целях развития человеческого капитала предусмотрено мероприятие по созданию условий для развития массового художественного творчества и культурно-досуговой деятельности, в том числе строительство многофункционального культурного центра (МФКЦ).</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b/>
          <w:bCs/>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b/>
          <w:bCs/>
          <w:sz w:val="24"/>
          <w:szCs w:val="24"/>
        </w:rPr>
      </w:pPr>
      <w:r>
        <w:rPr>
          <w:rFonts w:hint="default" w:ascii="Gotham Pro" w:hAnsi="Gotham Pro" w:cs="Gotham Pro"/>
          <w:b/>
          <w:bCs/>
          <w:sz w:val="24"/>
          <w:szCs w:val="24"/>
        </w:rPr>
        <w:t>2.6. Развитие экономики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b/>
          <w:bCs/>
          <w:sz w:val="24"/>
          <w:szCs w:val="24"/>
        </w:rPr>
      </w:pPr>
      <w:r>
        <w:rPr>
          <w:rFonts w:hint="default" w:ascii="Gotham Pro" w:hAnsi="Gotham Pro" w:cs="Gotham Pro"/>
          <w:b/>
          <w:bCs/>
          <w:sz w:val="24"/>
          <w:szCs w:val="24"/>
        </w:rPr>
        <w:t>2.6.1. Развитие малого и среднего предпринимательства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xml:space="preserve">Стратегией СЭР МО «Еравнинский район» установлено, что уровень развития конкуренции и предпринимательской активности в Еравнинском районе остается невысоким. Вместе с тем, предпринимательский сектор остается основным ресурсом социально-экономического развития территории, особенно на местном уровне.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В соответствии со Стратегией СЭР МО «Еравнинский район» целью в области развития малого и среднего предпринимательства является создание благоприятных условий для ведения бизнеса как основного фактора обеспечения занятости и повышения реального благосостояния населения, формирование активного среднего класса, увеличение удельного веса малого бизнеса в экономике района, создание условий для дальнейшего роста субъектов малого предпринимательства.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Для достижения поставленной цели предлагается решение следующих задач:</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увеличение объема отгруженных товаров собственного производства средними и малыми предприятиями;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уменьшение количества нарушений антимонопольного законодательства;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повышение качества государственного регулирования в сфере малого и среднего предпринимательства;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-стимулирование развития предпринимательской деятельности в муниципальных образованиях в Республике Бурятия;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color w:val="000000"/>
          <w:sz w:val="24"/>
          <w:szCs w:val="24"/>
        </w:rPr>
      </w:pPr>
      <w:r>
        <w:rPr>
          <w:rFonts w:hint="default" w:ascii="Gotham Pro" w:hAnsi="Gotham Pro" w:cs="Gotham Pro"/>
          <w:sz w:val="24"/>
          <w:szCs w:val="24"/>
        </w:rPr>
        <w:t>- укрепление кадрового и предпринимательского потенциала;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color w:val="000000"/>
          <w:sz w:val="24"/>
          <w:szCs w:val="24"/>
        </w:rPr>
      </w:pPr>
      <w:r>
        <w:rPr>
          <w:rFonts w:hint="default" w:ascii="Gotham Pro" w:hAnsi="Gotham Pro" w:cs="Gotham Pro"/>
          <w:color w:val="000000"/>
          <w:sz w:val="24"/>
          <w:szCs w:val="24"/>
        </w:rPr>
        <w:t>- минимизация административных барьеров  при реализации инвестиционных проектов, оказание комплексной системной административной поддержки.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color w:val="000000"/>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color w:val="000000"/>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color w:val="000000"/>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color w:val="000000"/>
          <w:sz w:val="24"/>
          <w:szCs w:val="24"/>
        </w:rPr>
      </w:pPr>
      <w:r>
        <w:rPr>
          <w:rFonts w:hint="default" w:ascii="Gotham Pro" w:hAnsi="Gotham Pro" w:cs="Gotham Pro"/>
          <w:color w:val="000000"/>
          <w:sz w:val="24"/>
          <w:szCs w:val="24"/>
        </w:rPr>
        <w:t>- повышение доступности земельных ресурсов  малому и среднему бизнесу для реализации инвестиционных проектов;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color w:val="000000"/>
          <w:sz w:val="24"/>
          <w:szCs w:val="24"/>
        </w:rPr>
      </w:pPr>
      <w:r>
        <w:rPr>
          <w:rFonts w:hint="default" w:ascii="Gotham Pro" w:hAnsi="Gotham Pro" w:cs="Gotham Pro"/>
          <w:color w:val="000000"/>
          <w:sz w:val="24"/>
          <w:szCs w:val="24"/>
        </w:rPr>
        <w:t>- создание и предоставление субъектам предпринимательства инвестиционных площадок для строительства промышленных объектов, объектов придорожного сервиса, предприятий по оказанию  комплекса бытовых услуг и обеспечение их необходимыми объектами инженерной и транспортной  инфраструктуры;</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eastAsia="Batang" w:cs="Gotham Pro"/>
          <w:color w:val="000000"/>
          <w:sz w:val="24"/>
          <w:szCs w:val="24"/>
        </w:rPr>
      </w:pPr>
      <w:r>
        <w:rPr>
          <w:rFonts w:hint="default" w:ascii="Gotham Pro" w:hAnsi="Gotham Pro" w:cs="Gotham Pro"/>
          <w:color w:val="000000"/>
          <w:sz w:val="24"/>
          <w:szCs w:val="24"/>
        </w:rPr>
        <w:t>- обеспечение инвесторов доступной инфраструктурой, необходимой для осуществления инвестиционных проектов;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color w:val="000000"/>
          <w:sz w:val="24"/>
          <w:szCs w:val="24"/>
        </w:rPr>
      </w:pPr>
      <w:r>
        <w:rPr>
          <w:rFonts w:hint="default" w:ascii="Gotham Pro" w:hAnsi="Gotham Pro" w:eastAsia="Batang" w:cs="Gotham Pro"/>
          <w:color w:val="000000"/>
          <w:sz w:val="24"/>
          <w:szCs w:val="24"/>
        </w:rPr>
        <w:t>- совершенствование системы льгот и механизмов финансовой муниципальной  поддержки инвестиционной деятельности;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Style w:val="19"/>
          <w:rFonts w:hint="default" w:ascii="Gotham Pro" w:hAnsi="Gotham Pro" w:cs="Gotham Pro"/>
          <w:color w:val="000000"/>
          <w:sz w:val="24"/>
          <w:szCs w:val="24"/>
        </w:rPr>
      </w:pPr>
      <w:r>
        <w:rPr>
          <w:rFonts w:hint="default" w:ascii="Gotham Pro" w:hAnsi="Gotham Pro" w:cs="Gotham Pro"/>
          <w:color w:val="000000"/>
          <w:sz w:val="24"/>
          <w:szCs w:val="24"/>
        </w:rPr>
        <w:t>-создание коммуникационной платформы для успешного продвижения и реализации инвестиционных проектов;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color w:val="000000"/>
          <w:sz w:val="24"/>
          <w:szCs w:val="24"/>
        </w:rPr>
      </w:pPr>
      <w:r>
        <w:rPr>
          <w:rStyle w:val="19"/>
          <w:rFonts w:hint="default" w:ascii="Gotham Pro" w:hAnsi="Gotham Pro" w:cs="Gotham Pro"/>
          <w:color w:val="000000"/>
          <w:sz w:val="24"/>
          <w:szCs w:val="24"/>
        </w:rPr>
        <w:t xml:space="preserve">- наличие в достаточном количестве подготовленных кадров для взаимодействия с инвесторами, осуществления инвестиционных проектов и развития бизнес - среды.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color w:val="000000"/>
          <w:sz w:val="24"/>
          <w:szCs w:val="24"/>
        </w:rPr>
      </w:pPr>
      <w:r>
        <w:rPr>
          <w:rFonts w:hint="default" w:ascii="Gotham Pro" w:hAnsi="Gotham Pro" w:cs="Gotham Pro"/>
          <w:color w:val="000000"/>
          <w:sz w:val="24"/>
          <w:szCs w:val="24"/>
        </w:rPr>
        <w:t>- стимулирование кооперации между крупным, средним и малым бизнесом.</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color w:val="000000"/>
          <w:sz w:val="24"/>
          <w:szCs w:val="24"/>
        </w:rPr>
      </w:pPr>
      <w:r>
        <w:rPr>
          <w:rFonts w:hint="default" w:ascii="Gotham Pro" w:hAnsi="Gotham Pro" w:cs="Gotham Pro"/>
          <w:color w:val="000000"/>
          <w:sz w:val="24"/>
          <w:szCs w:val="24"/>
        </w:rPr>
        <w:t>- реализация муниципальных программ поддержки и развития малого и среднего предпринимательства.  Развитие и  внедрение  более эффективных    видов  финансовой, имущественной  поддержки малого предпринимательства;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color w:val="000000"/>
          <w:sz w:val="24"/>
          <w:szCs w:val="24"/>
        </w:rPr>
        <w:t>- содействие развитию системы профессиональной подготовки и переподготовки кадров для инновационного предпринимательства.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shd w:val="clear" w:color="auto" w:fill="FFFFFF"/>
        </w:rPr>
      </w:pPr>
      <w:r>
        <w:rPr>
          <w:rFonts w:hint="default" w:ascii="Gotham Pro" w:hAnsi="Gotham Pro" w:cs="Gotham Pro"/>
          <w:bCs/>
          <w:color w:val="444444"/>
          <w:sz w:val="24"/>
          <w:szCs w:val="24"/>
          <w:shd w:val="clear" w:color="auto" w:fill="FFFFFF"/>
        </w:rPr>
        <w:t>В соответствии с Правилами установления субъектами Российской Федерации нормативов минимальной обеспеченности населения площадью торговых объектов,</w:t>
      </w:r>
      <w:r>
        <w:rPr>
          <w:rFonts w:hint="default" w:ascii="Gotham Pro" w:hAnsi="Gotham Pro" w:eastAsia="Times New Roman" w:cs="Gotham Pro"/>
          <w:sz w:val="24"/>
          <w:szCs w:val="24"/>
        </w:rPr>
        <w:t xml:space="preserve"> утвержденных постановлением Правительства РФ от 09.04.2016 № 291, п</w:t>
      </w:r>
      <w:r>
        <w:rPr>
          <w:rFonts w:hint="default" w:ascii="Gotham Pro" w:hAnsi="Gotham Pro" w:cs="Gotham Pro"/>
          <w:sz w:val="24"/>
          <w:szCs w:val="24"/>
          <w:shd w:val="clear" w:color="auto" w:fill="FFFFFF"/>
        </w:rPr>
        <w:t>риказом Министерства промышленности и торговли РБ от 03.11.2016 № 89 утверждены:</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shd w:val="clear" w:color="auto" w:fill="FFFFFF"/>
        </w:rPr>
        <w:t xml:space="preserve">- </w:t>
      </w:r>
      <w:r>
        <w:rPr>
          <w:rFonts w:hint="default" w:ascii="Gotham Pro" w:hAnsi="Gotham Pro" w:cs="Gotham Pro"/>
          <w:sz w:val="24"/>
          <w:szCs w:val="24"/>
        </w:rPr>
        <w:t>Нормативы минимальной обеспеченности населения в муниципальных районах и городских округах в Республике Бурятия площадью стационарных торговых объектов (таблица 2.6.1.-1);</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Норматив минимальной обеспеченности населения в муниципальных районах и городских округах в Республике Бурятия площадью торговых объектов местного значения (таблица 2.6.1.-2).</w:t>
      </w:r>
    </w:p>
    <w:p>
      <w:pPr>
        <w:pStyle w:val="11"/>
        <w:spacing w:line="276" w:lineRule="auto"/>
        <w:ind w:firstLine="567"/>
        <w:jc w:val="both"/>
        <w:rPr>
          <w:rFonts w:ascii="Times New Roman" w:hAnsi="Times New Roman"/>
          <w:sz w:val="28"/>
          <w:szCs w:val="28"/>
        </w:rPr>
      </w:pPr>
    </w:p>
    <w:p>
      <w:pPr>
        <w:pStyle w:val="11"/>
        <w:spacing w:line="276" w:lineRule="auto"/>
        <w:ind w:firstLine="567"/>
        <w:jc w:val="both"/>
        <w:rPr>
          <w:rFonts w:ascii="Times New Roman" w:hAnsi="Times New Roman"/>
          <w:sz w:val="28"/>
          <w:szCs w:val="28"/>
        </w:rPr>
      </w:pPr>
    </w:p>
    <w:p>
      <w:pPr>
        <w:pStyle w:val="11"/>
        <w:spacing w:line="276" w:lineRule="auto"/>
        <w:ind w:firstLine="567"/>
        <w:jc w:val="both"/>
        <w:rPr>
          <w:rFonts w:ascii="Times New Roman" w:hAnsi="Times New Roman"/>
          <w:sz w:val="28"/>
          <w:szCs w:val="28"/>
        </w:rPr>
      </w:pPr>
    </w:p>
    <w:p>
      <w:pPr>
        <w:pStyle w:val="11"/>
        <w:spacing w:line="276" w:lineRule="auto"/>
        <w:ind w:firstLine="567"/>
        <w:jc w:val="both"/>
        <w:rPr>
          <w:rFonts w:ascii="Times New Roman" w:hAnsi="Times New Roman"/>
          <w:sz w:val="28"/>
          <w:szCs w:val="28"/>
        </w:rPr>
      </w:pPr>
    </w:p>
    <w:p>
      <w:pPr>
        <w:pStyle w:val="11"/>
        <w:spacing w:line="276" w:lineRule="auto"/>
        <w:ind w:firstLine="567"/>
        <w:jc w:val="both"/>
        <w:rPr>
          <w:rFonts w:ascii="Times New Roman" w:hAnsi="Times New Roman"/>
          <w:sz w:val="28"/>
          <w:szCs w:val="28"/>
        </w:rPr>
      </w:pPr>
    </w:p>
    <w:p>
      <w:pPr>
        <w:pStyle w:val="11"/>
        <w:spacing w:line="276" w:lineRule="auto"/>
        <w:ind w:firstLine="567"/>
        <w:jc w:val="both"/>
        <w:rPr>
          <w:rFonts w:ascii="Times New Roman" w:hAnsi="Times New Roman"/>
          <w:sz w:val="28"/>
          <w:szCs w:val="28"/>
        </w:rPr>
      </w:pPr>
    </w:p>
    <w:p>
      <w:pPr>
        <w:pStyle w:val="11"/>
        <w:spacing w:line="276" w:lineRule="auto"/>
        <w:ind w:firstLine="567"/>
        <w:jc w:val="both"/>
        <w:rPr>
          <w:rFonts w:ascii="Times New Roman" w:hAnsi="Times New Roman"/>
          <w:sz w:val="28"/>
          <w:szCs w:val="28"/>
        </w:rPr>
      </w:pP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 xml:space="preserve">Нормативы минимальной обеспеченности населения </w:t>
      </w: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в Еравнинском районе площадью стационарных торговых объектов</w:t>
      </w:r>
    </w:p>
    <w:p>
      <w:pPr>
        <w:pStyle w:val="11"/>
        <w:spacing w:line="276" w:lineRule="auto"/>
        <w:ind w:firstLine="567"/>
        <w:jc w:val="right"/>
        <w:rPr>
          <w:rFonts w:hint="default" w:ascii="Gotham Pro" w:hAnsi="Gotham Pro" w:cs="Gotham Pro"/>
          <w:sz w:val="20"/>
          <w:szCs w:val="20"/>
        </w:rPr>
      </w:pPr>
      <w:r>
        <w:rPr>
          <w:rFonts w:hint="default" w:ascii="Gotham Pro" w:hAnsi="Gotham Pro" w:cs="Gotham Pro"/>
          <w:sz w:val="20"/>
          <w:szCs w:val="20"/>
        </w:rPr>
        <w:t>таблица 2.6.1.-1</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3"/>
        <w:gridCol w:w="2384"/>
        <w:gridCol w:w="2494"/>
        <w:gridCol w:w="2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3" w:type="dxa"/>
          </w:tcPr>
          <w:p>
            <w:pPr>
              <w:pStyle w:val="11"/>
              <w:widowControl w:val="0"/>
              <w:jc w:val="center"/>
              <w:rPr>
                <w:rFonts w:hint="default" w:ascii="Gotham Pro" w:hAnsi="Gotham Pro" w:cs="Gotham Pro"/>
                <w:sz w:val="20"/>
                <w:szCs w:val="20"/>
              </w:rPr>
            </w:pPr>
            <w:r>
              <w:rPr>
                <w:rFonts w:hint="default" w:ascii="Gotham Pro" w:hAnsi="Gotham Pro" w:cs="Gotham Pro"/>
                <w:sz w:val="20"/>
                <w:szCs w:val="20"/>
              </w:rPr>
              <w:t>Наименование района</w:t>
            </w:r>
          </w:p>
        </w:tc>
        <w:tc>
          <w:tcPr>
            <w:tcW w:w="2384" w:type="dxa"/>
          </w:tcPr>
          <w:p>
            <w:pPr>
              <w:pStyle w:val="11"/>
              <w:widowControl w:val="0"/>
              <w:jc w:val="center"/>
              <w:rPr>
                <w:rFonts w:hint="default" w:ascii="Gotham Pro" w:hAnsi="Gotham Pro" w:cs="Gotham Pro"/>
                <w:color w:val="444444"/>
                <w:sz w:val="20"/>
                <w:szCs w:val="20"/>
              </w:rPr>
            </w:pPr>
            <w:r>
              <w:rPr>
                <w:rFonts w:hint="default" w:ascii="Gotham Pro" w:hAnsi="Gotham Pro" w:cs="Gotham Pro"/>
                <w:color w:val="444444"/>
                <w:sz w:val="20"/>
                <w:szCs w:val="20"/>
              </w:rPr>
              <w:t>Норматив по продаже продовольственных товаров,</w:t>
            </w:r>
          </w:p>
          <w:p>
            <w:pPr>
              <w:pStyle w:val="11"/>
              <w:widowControl w:val="0"/>
              <w:jc w:val="center"/>
              <w:rPr>
                <w:rFonts w:hint="default" w:ascii="Gotham Pro" w:hAnsi="Gotham Pro" w:cs="Gotham Pro"/>
                <w:color w:val="444444"/>
                <w:sz w:val="20"/>
                <w:szCs w:val="20"/>
              </w:rPr>
            </w:pPr>
            <w:r>
              <w:rPr>
                <w:rFonts w:hint="default" w:ascii="Gotham Pro" w:hAnsi="Gotham Pro" w:cs="Gotham Pro"/>
                <w:color w:val="444444"/>
                <w:sz w:val="20"/>
                <w:szCs w:val="20"/>
              </w:rPr>
              <w:t xml:space="preserve"> кв. м на 1000 чел.</w:t>
            </w:r>
          </w:p>
        </w:tc>
        <w:tc>
          <w:tcPr>
            <w:tcW w:w="2494" w:type="dxa"/>
          </w:tcPr>
          <w:p>
            <w:pPr>
              <w:pStyle w:val="11"/>
              <w:widowControl w:val="0"/>
              <w:jc w:val="center"/>
              <w:rPr>
                <w:rFonts w:hint="default" w:ascii="Gotham Pro" w:hAnsi="Gotham Pro" w:cs="Gotham Pro"/>
                <w:color w:val="444444"/>
                <w:sz w:val="20"/>
                <w:szCs w:val="20"/>
              </w:rPr>
            </w:pPr>
            <w:r>
              <w:rPr>
                <w:rFonts w:hint="default" w:ascii="Gotham Pro" w:hAnsi="Gotham Pro" w:cs="Gotham Pro"/>
                <w:color w:val="444444"/>
                <w:sz w:val="20"/>
                <w:szCs w:val="20"/>
              </w:rPr>
              <w:t xml:space="preserve">Норматив по продаже непродовольственных товаров, </w:t>
            </w:r>
          </w:p>
          <w:p>
            <w:pPr>
              <w:pStyle w:val="11"/>
              <w:widowControl w:val="0"/>
              <w:jc w:val="center"/>
              <w:rPr>
                <w:rFonts w:hint="default" w:ascii="Gotham Pro" w:hAnsi="Gotham Pro" w:cs="Gotham Pro"/>
                <w:color w:val="444444"/>
                <w:sz w:val="20"/>
                <w:szCs w:val="20"/>
              </w:rPr>
            </w:pPr>
            <w:r>
              <w:rPr>
                <w:rFonts w:hint="default" w:ascii="Gotham Pro" w:hAnsi="Gotham Pro" w:cs="Gotham Pro"/>
                <w:color w:val="444444"/>
                <w:sz w:val="20"/>
                <w:szCs w:val="20"/>
              </w:rPr>
              <w:t>кв. м на 1000 чел.</w:t>
            </w:r>
          </w:p>
        </w:tc>
        <w:tc>
          <w:tcPr>
            <w:tcW w:w="2516" w:type="dxa"/>
          </w:tcPr>
          <w:p>
            <w:pPr>
              <w:pStyle w:val="11"/>
              <w:widowControl w:val="0"/>
              <w:jc w:val="center"/>
              <w:rPr>
                <w:rFonts w:hint="default" w:ascii="Gotham Pro" w:hAnsi="Gotham Pro" w:cs="Gotham Pro"/>
                <w:color w:val="444444"/>
                <w:sz w:val="20"/>
                <w:szCs w:val="20"/>
              </w:rPr>
            </w:pPr>
            <w:r>
              <w:rPr>
                <w:rFonts w:hint="default" w:ascii="Gotham Pro" w:hAnsi="Gotham Pro" w:cs="Gotham Pro"/>
                <w:color w:val="444444"/>
                <w:sz w:val="20"/>
                <w:szCs w:val="20"/>
              </w:rPr>
              <w:t xml:space="preserve">Суммарный норматив, </w:t>
            </w:r>
          </w:p>
          <w:p>
            <w:pPr>
              <w:pStyle w:val="11"/>
              <w:widowControl w:val="0"/>
              <w:jc w:val="center"/>
              <w:rPr>
                <w:rFonts w:hint="default" w:ascii="Gotham Pro" w:hAnsi="Gotham Pro" w:cs="Gotham Pro"/>
                <w:color w:val="444444"/>
                <w:sz w:val="20"/>
                <w:szCs w:val="20"/>
              </w:rPr>
            </w:pPr>
            <w:r>
              <w:rPr>
                <w:rFonts w:hint="default" w:ascii="Gotham Pro" w:hAnsi="Gotham Pro" w:cs="Gotham Pro"/>
                <w:color w:val="444444"/>
                <w:sz w:val="20"/>
                <w:szCs w:val="20"/>
              </w:rPr>
              <w:t>кв. м на 1000 чел.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3" w:type="dxa"/>
          </w:tcPr>
          <w:p>
            <w:pPr>
              <w:pStyle w:val="11"/>
              <w:widowControl w:val="0"/>
              <w:jc w:val="center"/>
              <w:rPr>
                <w:rFonts w:hint="default" w:ascii="Gotham Pro" w:hAnsi="Gotham Pro" w:cs="Gotham Pro"/>
                <w:sz w:val="20"/>
                <w:szCs w:val="20"/>
                <w:lang w:val="ru-RU"/>
              </w:rPr>
            </w:pPr>
            <w:r>
              <w:rPr>
                <w:rFonts w:hint="default" w:ascii="Gotham Pro" w:hAnsi="Gotham Pro" w:cs="Gotham Pro"/>
                <w:sz w:val="20"/>
                <w:szCs w:val="20"/>
                <w:lang w:val="ru-RU"/>
              </w:rPr>
              <w:t>1</w:t>
            </w:r>
          </w:p>
        </w:tc>
        <w:tc>
          <w:tcPr>
            <w:tcW w:w="2384" w:type="dxa"/>
          </w:tcPr>
          <w:p>
            <w:pPr>
              <w:pStyle w:val="11"/>
              <w:widowControl w:val="0"/>
              <w:jc w:val="center"/>
              <w:rPr>
                <w:rFonts w:hint="default" w:ascii="Gotham Pro" w:hAnsi="Gotham Pro" w:cs="Gotham Pro"/>
                <w:color w:val="444444"/>
                <w:sz w:val="20"/>
                <w:szCs w:val="20"/>
                <w:lang w:val="ru-RU"/>
              </w:rPr>
            </w:pPr>
            <w:r>
              <w:rPr>
                <w:rFonts w:hint="default" w:ascii="Gotham Pro" w:hAnsi="Gotham Pro" w:cs="Gotham Pro"/>
                <w:color w:val="444444"/>
                <w:sz w:val="20"/>
                <w:szCs w:val="20"/>
                <w:lang w:val="ru-RU"/>
              </w:rPr>
              <w:t>2</w:t>
            </w:r>
          </w:p>
        </w:tc>
        <w:tc>
          <w:tcPr>
            <w:tcW w:w="2494" w:type="dxa"/>
          </w:tcPr>
          <w:p>
            <w:pPr>
              <w:pStyle w:val="11"/>
              <w:widowControl w:val="0"/>
              <w:jc w:val="center"/>
              <w:rPr>
                <w:rFonts w:hint="default" w:ascii="Gotham Pro" w:hAnsi="Gotham Pro" w:cs="Gotham Pro"/>
                <w:color w:val="444444"/>
                <w:sz w:val="20"/>
                <w:szCs w:val="20"/>
                <w:lang w:val="ru-RU"/>
              </w:rPr>
            </w:pPr>
            <w:r>
              <w:rPr>
                <w:rFonts w:hint="default" w:ascii="Gotham Pro" w:hAnsi="Gotham Pro" w:cs="Gotham Pro"/>
                <w:color w:val="444444"/>
                <w:sz w:val="20"/>
                <w:szCs w:val="20"/>
                <w:lang w:val="ru-RU"/>
              </w:rPr>
              <w:t>3</w:t>
            </w:r>
          </w:p>
        </w:tc>
        <w:tc>
          <w:tcPr>
            <w:tcW w:w="2516" w:type="dxa"/>
          </w:tcPr>
          <w:p>
            <w:pPr>
              <w:pStyle w:val="11"/>
              <w:widowControl w:val="0"/>
              <w:jc w:val="center"/>
              <w:rPr>
                <w:rFonts w:hint="default" w:ascii="Gotham Pro" w:hAnsi="Gotham Pro" w:cs="Gotham Pro"/>
                <w:color w:val="444444"/>
                <w:sz w:val="20"/>
                <w:szCs w:val="20"/>
                <w:lang w:val="ru-RU"/>
              </w:rPr>
            </w:pPr>
            <w:r>
              <w:rPr>
                <w:rFonts w:hint="default" w:ascii="Gotham Pro" w:hAnsi="Gotham Pro" w:cs="Gotham Pro"/>
                <w:color w:val="444444"/>
                <w:sz w:val="20"/>
                <w:szCs w:val="20"/>
                <w:lang w:val="ru-RU"/>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3" w:type="dxa"/>
          </w:tcPr>
          <w:p>
            <w:pPr>
              <w:pStyle w:val="11"/>
              <w:widowControl w:val="0"/>
              <w:jc w:val="both"/>
              <w:rPr>
                <w:rFonts w:hint="default" w:ascii="Gotham Pro" w:hAnsi="Gotham Pro" w:cs="Gotham Pro"/>
                <w:sz w:val="20"/>
                <w:szCs w:val="20"/>
              </w:rPr>
            </w:pPr>
            <w:r>
              <w:rPr>
                <w:rFonts w:hint="default" w:ascii="Gotham Pro" w:hAnsi="Gotham Pro" w:cs="Gotham Pro"/>
                <w:sz w:val="20"/>
                <w:szCs w:val="20"/>
              </w:rPr>
              <w:t>Еравнинский</w:t>
            </w:r>
          </w:p>
        </w:tc>
        <w:tc>
          <w:tcPr>
            <w:tcW w:w="2384" w:type="dxa"/>
          </w:tcPr>
          <w:p>
            <w:pPr>
              <w:pStyle w:val="11"/>
              <w:widowControl w:val="0"/>
              <w:jc w:val="center"/>
              <w:rPr>
                <w:rFonts w:hint="default" w:ascii="Gotham Pro" w:hAnsi="Gotham Pro" w:cs="Gotham Pro"/>
                <w:sz w:val="20"/>
                <w:szCs w:val="20"/>
              </w:rPr>
            </w:pPr>
            <w:r>
              <w:rPr>
                <w:rFonts w:hint="default" w:ascii="Gotham Pro" w:hAnsi="Gotham Pro" w:cs="Gotham Pro"/>
                <w:sz w:val="20"/>
                <w:szCs w:val="20"/>
              </w:rPr>
              <w:t>153</w:t>
            </w:r>
          </w:p>
        </w:tc>
        <w:tc>
          <w:tcPr>
            <w:tcW w:w="2494" w:type="dxa"/>
          </w:tcPr>
          <w:p>
            <w:pPr>
              <w:pStyle w:val="11"/>
              <w:widowControl w:val="0"/>
              <w:jc w:val="center"/>
              <w:rPr>
                <w:rFonts w:hint="default" w:ascii="Gotham Pro" w:hAnsi="Gotham Pro" w:cs="Gotham Pro"/>
                <w:sz w:val="20"/>
                <w:szCs w:val="20"/>
              </w:rPr>
            </w:pPr>
            <w:r>
              <w:rPr>
                <w:rFonts w:hint="default" w:ascii="Gotham Pro" w:hAnsi="Gotham Pro" w:cs="Gotham Pro"/>
                <w:sz w:val="20"/>
                <w:szCs w:val="20"/>
              </w:rPr>
              <w:t>294</w:t>
            </w:r>
          </w:p>
        </w:tc>
        <w:tc>
          <w:tcPr>
            <w:tcW w:w="2516" w:type="dxa"/>
          </w:tcPr>
          <w:p>
            <w:pPr>
              <w:pStyle w:val="11"/>
              <w:widowControl w:val="0"/>
              <w:jc w:val="center"/>
              <w:rPr>
                <w:rFonts w:hint="default" w:ascii="Gotham Pro" w:hAnsi="Gotham Pro" w:cs="Gotham Pro"/>
                <w:sz w:val="20"/>
                <w:szCs w:val="20"/>
              </w:rPr>
            </w:pPr>
            <w:r>
              <w:rPr>
                <w:rFonts w:hint="default" w:ascii="Gotham Pro" w:hAnsi="Gotham Pro" w:cs="Gotham Pro"/>
                <w:sz w:val="20"/>
                <w:szCs w:val="20"/>
              </w:rPr>
              <w:t>447</w:t>
            </w:r>
          </w:p>
        </w:tc>
      </w:tr>
    </w:tbl>
    <w:p>
      <w:pPr>
        <w:pStyle w:val="11"/>
        <w:spacing w:line="276" w:lineRule="auto"/>
        <w:ind w:firstLine="567"/>
        <w:jc w:val="right"/>
        <w:rPr>
          <w:rFonts w:hint="default" w:ascii="Gotham Pro" w:hAnsi="Gotham Pro" w:cs="Gotham Pro"/>
          <w:sz w:val="20"/>
          <w:szCs w:val="20"/>
        </w:rPr>
      </w:pP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Норматив минимальной обеспеченности населения в сельских поселениях</w:t>
      </w: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 xml:space="preserve"> Еравнинского района  площадью торговых объектов местного значения</w:t>
      </w:r>
    </w:p>
    <w:p>
      <w:pPr>
        <w:pStyle w:val="11"/>
        <w:spacing w:line="276" w:lineRule="auto"/>
        <w:ind w:firstLine="567"/>
        <w:jc w:val="right"/>
        <w:rPr>
          <w:rFonts w:hint="default" w:ascii="Gotham Pro" w:hAnsi="Gotham Pro" w:cs="Gotham Pro"/>
          <w:sz w:val="20"/>
          <w:szCs w:val="20"/>
        </w:rPr>
      </w:pPr>
      <w:r>
        <w:rPr>
          <w:rFonts w:hint="default" w:ascii="Gotham Pro" w:hAnsi="Gotham Pro" w:cs="Gotham Pro"/>
          <w:sz w:val="20"/>
          <w:szCs w:val="20"/>
        </w:rPr>
        <w:t>таблица 2.6.1.-2</w:t>
      </w:r>
    </w:p>
    <w:tbl>
      <w:tblPr>
        <w:tblStyle w:val="3"/>
        <w:tblW w:w="49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722"/>
        <w:gridCol w:w="4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2435"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Наименование муниципального образования</w:t>
            </w:r>
          </w:p>
        </w:tc>
        <w:tc>
          <w:tcPr>
            <w:tcW w:w="2564" w:type="pct"/>
            <w:shd w:val="clear" w:color="auto" w:fill="auto"/>
            <w:vAlign w:val="top"/>
          </w:tcPr>
          <w:p>
            <w:pPr>
              <w:pStyle w:val="11"/>
              <w:jc w:val="center"/>
              <w:rPr>
                <w:rFonts w:hint="default" w:ascii="Gotham Pro" w:hAnsi="Gotham Pro" w:cs="Gotham Pro"/>
                <w:sz w:val="20"/>
                <w:szCs w:val="20"/>
              </w:rPr>
            </w:pPr>
            <w:r>
              <w:rPr>
                <w:rFonts w:hint="default" w:ascii="Gotham Pro" w:hAnsi="Gotham Pro" w:cs="Gotham Pro"/>
                <w:sz w:val="20"/>
                <w:szCs w:val="20"/>
              </w:rPr>
              <w:t>Количество торговых объектов</w:t>
            </w:r>
          </w:p>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 местного значения &lt;*&gt;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2435"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1</w:t>
            </w:r>
          </w:p>
        </w:tc>
        <w:tc>
          <w:tcPr>
            <w:tcW w:w="2564"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2435"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МО СП «Гундинское»</w:t>
            </w:r>
          </w:p>
        </w:tc>
        <w:tc>
          <w:tcPr>
            <w:tcW w:w="2564"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2435"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МО СП «Исингинское»</w:t>
            </w:r>
          </w:p>
        </w:tc>
        <w:tc>
          <w:tcPr>
            <w:tcW w:w="2564"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2435"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МО СП «Комсомольское»</w:t>
            </w:r>
          </w:p>
        </w:tc>
        <w:tc>
          <w:tcPr>
            <w:tcW w:w="2564"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2435"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МО СП «Кондинское»</w:t>
            </w:r>
          </w:p>
        </w:tc>
        <w:tc>
          <w:tcPr>
            <w:tcW w:w="2564"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2435"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МО СП «Озерное»</w:t>
            </w:r>
          </w:p>
        </w:tc>
        <w:tc>
          <w:tcPr>
            <w:tcW w:w="2564"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2435" w:type="pct"/>
            <w:shd w:val="clear" w:color="auto" w:fill="auto"/>
            <w:vAlign w:val="top"/>
          </w:tcPr>
          <w:p>
            <w:pPr>
              <w:pStyle w:val="11"/>
              <w:rPr>
                <w:rFonts w:hint="default" w:ascii="Gotham Pro" w:hAnsi="Gotham Pro" w:cs="Gotham Pro" w:eastAsiaTheme="minorEastAsia"/>
                <w:b/>
                <w:sz w:val="20"/>
                <w:szCs w:val="20"/>
                <w:lang w:val="ru-RU" w:eastAsia="ru-RU" w:bidi="ar-SA"/>
              </w:rPr>
            </w:pPr>
            <w:r>
              <w:rPr>
                <w:rFonts w:hint="default" w:ascii="Gotham Pro" w:hAnsi="Gotham Pro" w:cs="Gotham Pro"/>
                <w:b/>
                <w:sz w:val="20"/>
                <w:szCs w:val="20"/>
              </w:rPr>
              <w:t>МО СП «Сосново-Озерское»</w:t>
            </w:r>
          </w:p>
        </w:tc>
        <w:tc>
          <w:tcPr>
            <w:tcW w:w="2564" w:type="pct"/>
            <w:shd w:val="clear" w:color="auto" w:fill="auto"/>
            <w:vAlign w:val="top"/>
          </w:tcPr>
          <w:p>
            <w:pPr>
              <w:pStyle w:val="11"/>
              <w:jc w:val="center"/>
              <w:rPr>
                <w:rFonts w:hint="default" w:ascii="Gotham Pro" w:hAnsi="Gotham Pro" w:cs="Gotham Pro" w:eastAsiaTheme="minorEastAsia"/>
                <w:b/>
                <w:sz w:val="20"/>
                <w:szCs w:val="20"/>
                <w:lang w:val="ru-RU" w:eastAsia="ru-RU" w:bidi="ar-SA"/>
              </w:rPr>
            </w:pPr>
            <w:r>
              <w:rPr>
                <w:rFonts w:hint="default" w:ascii="Gotham Pro" w:hAnsi="Gotham Pro" w:cs="Gotham Pro"/>
                <w:b/>
                <w:sz w:val="20"/>
                <w:szCs w:val="20"/>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2435"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МО СП «Тужинское»</w:t>
            </w:r>
          </w:p>
        </w:tc>
        <w:tc>
          <w:tcPr>
            <w:tcW w:w="2564"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2435"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МО СП «Тулдунское»</w:t>
            </w:r>
          </w:p>
        </w:tc>
        <w:tc>
          <w:tcPr>
            <w:tcW w:w="2564"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2435"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МО СП «Улхасааское»</w:t>
            </w:r>
          </w:p>
        </w:tc>
        <w:tc>
          <w:tcPr>
            <w:tcW w:w="2564"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2435"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МО СП «Ульдургинское»</w:t>
            </w:r>
          </w:p>
        </w:tc>
        <w:tc>
          <w:tcPr>
            <w:tcW w:w="2564"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2435"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МО СП «Усть-Эгитуйское»</w:t>
            </w:r>
          </w:p>
        </w:tc>
        <w:tc>
          <w:tcPr>
            <w:tcW w:w="2564"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2435"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МО СП «Целинное»</w:t>
            </w:r>
          </w:p>
        </w:tc>
        <w:tc>
          <w:tcPr>
            <w:tcW w:w="2564"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2435"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МО СП «Ширингинское»</w:t>
            </w:r>
          </w:p>
        </w:tc>
        <w:tc>
          <w:tcPr>
            <w:tcW w:w="2564"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2435"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МО СП «Эгитуйское»</w:t>
            </w:r>
          </w:p>
        </w:tc>
        <w:tc>
          <w:tcPr>
            <w:tcW w:w="2564"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w:t>
            </w:r>
          </w:p>
        </w:tc>
      </w:tr>
    </w:tbl>
    <w:p>
      <w:pPr>
        <w:pStyle w:val="11"/>
        <w:spacing w:line="276" w:lineRule="auto"/>
        <w:ind w:firstLine="567"/>
        <w:jc w:val="right"/>
        <w:rPr>
          <w:rFonts w:hint="default" w:ascii="Gotham Pro" w:hAnsi="Gotham Pro" w:cs="Gotham Pro"/>
          <w:sz w:val="20"/>
          <w:szCs w:val="20"/>
        </w:rPr>
      </w:pPr>
    </w:p>
    <w:p>
      <w:pPr>
        <w:pStyle w:val="11"/>
        <w:spacing w:line="276" w:lineRule="auto"/>
        <w:jc w:val="both"/>
        <w:rPr>
          <w:rFonts w:hint="default" w:ascii="Gotham Pro" w:hAnsi="Gotham Pro" w:cs="Gotham Pro"/>
          <w:sz w:val="16"/>
          <w:szCs w:val="16"/>
          <w:shd w:val="clear" w:color="auto" w:fill="FFFFFF"/>
        </w:rPr>
      </w:pPr>
      <w:r>
        <w:rPr>
          <w:rFonts w:hint="default" w:ascii="Gotham Pro" w:hAnsi="Gotham Pro" w:cs="Gotham Pro"/>
          <w:sz w:val="16"/>
          <w:szCs w:val="16"/>
        </w:rPr>
        <w:t>*</w:t>
      </w:r>
      <w:r>
        <w:rPr>
          <w:rFonts w:hint="default" w:ascii="Gotham Pro" w:hAnsi="Gotham Pro" w:cs="Gotham Pro"/>
          <w:sz w:val="16"/>
          <w:szCs w:val="16"/>
          <w:shd w:val="clear" w:color="auto" w:fill="FFFFFF"/>
        </w:rPr>
        <w:t xml:space="preserve"> Под торговыми объектами местного значения понимаются магазины и торговые павильоны по продаже продовольственных товаров и товаров смешанного ассортимента с площадью торгового объекта до 300 кв. м включительно, кроме магазинов и торговых павильонов, размещаемых в крупных торговых центрах (комплексах).</w:t>
      </w:r>
    </w:p>
    <w:p>
      <w:pPr>
        <w:pStyle w:val="11"/>
        <w:spacing w:line="276" w:lineRule="auto"/>
        <w:jc w:val="both"/>
        <w:rPr>
          <w:rFonts w:ascii="Times New Roman" w:hAnsi="Times New Roman" w:cs="Times New Roman"/>
          <w:sz w:val="24"/>
          <w:szCs w:val="24"/>
          <w:shd w:val="clear" w:color="auto" w:fill="FFFFFF"/>
        </w:rPr>
      </w:pP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rPr>
      </w:pPr>
      <w:r>
        <w:rPr>
          <w:rFonts w:hint="default" w:ascii="Gotham Pro" w:hAnsi="Gotham Pro" w:cs="Gotham Pro"/>
          <w:sz w:val="24"/>
          <w:szCs w:val="24"/>
        </w:rPr>
        <w:t>Расчетные показатели объекты услуг общественного питания, торговли, бытового обслуживания населения и иных услуг рассчитаны в соответствии с Местными нормативами градостроительного проектирования МО СП «Сосново-Озерское».</w:t>
      </w: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6"/>
          <w:szCs w:val="26"/>
        </w:rPr>
      </w:pP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Расчетные показатели объекты услуг общественного питания, торговли, бытового обслуживания населения и иных услуг в МО СП «Сосново-Озерское»</w:t>
      </w:r>
    </w:p>
    <w:p>
      <w:pPr>
        <w:pStyle w:val="11"/>
        <w:spacing w:line="276" w:lineRule="auto"/>
        <w:ind w:firstLine="567"/>
        <w:jc w:val="right"/>
        <w:rPr>
          <w:rFonts w:hint="default" w:ascii="Gotham Pro" w:hAnsi="Gotham Pro" w:cs="Gotham Pro"/>
          <w:sz w:val="20"/>
          <w:szCs w:val="20"/>
        </w:rPr>
      </w:pPr>
      <w:r>
        <w:rPr>
          <w:rFonts w:hint="default" w:ascii="Gotham Pro" w:hAnsi="Gotham Pro" w:cs="Gotham Pro"/>
          <w:sz w:val="20"/>
          <w:szCs w:val="20"/>
        </w:rPr>
        <w:t>таблица 2.6.1.-3</w:t>
      </w:r>
    </w:p>
    <w:tbl>
      <w:tblPr>
        <w:tblStyle w:val="3"/>
        <w:tblW w:w="497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658"/>
        <w:gridCol w:w="1248"/>
        <w:gridCol w:w="1356"/>
        <w:gridCol w:w="1859"/>
        <w:gridCol w:w="756"/>
        <w:gridCol w:w="961"/>
        <w:gridCol w:w="1008"/>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854" w:type="pct"/>
            <w:vMerge w:val="restart"/>
            <w:shd w:val="clear" w:color="auto" w:fill="auto"/>
            <w:vAlign w:val="top"/>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lang w:val="ru-RU"/>
              </w:rPr>
              <w:t>Н</w:t>
            </w:r>
            <w:r>
              <w:rPr>
                <w:rFonts w:hint="default" w:ascii="Gotham Pro" w:hAnsi="Gotham Pro" w:cs="Gotham Pro"/>
                <w:sz w:val="20"/>
                <w:szCs w:val="20"/>
                <w:shd w:val="clear" w:color="auto" w:fill="FFFFFF"/>
              </w:rPr>
              <w:t>аименование объекта</w:t>
            </w:r>
          </w:p>
        </w:tc>
        <w:tc>
          <w:tcPr>
            <w:tcW w:w="1341" w:type="pct"/>
            <w:gridSpan w:val="2"/>
            <w:vMerge w:val="restart"/>
            <w:shd w:val="clear" w:color="auto" w:fill="auto"/>
            <w:vAlign w:val="top"/>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color w:val="000000"/>
                <w:sz w:val="20"/>
                <w:szCs w:val="20"/>
              </w:rPr>
              <w:t>Минимально допустимый уровень обеспеченности</w:t>
            </w:r>
          </w:p>
        </w:tc>
        <w:tc>
          <w:tcPr>
            <w:tcW w:w="958" w:type="pct"/>
            <w:vMerge w:val="restart"/>
            <w:shd w:val="clear" w:color="auto" w:fill="auto"/>
            <w:vAlign w:val="top"/>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color w:val="000000"/>
                <w:sz w:val="20"/>
                <w:szCs w:val="20"/>
              </w:rPr>
              <w:t>Максимально допустимый уровень территориальной доступности</w:t>
            </w:r>
          </w:p>
        </w:tc>
        <w:tc>
          <w:tcPr>
            <w:tcW w:w="1845" w:type="pct"/>
            <w:gridSpan w:val="4"/>
            <w:shd w:val="clear" w:color="auto" w:fill="auto"/>
            <w:vAlign w:val="top"/>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 xml:space="preserve">расчетная обеспеченность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854"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1341" w:type="pct"/>
            <w:gridSpan w:val="2"/>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958"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884" w:type="pct"/>
            <w:gridSpan w:val="2"/>
            <w:shd w:val="clear" w:color="auto" w:fill="auto"/>
            <w:vAlign w:val="top"/>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на 1-ую очередь</w:t>
            </w:r>
          </w:p>
        </w:tc>
        <w:tc>
          <w:tcPr>
            <w:tcW w:w="960" w:type="pct"/>
            <w:gridSpan w:val="2"/>
            <w:shd w:val="clear" w:color="auto" w:fill="auto"/>
            <w:vAlign w:val="top"/>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на расчетный срок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854"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643" w:type="pct"/>
            <w:shd w:val="clear" w:color="auto" w:fill="auto"/>
            <w:vAlign w:val="top"/>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ед.изм.</w:t>
            </w:r>
          </w:p>
        </w:tc>
        <w:tc>
          <w:tcPr>
            <w:tcW w:w="698" w:type="pct"/>
            <w:shd w:val="clear" w:color="auto" w:fill="auto"/>
            <w:vAlign w:val="top"/>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величина</w:t>
            </w:r>
          </w:p>
        </w:tc>
        <w:tc>
          <w:tcPr>
            <w:tcW w:w="958" w:type="pct"/>
            <w:vMerge w:val="continue"/>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p>
        </w:tc>
        <w:tc>
          <w:tcPr>
            <w:tcW w:w="389" w:type="pct"/>
            <w:shd w:val="clear" w:color="auto" w:fill="auto"/>
            <w:vAlign w:val="top"/>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величина</w:t>
            </w:r>
          </w:p>
        </w:tc>
        <w:tc>
          <w:tcPr>
            <w:tcW w:w="495" w:type="pct"/>
            <w:shd w:val="clear" w:color="auto" w:fill="auto"/>
            <w:vAlign w:val="top"/>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w:t>
            </w:r>
          </w:p>
        </w:tc>
        <w:tc>
          <w:tcPr>
            <w:tcW w:w="519" w:type="pct"/>
            <w:shd w:val="clear" w:color="auto" w:fill="auto"/>
            <w:vAlign w:val="top"/>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величина</w:t>
            </w:r>
          </w:p>
        </w:tc>
        <w:tc>
          <w:tcPr>
            <w:tcW w:w="441" w:type="pct"/>
            <w:shd w:val="clear" w:color="auto" w:fill="auto"/>
            <w:vAlign w:val="top"/>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854"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1</w:t>
            </w:r>
          </w:p>
        </w:tc>
        <w:tc>
          <w:tcPr>
            <w:tcW w:w="643"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2</w:t>
            </w:r>
          </w:p>
        </w:tc>
        <w:tc>
          <w:tcPr>
            <w:tcW w:w="698"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3</w:t>
            </w:r>
          </w:p>
        </w:tc>
        <w:tc>
          <w:tcPr>
            <w:tcW w:w="958"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4</w:t>
            </w:r>
          </w:p>
        </w:tc>
        <w:tc>
          <w:tcPr>
            <w:tcW w:w="389"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5</w:t>
            </w:r>
          </w:p>
        </w:tc>
        <w:tc>
          <w:tcPr>
            <w:tcW w:w="495"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6</w:t>
            </w:r>
          </w:p>
        </w:tc>
        <w:tc>
          <w:tcPr>
            <w:tcW w:w="519"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7</w:t>
            </w:r>
          </w:p>
        </w:tc>
        <w:tc>
          <w:tcPr>
            <w:tcW w:w="441"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854" w:type="pct"/>
            <w:shd w:val="clear" w:color="auto" w:fill="auto"/>
            <w:vAlign w:val="center"/>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Магазины</w:t>
            </w:r>
          </w:p>
        </w:tc>
        <w:tc>
          <w:tcPr>
            <w:tcW w:w="643"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ед.</w:t>
            </w:r>
          </w:p>
        </w:tc>
        <w:tc>
          <w:tcPr>
            <w:tcW w:w="698"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 xml:space="preserve">в соответствии с приказом Минпромторга РБ  </w:t>
            </w:r>
            <w:r>
              <w:rPr>
                <w:rFonts w:hint="default" w:ascii="Gotham Pro" w:hAnsi="Gotham Pro" w:cs="Gotham Pro"/>
                <w:sz w:val="20"/>
                <w:szCs w:val="20"/>
                <w:shd w:val="clear" w:color="auto" w:fill="FFFFFF"/>
              </w:rPr>
              <w:t>от 03.11.2016 № 89</w:t>
            </w:r>
          </w:p>
        </w:tc>
        <w:tc>
          <w:tcPr>
            <w:tcW w:w="958"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в сельских населенных пункт ах 1600 м</w:t>
            </w:r>
          </w:p>
        </w:tc>
        <w:tc>
          <w:tcPr>
            <w:tcW w:w="389" w:type="pct"/>
            <w:shd w:val="clear" w:color="auto" w:fill="auto"/>
            <w:vAlign w:val="center"/>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43</w:t>
            </w:r>
          </w:p>
        </w:tc>
        <w:tc>
          <w:tcPr>
            <w:tcW w:w="495" w:type="pct"/>
            <w:shd w:val="clear" w:color="auto" w:fill="auto"/>
            <w:vAlign w:val="center"/>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100</w:t>
            </w:r>
          </w:p>
        </w:tc>
        <w:tc>
          <w:tcPr>
            <w:tcW w:w="519" w:type="pct"/>
            <w:shd w:val="clear" w:color="auto" w:fill="auto"/>
            <w:vAlign w:val="center"/>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43</w:t>
            </w:r>
          </w:p>
        </w:tc>
        <w:tc>
          <w:tcPr>
            <w:tcW w:w="441" w:type="pct"/>
            <w:shd w:val="clear" w:color="auto" w:fill="auto"/>
            <w:vAlign w:val="center"/>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854" w:type="pct"/>
            <w:shd w:val="clear" w:color="auto" w:fill="auto"/>
            <w:vAlign w:val="center"/>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Предприятия общественного питания</w:t>
            </w:r>
          </w:p>
        </w:tc>
        <w:tc>
          <w:tcPr>
            <w:tcW w:w="643"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мест на 1 тыс. чел.</w:t>
            </w:r>
          </w:p>
        </w:tc>
        <w:tc>
          <w:tcPr>
            <w:tcW w:w="698"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40</w:t>
            </w:r>
          </w:p>
        </w:tc>
        <w:tc>
          <w:tcPr>
            <w:tcW w:w="958"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в сельских населенных пунктах 1600 м</w:t>
            </w:r>
          </w:p>
        </w:tc>
        <w:tc>
          <w:tcPr>
            <w:tcW w:w="389" w:type="pct"/>
            <w:shd w:val="clear" w:color="auto" w:fill="auto"/>
            <w:vAlign w:val="center"/>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256</w:t>
            </w:r>
          </w:p>
        </w:tc>
        <w:tc>
          <w:tcPr>
            <w:tcW w:w="495" w:type="pct"/>
            <w:shd w:val="clear" w:color="auto" w:fill="auto"/>
            <w:vAlign w:val="center"/>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100</w:t>
            </w:r>
          </w:p>
        </w:tc>
        <w:tc>
          <w:tcPr>
            <w:tcW w:w="519" w:type="pct"/>
            <w:shd w:val="clear" w:color="auto" w:fill="auto"/>
            <w:vAlign w:val="center"/>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268</w:t>
            </w:r>
          </w:p>
        </w:tc>
        <w:tc>
          <w:tcPr>
            <w:tcW w:w="441" w:type="pct"/>
            <w:shd w:val="clear" w:color="auto" w:fill="auto"/>
            <w:vAlign w:val="center"/>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854" w:type="pct"/>
            <w:shd w:val="clear" w:color="auto" w:fill="auto"/>
            <w:vAlign w:val="center"/>
          </w:tcPr>
          <w:p>
            <w:pPr>
              <w:pStyle w:val="11"/>
              <w:jc w:val="center"/>
              <w:rPr>
                <w:rFonts w:hint="default" w:ascii="Gotham Pro" w:hAnsi="Gotham Pro" w:cs="Gotham Pro"/>
                <w:sz w:val="20"/>
                <w:szCs w:val="20"/>
              </w:rPr>
            </w:pPr>
            <w:r>
              <w:rPr>
                <w:rFonts w:hint="default" w:ascii="Gotham Pro" w:hAnsi="Gotham Pro" w:cs="Gotham Pro"/>
                <w:sz w:val="20"/>
                <w:szCs w:val="20"/>
              </w:rPr>
              <w:t>Станции</w:t>
            </w:r>
          </w:p>
          <w:p>
            <w:pPr>
              <w:pStyle w:val="11"/>
              <w:jc w:val="center"/>
              <w:rPr>
                <w:rFonts w:hint="default" w:ascii="Gotham Pro" w:hAnsi="Gotham Pro" w:cs="Gotham Pro"/>
                <w:sz w:val="20"/>
                <w:szCs w:val="20"/>
              </w:rPr>
            </w:pPr>
            <w:r>
              <w:rPr>
                <w:rFonts w:hint="default" w:ascii="Gotham Pro" w:hAnsi="Gotham Pro" w:cs="Gotham Pro"/>
                <w:sz w:val="20"/>
                <w:szCs w:val="20"/>
              </w:rPr>
              <w:t>технического</w:t>
            </w:r>
          </w:p>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обслуживания</w:t>
            </w:r>
          </w:p>
        </w:tc>
        <w:tc>
          <w:tcPr>
            <w:tcW w:w="643"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пост/кол-во автомобилей</w:t>
            </w:r>
          </w:p>
        </w:tc>
        <w:tc>
          <w:tcPr>
            <w:tcW w:w="698" w:type="pct"/>
            <w:shd w:val="clear" w:color="auto" w:fill="auto"/>
            <w:vAlign w:val="center"/>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 xml:space="preserve">п. 6.40 </w:t>
            </w:r>
            <w:r>
              <w:rPr>
                <w:rFonts w:hint="default" w:ascii="Gotham Pro" w:hAnsi="Gotham Pro" w:cs="Gotham Pro"/>
                <w:color w:val="000000"/>
                <w:sz w:val="20"/>
                <w:szCs w:val="20"/>
              </w:rPr>
              <w:t>СНиП 2.07.01</w:t>
            </w:r>
            <w:r>
              <w:rPr>
                <w:rFonts w:hint="default" w:ascii="Gotham Pro" w:hAnsi="Gotham Pro" w:cs="Gotham Pro"/>
                <w:color w:val="000000"/>
                <w:sz w:val="20"/>
                <w:szCs w:val="20"/>
              </w:rPr>
              <w:softHyphen/>
            </w:r>
            <w:r>
              <w:rPr>
                <w:rFonts w:hint="default" w:ascii="Gotham Pro" w:hAnsi="Gotham Pro" w:cs="Gotham Pro"/>
                <w:color w:val="000000"/>
                <w:sz w:val="20"/>
                <w:szCs w:val="20"/>
              </w:rPr>
              <w:t>89*</w:t>
            </w:r>
          </w:p>
        </w:tc>
        <w:tc>
          <w:tcPr>
            <w:tcW w:w="958"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 на 200</w:t>
            </w:r>
          </w:p>
        </w:tc>
        <w:tc>
          <w:tcPr>
            <w:tcW w:w="389" w:type="pct"/>
            <w:shd w:val="clear" w:color="auto" w:fill="auto"/>
            <w:vAlign w:val="center"/>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5</w:t>
            </w:r>
          </w:p>
        </w:tc>
        <w:tc>
          <w:tcPr>
            <w:tcW w:w="495" w:type="pct"/>
            <w:shd w:val="clear" w:color="auto" w:fill="auto"/>
            <w:vAlign w:val="center"/>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100</w:t>
            </w:r>
          </w:p>
        </w:tc>
        <w:tc>
          <w:tcPr>
            <w:tcW w:w="519" w:type="pct"/>
            <w:shd w:val="clear" w:color="auto" w:fill="auto"/>
            <w:vAlign w:val="center"/>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5</w:t>
            </w:r>
          </w:p>
        </w:tc>
        <w:tc>
          <w:tcPr>
            <w:tcW w:w="441" w:type="pct"/>
            <w:shd w:val="clear" w:color="auto" w:fill="auto"/>
            <w:vAlign w:val="center"/>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854"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Автозаправочные станции</w:t>
            </w:r>
          </w:p>
        </w:tc>
        <w:tc>
          <w:tcPr>
            <w:tcW w:w="643" w:type="pct"/>
            <w:shd w:val="clear" w:color="auto" w:fill="auto"/>
            <w:vAlign w:val="center"/>
          </w:tcPr>
          <w:p>
            <w:pPr>
              <w:pStyle w:val="11"/>
              <w:jc w:val="center"/>
              <w:rPr>
                <w:rFonts w:hint="default" w:ascii="Gotham Pro" w:hAnsi="Gotham Pro" w:cs="Gotham Pro"/>
                <w:sz w:val="20"/>
                <w:szCs w:val="20"/>
              </w:rPr>
            </w:pPr>
            <w:r>
              <w:rPr>
                <w:rFonts w:hint="default" w:ascii="Gotham Pro" w:hAnsi="Gotham Pro" w:cs="Gotham Pro"/>
                <w:sz w:val="20"/>
                <w:szCs w:val="20"/>
              </w:rPr>
              <w:t>колонка/</w:t>
            </w:r>
          </w:p>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кол-во автомобилей</w:t>
            </w:r>
          </w:p>
        </w:tc>
        <w:tc>
          <w:tcPr>
            <w:tcW w:w="698" w:type="pct"/>
            <w:shd w:val="clear" w:color="auto" w:fill="auto"/>
            <w:vAlign w:val="center"/>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 xml:space="preserve">п. 6.41 </w:t>
            </w:r>
            <w:r>
              <w:rPr>
                <w:rFonts w:hint="default" w:ascii="Gotham Pro" w:hAnsi="Gotham Pro" w:cs="Gotham Pro"/>
                <w:color w:val="000000"/>
                <w:sz w:val="20"/>
                <w:szCs w:val="20"/>
              </w:rPr>
              <w:t>СНиП 2.07.01</w:t>
            </w:r>
            <w:r>
              <w:rPr>
                <w:rFonts w:hint="default" w:ascii="Gotham Pro" w:hAnsi="Gotham Pro" w:cs="Gotham Pro"/>
                <w:color w:val="000000"/>
                <w:sz w:val="20"/>
                <w:szCs w:val="20"/>
              </w:rPr>
              <w:softHyphen/>
            </w:r>
            <w:r>
              <w:rPr>
                <w:rFonts w:hint="default" w:ascii="Gotham Pro" w:hAnsi="Gotham Pro" w:cs="Gotham Pro"/>
                <w:color w:val="000000"/>
                <w:sz w:val="20"/>
                <w:szCs w:val="20"/>
              </w:rPr>
              <w:t>89*</w:t>
            </w:r>
          </w:p>
        </w:tc>
        <w:tc>
          <w:tcPr>
            <w:tcW w:w="958"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 на 1200</w:t>
            </w:r>
          </w:p>
        </w:tc>
        <w:tc>
          <w:tcPr>
            <w:tcW w:w="389" w:type="pct"/>
            <w:shd w:val="clear" w:color="auto" w:fill="auto"/>
            <w:vAlign w:val="center"/>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3</w:t>
            </w:r>
          </w:p>
        </w:tc>
        <w:tc>
          <w:tcPr>
            <w:tcW w:w="495" w:type="pct"/>
            <w:shd w:val="clear" w:color="auto" w:fill="auto"/>
            <w:vAlign w:val="center"/>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100</w:t>
            </w:r>
          </w:p>
        </w:tc>
        <w:tc>
          <w:tcPr>
            <w:tcW w:w="519" w:type="pct"/>
            <w:shd w:val="clear" w:color="auto" w:fill="auto"/>
            <w:vAlign w:val="center"/>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3</w:t>
            </w:r>
          </w:p>
        </w:tc>
        <w:tc>
          <w:tcPr>
            <w:tcW w:w="441" w:type="pct"/>
            <w:shd w:val="clear" w:color="auto" w:fill="auto"/>
            <w:vAlign w:val="center"/>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854" w:type="pct"/>
            <w:shd w:val="clear" w:color="auto" w:fill="auto"/>
            <w:vAlign w:val="center"/>
          </w:tcPr>
          <w:p>
            <w:pPr>
              <w:pStyle w:val="11"/>
              <w:rPr>
                <w:rFonts w:hint="default" w:ascii="Gotham Pro" w:hAnsi="Gotham Pro" w:cs="Gotham Pro"/>
                <w:sz w:val="20"/>
                <w:szCs w:val="20"/>
              </w:rPr>
            </w:pPr>
            <w:r>
              <w:rPr>
                <w:rFonts w:hint="default" w:ascii="Gotham Pro" w:hAnsi="Gotham Pro" w:cs="Gotham Pro"/>
                <w:sz w:val="20"/>
                <w:szCs w:val="20"/>
              </w:rPr>
              <w:t>Предприятия</w:t>
            </w:r>
          </w:p>
          <w:p>
            <w:pPr>
              <w:pStyle w:val="11"/>
              <w:rPr>
                <w:rFonts w:hint="default" w:ascii="Gotham Pro" w:hAnsi="Gotham Pro" w:cs="Gotham Pro"/>
                <w:sz w:val="20"/>
                <w:szCs w:val="20"/>
              </w:rPr>
            </w:pPr>
            <w:r>
              <w:rPr>
                <w:rFonts w:hint="default" w:ascii="Gotham Pro" w:hAnsi="Gotham Pro" w:cs="Gotham Pro"/>
                <w:sz w:val="20"/>
                <w:szCs w:val="20"/>
              </w:rPr>
              <w:t>бытового</w:t>
            </w:r>
          </w:p>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обслуживания</w:t>
            </w:r>
          </w:p>
        </w:tc>
        <w:tc>
          <w:tcPr>
            <w:tcW w:w="643"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рабочих мест на 1 тыс. чел.</w:t>
            </w:r>
          </w:p>
        </w:tc>
        <w:tc>
          <w:tcPr>
            <w:tcW w:w="698"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7</w:t>
            </w:r>
          </w:p>
        </w:tc>
        <w:tc>
          <w:tcPr>
            <w:tcW w:w="958"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в сельских населенных пунктах 1600 м</w:t>
            </w:r>
          </w:p>
        </w:tc>
        <w:tc>
          <w:tcPr>
            <w:tcW w:w="389" w:type="pct"/>
            <w:shd w:val="clear" w:color="auto" w:fill="auto"/>
            <w:vAlign w:val="center"/>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45</w:t>
            </w:r>
          </w:p>
        </w:tc>
        <w:tc>
          <w:tcPr>
            <w:tcW w:w="495" w:type="pct"/>
            <w:shd w:val="clear" w:color="auto" w:fill="auto"/>
            <w:vAlign w:val="center"/>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100</w:t>
            </w:r>
          </w:p>
        </w:tc>
        <w:tc>
          <w:tcPr>
            <w:tcW w:w="519" w:type="pct"/>
            <w:shd w:val="clear" w:color="auto" w:fill="auto"/>
            <w:vAlign w:val="center"/>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47</w:t>
            </w:r>
          </w:p>
        </w:tc>
        <w:tc>
          <w:tcPr>
            <w:tcW w:w="441" w:type="pct"/>
            <w:shd w:val="clear" w:color="auto" w:fill="auto"/>
            <w:vAlign w:val="center"/>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854" w:type="pct"/>
            <w:shd w:val="clear" w:color="auto" w:fill="auto"/>
            <w:vAlign w:val="center"/>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Гостиницы</w:t>
            </w:r>
          </w:p>
        </w:tc>
        <w:tc>
          <w:tcPr>
            <w:tcW w:w="643" w:type="pct"/>
            <w:shd w:val="clear" w:color="auto" w:fill="auto"/>
            <w:vAlign w:val="center"/>
          </w:tcPr>
          <w:p>
            <w:pPr>
              <w:pStyle w:val="11"/>
              <w:jc w:val="center"/>
              <w:rPr>
                <w:rFonts w:hint="default" w:ascii="Gotham Pro" w:hAnsi="Gotham Pro" w:cs="Gotham Pro"/>
                <w:sz w:val="20"/>
                <w:szCs w:val="20"/>
              </w:rPr>
            </w:pPr>
            <w:r>
              <w:rPr>
                <w:rFonts w:hint="default" w:ascii="Gotham Pro" w:hAnsi="Gotham Pro" w:cs="Gotham Pro"/>
                <w:sz w:val="20"/>
                <w:szCs w:val="20"/>
              </w:rPr>
              <w:t>мест</w:t>
            </w:r>
          </w:p>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на 1 тыс. чел</w:t>
            </w:r>
          </w:p>
        </w:tc>
        <w:tc>
          <w:tcPr>
            <w:tcW w:w="698"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6,3</w:t>
            </w:r>
          </w:p>
        </w:tc>
        <w:tc>
          <w:tcPr>
            <w:tcW w:w="958"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color w:val="000000"/>
                <w:sz w:val="20"/>
                <w:szCs w:val="20"/>
              </w:rPr>
              <w:t>Не нормируется</w:t>
            </w:r>
          </w:p>
        </w:tc>
        <w:tc>
          <w:tcPr>
            <w:tcW w:w="389" w:type="pct"/>
            <w:shd w:val="clear" w:color="auto" w:fill="auto"/>
            <w:vAlign w:val="center"/>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41</w:t>
            </w:r>
          </w:p>
        </w:tc>
        <w:tc>
          <w:tcPr>
            <w:tcW w:w="495" w:type="pct"/>
            <w:shd w:val="clear" w:color="auto" w:fill="auto"/>
            <w:vAlign w:val="center"/>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100</w:t>
            </w:r>
          </w:p>
        </w:tc>
        <w:tc>
          <w:tcPr>
            <w:tcW w:w="519" w:type="pct"/>
            <w:shd w:val="clear" w:color="auto" w:fill="auto"/>
            <w:vAlign w:val="center"/>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43</w:t>
            </w:r>
          </w:p>
        </w:tc>
        <w:tc>
          <w:tcPr>
            <w:tcW w:w="441" w:type="pct"/>
            <w:shd w:val="clear" w:color="auto" w:fill="auto"/>
            <w:vAlign w:val="center"/>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854" w:type="pct"/>
            <w:shd w:val="clear" w:color="auto" w:fill="auto"/>
            <w:vAlign w:val="center"/>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Банки</w:t>
            </w:r>
          </w:p>
        </w:tc>
        <w:tc>
          <w:tcPr>
            <w:tcW w:w="643"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объект</w:t>
            </w:r>
          </w:p>
        </w:tc>
        <w:tc>
          <w:tcPr>
            <w:tcW w:w="698"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сельские населен</w:t>
            </w:r>
            <w:r>
              <w:rPr>
                <w:rFonts w:hint="default" w:ascii="Gotham Pro" w:hAnsi="Gotham Pro" w:cs="Gotham Pro"/>
                <w:sz w:val="20"/>
                <w:szCs w:val="20"/>
                <w:lang w:val="ru-RU" w:eastAsia="en-US"/>
              </w:rPr>
              <w:t>-</w:t>
            </w:r>
            <w:r>
              <w:rPr>
                <w:rFonts w:hint="default" w:ascii="Gotham Pro" w:hAnsi="Gotham Pro" w:cs="Gotham Pro"/>
                <w:sz w:val="20"/>
                <w:szCs w:val="20"/>
                <w:lang w:eastAsia="en-US"/>
              </w:rPr>
              <w:t>ные пункты: 1 на группу населенных пунктов</w:t>
            </w:r>
          </w:p>
        </w:tc>
        <w:tc>
          <w:tcPr>
            <w:tcW w:w="958" w:type="pct"/>
            <w:shd w:val="clear" w:color="auto" w:fill="auto"/>
            <w:vAlign w:val="top"/>
          </w:tcPr>
          <w:p>
            <w:pPr>
              <w:pStyle w:val="11"/>
              <w:spacing w:line="276" w:lineRule="auto"/>
              <w:jc w:val="center"/>
              <w:rPr>
                <w:rFonts w:hint="default" w:ascii="Gotham Pro" w:hAnsi="Gotham Pro" w:cs="Gotham Pro" w:eastAsiaTheme="minorEastAsia"/>
                <w:sz w:val="20"/>
                <w:szCs w:val="20"/>
                <w:highlight w:val="yellow"/>
                <w:lang w:val="ru-RU" w:eastAsia="ru-RU" w:bidi="ar-SA"/>
              </w:rPr>
            </w:pPr>
            <w:r>
              <w:rPr>
                <w:rFonts w:hint="default" w:ascii="Gotham Pro" w:hAnsi="Gotham Pro" w:cs="Gotham Pro"/>
                <w:sz w:val="20"/>
                <w:szCs w:val="20"/>
                <w:lang w:eastAsia="en-US"/>
              </w:rPr>
              <w:t>сельские населенные пункты: 15 мин транспортная доступность</w:t>
            </w:r>
          </w:p>
        </w:tc>
        <w:tc>
          <w:tcPr>
            <w:tcW w:w="389" w:type="pct"/>
            <w:shd w:val="clear" w:color="auto" w:fill="auto"/>
            <w:vAlign w:val="center"/>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2</w:t>
            </w:r>
          </w:p>
        </w:tc>
        <w:tc>
          <w:tcPr>
            <w:tcW w:w="495" w:type="pct"/>
            <w:shd w:val="clear" w:color="auto" w:fill="auto"/>
            <w:vAlign w:val="center"/>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100</w:t>
            </w:r>
          </w:p>
        </w:tc>
        <w:tc>
          <w:tcPr>
            <w:tcW w:w="519" w:type="pct"/>
            <w:shd w:val="clear" w:color="auto" w:fill="auto"/>
            <w:vAlign w:val="center"/>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2</w:t>
            </w:r>
          </w:p>
        </w:tc>
        <w:tc>
          <w:tcPr>
            <w:tcW w:w="441" w:type="pct"/>
            <w:shd w:val="clear" w:color="auto" w:fill="auto"/>
            <w:vAlign w:val="center"/>
          </w:tcPr>
          <w:p>
            <w:pPr>
              <w:pStyle w:val="11"/>
              <w:spacing w:line="276" w:lineRule="auto"/>
              <w:jc w:val="center"/>
              <w:rPr>
                <w:rFonts w:hint="default" w:ascii="Gotham Pro" w:hAnsi="Gotham Pro" w:cs="Gotham Pro" w:eastAsiaTheme="minorEastAsia"/>
                <w:sz w:val="20"/>
                <w:szCs w:val="20"/>
                <w:shd w:val="clear" w:color="auto" w:fill="FFFFFF"/>
                <w:lang w:val="ru-RU" w:eastAsia="ru-RU" w:bidi="ar-SA"/>
              </w:rPr>
            </w:pPr>
            <w:r>
              <w:rPr>
                <w:rFonts w:hint="default" w:ascii="Gotham Pro" w:hAnsi="Gotham Pro" w:cs="Gotham Pro"/>
                <w:sz w:val="20"/>
                <w:szCs w:val="20"/>
                <w:shd w:val="clear" w:color="auto" w:fill="FFFFFF"/>
              </w:rPr>
              <w:t>100</w:t>
            </w:r>
          </w:p>
        </w:tc>
      </w:tr>
    </w:tbl>
    <w:p>
      <w:pPr>
        <w:pStyle w:val="11"/>
        <w:spacing w:line="276" w:lineRule="auto"/>
        <w:ind w:firstLine="567"/>
        <w:jc w:val="right"/>
        <w:rPr>
          <w:rFonts w:hint="default" w:ascii="Gotham Pro" w:hAnsi="Gotham Pro" w:cs="Gotham Pro"/>
          <w:sz w:val="20"/>
          <w:szCs w:val="20"/>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Основными направлениями развития потребительского рынка является обеспечение населения поселения товарами большего ассортимента при возможных минимальных ценах. При этом, учитывая небольшое количество населения, в целях улучшения предлагаемого ассортимента товаров, вариантом развития сферы торговли и услуг является передвижная торговля и передвижное предоставление бытовых услуг.</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В Еравнинском районе в последние годы имеется устойчивая положительная динамика в сфере туризма. В этой связи с учетом туристского потенциала территории Еравнинского района предлагается развитие туризма в МО СП «Сосново-Озерское» в единой увязке с туристскими продуктами (туристские туры, экскурсии), реализуемыми на территории Еравнинского района.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Привлекательными являются следующие виды туристических продуктов: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эколого-просветительский туризм;</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этнокультурные и религиозные экскурсии;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активный туризм (охота, рыбалка).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В целях развития рекреации и туризма планируется строительство туристического комплекса в местности «Далан».</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Также в целях развития малого и среднего предпринимательства предусматривается реализация инвестиционного проекта - строительство кирпичного завода в с. Укыр.</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highlight w:val="none"/>
        </w:rPr>
      </w:pPr>
      <w:r>
        <w:rPr>
          <w:rFonts w:hint="default" w:ascii="Gotham Pro" w:hAnsi="Gotham Pro" w:cs="Gotham Pro"/>
          <w:sz w:val="24"/>
          <w:szCs w:val="24"/>
          <w:highlight w:val="none"/>
        </w:rPr>
        <w:t xml:space="preserve">В сфере торговли планируется строительство магазинов в с. Сосново-Озерское.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b/>
          <w:bCs/>
          <w:sz w:val="24"/>
          <w:szCs w:val="24"/>
        </w:rPr>
      </w:pPr>
      <w:r>
        <w:rPr>
          <w:rFonts w:hint="default" w:ascii="Gotham Pro" w:hAnsi="Gotham Pro" w:cs="Gotham Pro"/>
          <w:b/>
          <w:bCs/>
          <w:sz w:val="24"/>
          <w:szCs w:val="24"/>
        </w:rPr>
        <w:t>2.6.2. Сельское хозяйство</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bookmarkStart w:id="10" w:name="_Hlk131830087"/>
      <w:r>
        <w:rPr>
          <w:rFonts w:hint="default" w:ascii="Gotham Pro" w:hAnsi="Gotham Pro" w:cs="Gotham Pro"/>
          <w:sz w:val="24"/>
          <w:szCs w:val="24"/>
        </w:rPr>
        <w:t>Сельские территории Еравнинского района, в частности, МО СП «Сосново-Озерское» обладают огромным природным потенциалом для развития сельскохозяйственной отрасли, особенно, кормопроизводства и животноводства. Однако комплекс накопившихся проблем в социально-экономическом, экологическом и демографическом развитии сел препятствует его переходу к динамичному комплексному развитию. Низкая оплата труда, а также отсутствие рабочих мест при недостаточном уровне оказания социальных услуг, необеспеченность жильем создают для населения, особенно для молодежи, непривлекательность проживания в сельской местности. Кроме того, низкий уровень комфортности проживания в сельской местности влияет на миграционные настроения сельского населения, особенно молодежи.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В этой связи, как отмечалось в пункте 2.2 генерального плана, ухудшается демографическая ситуация. Соответственно, сокращается источник расширенного воспроизводства трудоресурсного потенциала аграрной отрасли.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Развитие сельских территорий также сдерживается низкой бюджетной обеспеченностью сельских муниципальных образований, отсутствием системы финансовой поддержки местных инициатив.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Развитие малого предпринимательства в сельской экономике является важнейшим фактором формирования среднего класса, способом ликвидации безработицы, получения дополнительных доходов, рационализации отраслевой структуры производства и выравнивания региональных диспропорций.</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color w:val="000000"/>
          <w:sz w:val="24"/>
          <w:szCs w:val="24"/>
        </w:rPr>
      </w:pPr>
      <w:r>
        <w:rPr>
          <w:rFonts w:hint="default" w:ascii="Gotham Pro" w:hAnsi="Gotham Pro" w:cs="Gotham Pro"/>
          <w:sz w:val="24"/>
          <w:szCs w:val="24"/>
        </w:rPr>
        <w:t>В целях устойчивого развития сельских территорий, повышения эффективности и  конкурентоспособности организаций агропромышленного комплекса, о</w:t>
      </w:r>
      <w:r>
        <w:rPr>
          <w:rFonts w:hint="default" w:ascii="Gotham Pro" w:hAnsi="Gotham Pro" w:cs="Gotham Pro"/>
          <w:color w:val="000000"/>
          <w:sz w:val="24"/>
          <w:szCs w:val="24"/>
        </w:rPr>
        <w:t xml:space="preserve">беспечения населения республики сельскохозяйственной продукцией и продовольствием, а организаций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color w:val="000000"/>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color w:val="000000"/>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color w:val="000000"/>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jc w:val="both"/>
        <w:textAlignment w:val="auto"/>
        <w:rPr>
          <w:rFonts w:hint="default" w:ascii="Gotham Pro" w:hAnsi="Gotham Pro" w:cs="Gotham Pro"/>
          <w:sz w:val="24"/>
          <w:szCs w:val="24"/>
        </w:rPr>
      </w:pPr>
      <w:r>
        <w:rPr>
          <w:rFonts w:hint="default" w:ascii="Gotham Pro" w:hAnsi="Gotham Pro" w:cs="Gotham Pro"/>
          <w:color w:val="000000"/>
          <w:sz w:val="24"/>
          <w:szCs w:val="24"/>
        </w:rPr>
        <w:t xml:space="preserve">пищевой и перерабатывающей промышленности – сырьем </w:t>
      </w:r>
      <w:r>
        <w:rPr>
          <w:rFonts w:hint="default" w:ascii="Gotham Pro" w:hAnsi="Gotham Pro" w:cs="Gotham Pro"/>
          <w:sz w:val="24"/>
          <w:szCs w:val="24"/>
        </w:rPr>
        <w:t>Стратегия СЭР МО «Еравнинский район» предлагается, в частности: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повышение занятости сельского населения, сокращение безработицы, увеличение доходов сельского населения и повышение качества жизни сельского населения;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создание новых животноводческих гуртов и заимок;</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w:t>
      </w:r>
      <w:r>
        <w:rPr>
          <w:rFonts w:hint="default" w:ascii="Gotham Pro" w:hAnsi="Gotham Pro" w:cs="Gotham Pro"/>
          <w:sz w:val="24"/>
          <w:szCs w:val="24"/>
        </w:rPr>
        <w:tab/>
      </w:r>
      <w:r>
        <w:rPr>
          <w:rFonts w:hint="default" w:ascii="Gotham Pro" w:hAnsi="Gotham Pro" w:cs="Gotham Pro"/>
          <w:sz w:val="24"/>
          <w:szCs w:val="24"/>
        </w:rPr>
        <w:t>стимулирование инвестиционной активности в агропромышленном комплексе путем создания благоприятных инфраструктурных условий в сельской местности и повышения уровня и качества жизни сельского населения с учетом современных требований и стандартов;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w:t>
      </w:r>
      <w:r>
        <w:rPr>
          <w:rFonts w:hint="default" w:ascii="Gotham Pro" w:hAnsi="Gotham Pro" w:cs="Gotham Pro"/>
          <w:sz w:val="24"/>
          <w:szCs w:val="24"/>
        </w:rPr>
        <w:tab/>
      </w:r>
      <w:r>
        <w:rPr>
          <w:rFonts w:hint="default" w:ascii="Gotham Pro" w:hAnsi="Gotham Pro" w:cs="Gotham Pro"/>
          <w:sz w:val="24"/>
          <w:szCs w:val="24"/>
        </w:rPr>
        <w:t>поддержка малых форм хозяйствования на селе, увеличение объемов государственной поддержки фермерства, улучшение информационной и просветительской работы среди сельских жителей  и субъектов предпринимательства.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center"/>
        <w:textAlignment w:val="auto"/>
        <w:rPr>
          <w:rFonts w:hint="default" w:ascii="Gotham Pro" w:hAnsi="Gotham Pro" w:cs="Gotham Pro"/>
          <w:sz w:val="24"/>
          <w:szCs w:val="24"/>
        </w:rPr>
      </w:pPr>
    </w:p>
    <w:bookmarkEnd w:id="10"/>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b/>
          <w:bCs/>
          <w:sz w:val="24"/>
          <w:szCs w:val="24"/>
        </w:rPr>
      </w:pPr>
      <w:r>
        <w:rPr>
          <w:rFonts w:hint="default" w:ascii="Gotham Pro" w:hAnsi="Gotham Pro" w:cs="Gotham Pro"/>
          <w:b/>
          <w:bCs/>
          <w:sz w:val="24"/>
          <w:szCs w:val="24"/>
        </w:rPr>
        <w:t>2.7. Развитие коммунальной инфраструктуры</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b/>
          <w:bCs/>
          <w:sz w:val="24"/>
          <w:szCs w:val="24"/>
        </w:rPr>
      </w:pPr>
      <w:r>
        <w:rPr>
          <w:rFonts w:hint="default" w:ascii="Gotham Pro" w:hAnsi="Gotham Pro" w:cs="Gotham Pro"/>
          <w:b/>
          <w:bCs/>
          <w:sz w:val="24"/>
          <w:szCs w:val="24"/>
        </w:rPr>
        <w:t>2.7.1. Водоснабжение и водоотведение</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Централизованное водоснабжение в МО СП «Сосново-Озерское» отсутствует во всех населенных пунктах поселения. Водоснабжение организовано от артезианских скважин и озер Сосновое, Большая Еравна. Вода населению доставляется водовозными автомашинами за плату.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shd w:val="clear" w:color="auto" w:fill="FFFFFF"/>
        </w:rPr>
        <w:t xml:space="preserve">В целях улучшения водоснабжения населения планируется реконструкция скважины и строительство водовода для нужд водоснабжения с. Сосново-Озерское. Данное мероприятие будет проводиться в рамках реализации ГП РБ «Развитие строительного и жилищно-коммунального комплексов Республики Бурятия», утвержденной </w:t>
      </w:r>
      <w:r>
        <w:rPr>
          <w:rFonts w:hint="default" w:ascii="Gotham Pro" w:hAnsi="Gotham Pro" w:cs="Gotham Pro"/>
          <w:sz w:val="24"/>
          <w:szCs w:val="24"/>
        </w:rPr>
        <w:t>постановлением Правительства РБ от 02.08.2013№ 424.</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Согласно Местным нормативам градостроительного проектирования расчетное среднесуточное водопотребление населенных пунктов определяется как сумма расходов воды на хозяйственно-бытовые и питьевые нужды, нужды промышленных и сельскохозяйственных предприятий с учетом расходов воды на поливку. 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Техническому регламенту о требованиях пожарной безопасности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jc w:val="both"/>
        <w:textAlignment w:val="auto"/>
        <w:rPr>
          <w:rFonts w:hint="default" w:ascii="Gotham Pro" w:hAnsi="Gotham Pro" w:cs="Gotham Pro"/>
          <w:sz w:val="24"/>
          <w:szCs w:val="24"/>
        </w:rPr>
      </w:pPr>
      <w:r>
        <w:rPr>
          <w:rFonts w:hint="default" w:ascii="Gotham Pro" w:hAnsi="Gotham Pro" w:cs="Gotham Pro"/>
          <w:sz w:val="24"/>
          <w:szCs w:val="24"/>
        </w:rPr>
        <w:t>(Федеральный закон от 22.07.2008г. № 123-ФЗ), СП 5.13130, СП 8.13130, СП 10.13130, а также настоящими нормативами.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en-US"/>
        </w:rPr>
      </w:pPr>
      <w:r>
        <w:rPr>
          <w:rFonts w:hint="default" w:ascii="Gotham Pro" w:hAnsi="Gotham Pro" w:cs="Gotham Pro"/>
          <w:sz w:val="24"/>
          <w:szCs w:val="24"/>
          <w:lang w:eastAsia="en-US"/>
        </w:rPr>
        <w:t>Удельное хозяйственно-питьевое водопотребление объектов в населенных пунктах определяется в соответствии с СП 30.13330.2012 «СНиП 2.04.01-85* «Внутренний водопровод и канализация зданий», СП 42.13330.2016 «Градостроительство. Планировка и застройка городских и сельских поселений».</w:t>
      </w: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6"/>
          <w:szCs w:val="26"/>
          <w:lang w:eastAsia="en-US"/>
        </w:rPr>
      </w:pPr>
    </w:p>
    <w:p>
      <w:pPr>
        <w:pStyle w:val="11"/>
        <w:spacing w:line="276" w:lineRule="auto"/>
        <w:ind w:firstLine="567"/>
        <w:jc w:val="center"/>
        <w:rPr>
          <w:rFonts w:hint="default" w:ascii="Gotham Pro" w:hAnsi="Gotham Pro" w:eastAsia="CIDFont+F1" w:cs="Gotham Pro"/>
          <w:sz w:val="20"/>
          <w:szCs w:val="20"/>
          <w:lang w:eastAsia="en-US"/>
        </w:rPr>
      </w:pPr>
      <w:r>
        <w:rPr>
          <w:rFonts w:hint="default" w:ascii="Gotham Pro" w:hAnsi="Gotham Pro" w:eastAsia="CIDFont+F1" w:cs="Gotham Pro"/>
          <w:sz w:val="20"/>
          <w:szCs w:val="20"/>
          <w:lang w:eastAsia="en-US"/>
        </w:rPr>
        <w:t>Расчетное водопотребление в МО СП «Сосново-Озерское»</w:t>
      </w:r>
    </w:p>
    <w:p>
      <w:pPr>
        <w:pStyle w:val="11"/>
        <w:spacing w:line="276" w:lineRule="auto"/>
        <w:ind w:firstLine="567"/>
        <w:jc w:val="right"/>
        <w:rPr>
          <w:rFonts w:hint="default" w:ascii="Gotham Pro" w:hAnsi="Gotham Pro" w:eastAsia="CIDFont+F1" w:cs="Gotham Pro"/>
          <w:sz w:val="20"/>
          <w:szCs w:val="20"/>
          <w:lang w:eastAsia="en-US"/>
        </w:rPr>
      </w:pPr>
      <w:r>
        <w:rPr>
          <w:rFonts w:hint="default" w:ascii="Gotham Pro" w:hAnsi="Gotham Pro" w:eastAsia="CIDFont+F1" w:cs="Gotham Pro"/>
          <w:sz w:val="20"/>
          <w:szCs w:val="20"/>
          <w:lang w:eastAsia="en-US"/>
        </w:rPr>
        <w:t>таблица 2.7.1.-1</w:t>
      </w:r>
    </w:p>
    <w:tbl>
      <w:tblPr>
        <w:tblStyle w:val="3"/>
        <w:tblW w:w="495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851"/>
        <w:gridCol w:w="1165"/>
        <w:gridCol w:w="1454"/>
        <w:gridCol w:w="1632"/>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992" w:type="pct"/>
            <w:vMerge w:val="restart"/>
            <w:shd w:val="clear" w:color="auto" w:fill="auto"/>
            <w:vAlign w:val="center"/>
          </w:tcPr>
          <w:p>
            <w:pPr>
              <w:pStyle w:val="11"/>
              <w:jc w:val="center"/>
              <w:rPr>
                <w:rFonts w:hint="default" w:ascii="Gotham Pro" w:hAnsi="Gotham Pro" w:cs="Gotham Pro" w:eastAsiaTheme="minorEastAsia"/>
                <w:bCs/>
                <w:sz w:val="20"/>
                <w:szCs w:val="20"/>
                <w:lang w:val="ru-RU" w:eastAsia="ru-RU" w:bidi="ar-SA"/>
              </w:rPr>
            </w:pPr>
            <w:r>
              <w:rPr>
                <w:rFonts w:hint="default" w:ascii="Gotham Pro" w:hAnsi="Gotham Pro" w:cs="Gotham Pro"/>
                <w:sz w:val="20"/>
                <w:szCs w:val="20"/>
              </w:rPr>
              <w:t>Наименование</w:t>
            </w:r>
          </w:p>
        </w:tc>
        <w:tc>
          <w:tcPr>
            <w:tcW w:w="602" w:type="pct"/>
            <w:vMerge w:val="restart"/>
            <w:shd w:val="clear" w:color="auto" w:fill="auto"/>
            <w:vAlign w:val="center"/>
          </w:tcPr>
          <w:p>
            <w:pPr>
              <w:pStyle w:val="11"/>
              <w:jc w:val="center"/>
              <w:rPr>
                <w:rFonts w:hint="default" w:ascii="Gotham Pro" w:hAnsi="Gotham Pro" w:cs="Gotham Pro" w:eastAsiaTheme="minorEastAsia"/>
                <w:bCs/>
                <w:sz w:val="20"/>
                <w:szCs w:val="20"/>
                <w:lang w:val="ru-RU" w:eastAsia="ru-RU" w:bidi="ar-SA"/>
              </w:rPr>
            </w:pPr>
            <w:r>
              <w:rPr>
                <w:rFonts w:hint="default" w:ascii="Gotham Pro" w:hAnsi="Gotham Pro" w:cs="Gotham Pro"/>
                <w:sz w:val="20"/>
                <w:szCs w:val="20"/>
              </w:rPr>
              <w:t>Ед. изм.</w:t>
            </w:r>
          </w:p>
        </w:tc>
        <w:tc>
          <w:tcPr>
            <w:tcW w:w="2404" w:type="pct"/>
            <w:gridSpan w:val="3"/>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Величина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992" w:type="pct"/>
            <w:vMerge w:val="continue"/>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602" w:type="pct"/>
            <w:vMerge w:val="continue"/>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752" w:type="pct"/>
            <w:shd w:val="clear" w:color="auto" w:fill="auto"/>
            <w:vAlign w:val="center"/>
          </w:tcPr>
          <w:p>
            <w:pPr>
              <w:pStyle w:val="11"/>
              <w:jc w:val="center"/>
              <w:rPr>
                <w:rFonts w:hint="default" w:ascii="Gotham Pro" w:hAnsi="Gotham Pro" w:cs="Gotham Pro"/>
                <w:bCs/>
                <w:sz w:val="20"/>
                <w:szCs w:val="20"/>
              </w:rPr>
            </w:pPr>
            <w:r>
              <w:rPr>
                <w:rFonts w:hint="default" w:ascii="Gotham Pro" w:hAnsi="Gotham Pro" w:cs="Gotham Pro"/>
                <w:sz w:val="20"/>
                <w:szCs w:val="20"/>
              </w:rPr>
              <w:t>Сущ.</w:t>
            </w:r>
          </w:p>
          <w:p>
            <w:pPr>
              <w:pStyle w:val="11"/>
              <w:jc w:val="center"/>
              <w:rPr>
                <w:rFonts w:hint="default" w:ascii="Gotham Pro" w:hAnsi="Gotham Pro" w:cs="Gotham Pro" w:eastAsiaTheme="minorEastAsia"/>
                <w:bCs/>
                <w:sz w:val="20"/>
                <w:szCs w:val="20"/>
                <w:lang w:val="ru-RU" w:eastAsia="ru-RU" w:bidi="ar-SA"/>
              </w:rPr>
            </w:pPr>
            <w:r>
              <w:rPr>
                <w:rFonts w:hint="default" w:ascii="Gotham Pro" w:hAnsi="Gotham Pro" w:cs="Gotham Pro"/>
                <w:sz w:val="20"/>
                <w:szCs w:val="20"/>
              </w:rPr>
              <w:t>2023 г.</w:t>
            </w:r>
          </w:p>
        </w:tc>
        <w:tc>
          <w:tcPr>
            <w:tcW w:w="844" w:type="pct"/>
            <w:shd w:val="clear" w:color="auto" w:fill="auto"/>
            <w:vAlign w:val="center"/>
          </w:tcPr>
          <w:p>
            <w:pPr>
              <w:pStyle w:val="11"/>
              <w:jc w:val="center"/>
              <w:rPr>
                <w:rFonts w:hint="default" w:ascii="Gotham Pro" w:hAnsi="Gotham Pro" w:cs="Gotham Pro"/>
                <w:bCs/>
                <w:sz w:val="20"/>
                <w:szCs w:val="20"/>
              </w:rPr>
            </w:pPr>
            <w:r>
              <w:rPr>
                <w:rFonts w:hint="default" w:ascii="Gotham Pro" w:hAnsi="Gotham Pro" w:cs="Gotham Pro"/>
                <w:sz w:val="20"/>
                <w:szCs w:val="20"/>
              </w:rPr>
              <w:t>1-ая  очередь</w:t>
            </w:r>
          </w:p>
          <w:p>
            <w:pPr>
              <w:pStyle w:val="11"/>
              <w:jc w:val="center"/>
              <w:rPr>
                <w:rFonts w:hint="default" w:ascii="Gotham Pro" w:hAnsi="Gotham Pro" w:cs="Gotham Pro" w:eastAsiaTheme="minorEastAsia"/>
                <w:bCs/>
                <w:sz w:val="20"/>
                <w:szCs w:val="20"/>
                <w:lang w:val="ru-RU" w:eastAsia="ru-RU" w:bidi="ar-SA"/>
              </w:rPr>
            </w:pPr>
            <w:r>
              <w:rPr>
                <w:rFonts w:hint="default" w:ascii="Gotham Pro" w:hAnsi="Gotham Pro" w:cs="Gotham Pro"/>
                <w:sz w:val="20"/>
                <w:szCs w:val="20"/>
              </w:rPr>
              <w:t>2033 г.</w:t>
            </w:r>
          </w:p>
        </w:tc>
        <w:tc>
          <w:tcPr>
            <w:tcW w:w="807" w:type="pct"/>
            <w:shd w:val="clear" w:color="auto" w:fill="auto"/>
            <w:vAlign w:val="center"/>
          </w:tcPr>
          <w:p>
            <w:pPr>
              <w:pStyle w:val="11"/>
              <w:jc w:val="center"/>
              <w:rPr>
                <w:rFonts w:hint="default" w:ascii="Gotham Pro" w:hAnsi="Gotham Pro" w:cs="Gotham Pro"/>
                <w:bCs/>
                <w:sz w:val="20"/>
                <w:szCs w:val="20"/>
              </w:rPr>
            </w:pPr>
            <w:r>
              <w:rPr>
                <w:rFonts w:hint="default" w:ascii="Gotham Pro" w:hAnsi="Gotham Pro" w:cs="Gotham Pro"/>
                <w:sz w:val="20"/>
                <w:szCs w:val="20"/>
              </w:rPr>
              <w:t>Расчетный срок</w:t>
            </w:r>
          </w:p>
          <w:p>
            <w:pPr>
              <w:pStyle w:val="11"/>
              <w:jc w:val="center"/>
              <w:rPr>
                <w:rFonts w:hint="default" w:ascii="Gotham Pro" w:hAnsi="Gotham Pro" w:cs="Gotham Pro" w:eastAsiaTheme="minorEastAsia"/>
                <w:bCs/>
                <w:sz w:val="20"/>
                <w:szCs w:val="20"/>
                <w:lang w:val="ru-RU" w:eastAsia="ru-RU" w:bidi="ar-SA"/>
              </w:rPr>
            </w:pPr>
            <w:r>
              <w:rPr>
                <w:rFonts w:hint="default" w:ascii="Gotham Pro" w:hAnsi="Gotham Pro" w:cs="Gotham Pro"/>
                <w:sz w:val="20"/>
                <w:szCs w:val="20"/>
              </w:rPr>
              <w:t>2043 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992"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1</w:t>
            </w:r>
          </w:p>
        </w:tc>
        <w:tc>
          <w:tcPr>
            <w:tcW w:w="602"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2</w:t>
            </w:r>
          </w:p>
        </w:tc>
        <w:tc>
          <w:tcPr>
            <w:tcW w:w="752"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3</w:t>
            </w:r>
          </w:p>
        </w:tc>
        <w:tc>
          <w:tcPr>
            <w:tcW w:w="844"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4</w:t>
            </w:r>
          </w:p>
        </w:tc>
        <w:tc>
          <w:tcPr>
            <w:tcW w:w="807"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992" w:type="pct"/>
            <w:shd w:val="clear" w:color="auto" w:fill="auto"/>
            <w:vAlign w:val="center"/>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Численность населения</w:t>
            </w:r>
          </w:p>
        </w:tc>
        <w:tc>
          <w:tcPr>
            <w:tcW w:w="602"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чел.</w:t>
            </w:r>
          </w:p>
        </w:tc>
        <w:tc>
          <w:tcPr>
            <w:tcW w:w="752"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6697</w:t>
            </w:r>
          </w:p>
        </w:tc>
        <w:tc>
          <w:tcPr>
            <w:tcW w:w="844"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6355</w:t>
            </w:r>
          </w:p>
        </w:tc>
        <w:tc>
          <w:tcPr>
            <w:tcW w:w="807"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992" w:type="pct"/>
            <w:shd w:val="clear" w:color="auto" w:fill="auto"/>
            <w:vAlign w:val="center"/>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Норма водопотребления на хоз. питьевые нужды</w:t>
            </w:r>
          </w:p>
        </w:tc>
        <w:tc>
          <w:tcPr>
            <w:tcW w:w="602"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л/сут </w:t>
            </w:r>
            <w:r>
              <w:rPr>
                <w:rFonts w:hint="default" w:ascii="Gotham Pro" w:hAnsi="Gotham Pro" w:cs="Gotham Pro"/>
                <w:sz w:val="20"/>
                <w:szCs w:val="20"/>
              </w:rPr>
              <w:br w:type="textWrapping"/>
            </w:r>
            <w:r>
              <w:rPr>
                <w:rFonts w:hint="default" w:ascii="Gotham Pro" w:hAnsi="Gotham Pro" w:cs="Gotham Pro"/>
                <w:sz w:val="20"/>
                <w:szCs w:val="20"/>
              </w:rPr>
              <w:t>на 1 чел</w:t>
            </w:r>
          </w:p>
        </w:tc>
        <w:tc>
          <w:tcPr>
            <w:tcW w:w="752"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160</w:t>
            </w:r>
          </w:p>
        </w:tc>
        <w:tc>
          <w:tcPr>
            <w:tcW w:w="844"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160</w:t>
            </w:r>
          </w:p>
        </w:tc>
        <w:tc>
          <w:tcPr>
            <w:tcW w:w="807"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992" w:type="pct"/>
            <w:shd w:val="clear" w:color="auto" w:fill="auto"/>
            <w:vAlign w:val="center"/>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коэффициент суточной неравномерности</w:t>
            </w:r>
          </w:p>
        </w:tc>
        <w:tc>
          <w:tcPr>
            <w:tcW w:w="602"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p>
        </w:tc>
        <w:tc>
          <w:tcPr>
            <w:tcW w:w="752"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1,3</w:t>
            </w:r>
          </w:p>
        </w:tc>
        <w:tc>
          <w:tcPr>
            <w:tcW w:w="844"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1,3</w:t>
            </w:r>
          </w:p>
        </w:tc>
        <w:tc>
          <w:tcPr>
            <w:tcW w:w="807"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992" w:type="pct"/>
            <w:shd w:val="clear" w:color="auto" w:fill="auto"/>
            <w:vAlign w:val="center"/>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Максимальный суточный расход воды на хозяйственно-питьевые нужды</w:t>
            </w:r>
          </w:p>
        </w:tc>
        <w:tc>
          <w:tcPr>
            <w:tcW w:w="602"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w:t>
            </w:r>
            <w:r>
              <w:rPr>
                <w:rFonts w:hint="default" w:ascii="Gotham Pro" w:hAnsi="Gotham Pro" w:cs="Gotham Pro"/>
                <w:sz w:val="20"/>
                <w:szCs w:val="20"/>
                <w:vertAlign w:val="superscript"/>
              </w:rPr>
              <w:t>3</w:t>
            </w:r>
            <w:r>
              <w:rPr>
                <w:rFonts w:hint="default" w:ascii="Gotham Pro" w:hAnsi="Gotham Pro" w:cs="Gotham Pro"/>
                <w:sz w:val="20"/>
                <w:szCs w:val="20"/>
              </w:rPr>
              <w:t>/сут</w:t>
            </w:r>
          </w:p>
        </w:tc>
        <w:tc>
          <w:tcPr>
            <w:tcW w:w="752"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1393</w:t>
            </w:r>
          </w:p>
        </w:tc>
        <w:tc>
          <w:tcPr>
            <w:tcW w:w="844"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1322</w:t>
            </w:r>
          </w:p>
        </w:tc>
        <w:tc>
          <w:tcPr>
            <w:tcW w:w="807"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992" w:type="pct"/>
            <w:shd w:val="clear" w:color="auto" w:fill="auto"/>
            <w:vAlign w:val="center"/>
          </w:tcPr>
          <w:p>
            <w:pPr>
              <w:pStyle w:val="11"/>
              <w:rPr>
                <w:rFonts w:hint="default" w:ascii="Gotham Pro" w:hAnsi="Gotham Pro" w:cs="Gotham Pro"/>
                <w:sz w:val="20"/>
                <w:szCs w:val="20"/>
              </w:rPr>
            </w:pPr>
            <w:r>
              <w:rPr>
                <w:rFonts w:hint="default" w:ascii="Gotham Pro" w:hAnsi="Gotham Pro" w:cs="Gotham Pro"/>
                <w:sz w:val="20"/>
                <w:szCs w:val="20"/>
              </w:rPr>
              <w:t>Производственное потребление и неучтенные расходы воды</w:t>
            </w:r>
          </w:p>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 от расхода на хозяйственно-питьевые нужды</w:t>
            </w:r>
          </w:p>
        </w:tc>
        <w:tc>
          <w:tcPr>
            <w:tcW w:w="602"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w:t>
            </w:r>
            <w:r>
              <w:rPr>
                <w:rFonts w:hint="default" w:ascii="Gotham Pro" w:hAnsi="Gotham Pro" w:cs="Gotham Pro"/>
                <w:sz w:val="20"/>
                <w:szCs w:val="20"/>
                <w:vertAlign w:val="superscript"/>
              </w:rPr>
              <w:t>3</w:t>
            </w:r>
            <w:r>
              <w:rPr>
                <w:rFonts w:hint="default" w:ascii="Gotham Pro" w:hAnsi="Gotham Pro" w:cs="Gotham Pro"/>
                <w:sz w:val="20"/>
                <w:szCs w:val="20"/>
              </w:rPr>
              <w:t>/сут</w:t>
            </w:r>
          </w:p>
        </w:tc>
        <w:tc>
          <w:tcPr>
            <w:tcW w:w="752"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139,3</w:t>
            </w:r>
          </w:p>
        </w:tc>
        <w:tc>
          <w:tcPr>
            <w:tcW w:w="844"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132,2</w:t>
            </w:r>
          </w:p>
        </w:tc>
        <w:tc>
          <w:tcPr>
            <w:tcW w:w="807"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992" w:type="pct"/>
            <w:shd w:val="clear" w:color="auto" w:fill="auto"/>
            <w:vAlign w:val="center"/>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Норма расхода воды на полив территории</w:t>
            </w:r>
          </w:p>
        </w:tc>
        <w:tc>
          <w:tcPr>
            <w:tcW w:w="602"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л/сут </w:t>
            </w:r>
            <w:r>
              <w:rPr>
                <w:rFonts w:hint="default" w:ascii="Gotham Pro" w:hAnsi="Gotham Pro" w:cs="Gotham Pro"/>
                <w:sz w:val="20"/>
                <w:szCs w:val="20"/>
              </w:rPr>
              <w:br w:type="textWrapping"/>
            </w:r>
            <w:r>
              <w:rPr>
                <w:rFonts w:hint="default" w:ascii="Gotham Pro" w:hAnsi="Gotham Pro" w:cs="Gotham Pro"/>
                <w:sz w:val="20"/>
                <w:szCs w:val="20"/>
              </w:rPr>
              <w:t>на 1 чел.</w:t>
            </w:r>
          </w:p>
        </w:tc>
        <w:tc>
          <w:tcPr>
            <w:tcW w:w="752"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50</w:t>
            </w:r>
          </w:p>
        </w:tc>
        <w:tc>
          <w:tcPr>
            <w:tcW w:w="844"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50</w:t>
            </w:r>
          </w:p>
        </w:tc>
        <w:tc>
          <w:tcPr>
            <w:tcW w:w="807"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992" w:type="pct"/>
            <w:shd w:val="clear" w:color="auto" w:fill="auto"/>
            <w:vAlign w:val="center"/>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Расход воды на полив территории</w:t>
            </w:r>
          </w:p>
        </w:tc>
        <w:tc>
          <w:tcPr>
            <w:tcW w:w="602"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м3/сут</w:t>
            </w:r>
          </w:p>
        </w:tc>
        <w:tc>
          <w:tcPr>
            <w:tcW w:w="752"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335</w:t>
            </w:r>
          </w:p>
        </w:tc>
        <w:tc>
          <w:tcPr>
            <w:tcW w:w="844"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318</w:t>
            </w:r>
          </w:p>
        </w:tc>
        <w:tc>
          <w:tcPr>
            <w:tcW w:w="807"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992" w:type="pct"/>
            <w:shd w:val="clear" w:color="auto" w:fill="auto"/>
            <w:vAlign w:val="center"/>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Максимальный расход воды на 1 пожар</w:t>
            </w:r>
          </w:p>
        </w:tc>
        <w:tc>
          <w:tcPr>
            <w:tcW w:w="602"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л/с</w:t>
            </w:r>
          </w:p>
        </w:tc>
        <w:tc>
          <w:tcPr>
            <w:tcW w:w="752"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w:t>
            </w:r>
          </w:p>
        </w:tc>
        <w:tc>
          <w:tcPr>
            <w:tcW w:w="844"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w:t>
            </w:r>
          </w:p>
        </w:tc>
        <w:tc>
          <w:tcPr>
            <w:tcW w:w="807"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992" w:type="pct"/>
            <w:shd w:val="clear" w:color="auto" w:fill="auto"/>
            <w:vAlign w:val="center"/>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Расход воды на пожар</w:t>
            </w:r>
          </w:p>
        </w:tc>
        <w:tc>
          <w:tcPr>
            <w:tcW w:w="602"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w:t>
            </w:r>
            <w:r>
              <w:rPr>
                <w:rFonts w:hint="default" w:ascii="Gotham Pro" w:hAnsi="Gotham Pro" w:cs="Gotham Pro"/>
                <w:sz w:val="20"/>
                <w:szCs w:val="20"/>
                <w:vertAlign w:val="superscript"/>
              </w:rPr>
              <w:t>3</w:t>
            </w:r>
            <w:r>
              <w:rPr>
                <w:rFonts w:hint="default" w:ascii="Gotham Pro" w:hAnsi="Gotham Pro" w:cs="Gotham Pro"/>
                <w:sz w:val="20"/>
                <w:szCs w:val="20"/>
              </w:rPr>
              <w:t>/сут</w:t>
            </w:r>
          </w:p>
        </w:tc>
        <w:tc>
          <w:tcPr>
            <w:tcW w:w="752"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108,0</w:t>
            </w:r>
          </w:p>
        </w:tc>
        <w:tc>
          <w:tcPr>
            <w:tcW w:w="844"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108,0</w:t>
            </w:r>
          </w:p>
        </w:tc>
        <w:tc>
          <w:tcPr>
            <w:tcW w:w="807"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992" w:type="pct"/>
            <w:shd w:val="clear" w:color="auto" w:fill="auto"/>
            <w:vAlign w:val="center"/>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Итого</w:t>
            </w:r>
          </w:p>
        </w:tc>
        <w:tc>
          <w:tcPr>
            <w:tcW w:w="602"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w:t>
            </w:r>
            <w:r>
              <w:rPr>
                <w:rFonts w:hint="default" w:ascii="Gotham Pro" w:hAnsi="Gotham Pro" w:cs="Gotham Pro"/>
                <w:sz w:val="20"/>
                <w:szCs w:val="20"/>
                <w:vertAlign w:val="superscript"/>
              </w:rPr>
              <w:t>3</w:t>
            </w:r>
            <w:r>
              <w:rPr>
                <w:rFonts w:hint="default" w:ascii="Gotham Pro" w:hAnsi="Gotham Pro" w:cs="Gotham Pro"/>
                <w:sz w:val="20"/>
                <w:szCs w:val="20"/>
              </w:rPr>
              <w:t>/сут</w:t>
            </w:r>
          </w:p>
        </w:tc>
        <w:tc>
          <w:tcPr>
            <w:tcW w:w="752"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1975,3</w:t>
            </w:r>
          </w:p>
        </w:tc>
        <w:tc>
          <w:tcPr>
            <w:tcW w:w="844"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1880,2</w:t>
            </w:r>
          </w:p>
        </w:tc>
        <w:tc>
          <w:tcPr>
            <w:tcW w:w="807"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1965,6</w:t>
            </w:r>
          </w:p>
        </w:tc>
      </w:tr>
    </w:tbl>
    <w:p>
      <w:pPr>
        <w:pStyle w:val="11"/>
        <w:spacing w:line="276" w:lineRule="auto"/>
        <w:ind w:firstLine="567"/>
        <w:jc w:val="right"/>
        <w:rPr>
          <w:rFonts w:hint="default" w:ascii="Gotham Pro" w:hAnsi="Gotham Pro" w:eastAsia="CIDFont+F1" w:cs="Gotham Pro"/>
          <w:sz w:val="20"/>
          <w:szCs w:val="20"/>
          <w:lang w:eastAsia="en-US"/>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2" w:firstLineChars="0"/>
        <w:jc w:val="both"/>
        <w:rPr>
          <w:rFonts w:hint="default" w:ascii="Gotham Pro" w:hAnsi="Gotham Pro" w:cs="Gotham Pro"/>
          <w:sz w:val="24"/>
          <w:szCs w:val="24"/>
        </w:rPr>
      </w:pPr>
      <w:r>
        <w:rPr>
          <w:rFonts w:hint="default" w:ascii="Gotham Pro" w:hAnsi="Gotham Pro" w:cs="Gotham Pro"/>
          <w:sz w:val="24"/>
          <w:szCs w:val="24"/>
        </w:rPr>
        <w:t>В поселении отсутствуют централизованное водоотведение, очистные сооружения. Население использует локальные выгребные ямы.</w:t>
      </w:r>
    </w:p>
    <w:p>
      <w:pPr>
        <w:keepNext w:val="0"/>
        <w:keepLines w:val="0"/>
        <w:pageBreakBefore w:val="0"/>
        <w:widowControl/>
        <w:kinsoku/>
        <w:wordWrap/>
        <w:overflowPunct/>
        <w:topLinePunct w:val="0"/>
        <w:autoSpaceDE/>
        <w:autoSpaceDN/>
        <w:bidi w:val="0"/>
        <w:adjustRightInd/>
        <w:snapToGrid/>
        <w:spacing w:after="0" w:line="300" w:lineRule="auto"/>
        <w:ind w:left="0" w:leftChars="0" w:firstLine="442" w:firstLineChars="0"/>
        <w:jc w:val="both"/>
        <w:textAlignment w:val="baseline"/>
        <w:rPr>
          <w:rFonts w:hint="default" w:ascii="Gotham Pro" w:hAnsi="Gotham Pro" w:eastAsia="Times New Roman" w:cs="Gotham Pro"/>
          <w:sz w:val="24"/>
          <w:szCs w:val="24"/>
        </w:rPr>
      </w:pPr>
      <w:r>
        <w:rPr>
          <w:rFonts w:hint="default" w:ascii="Gotham Pro" w:hAnsi="Gotham Pro" w:cs="Gotham Pro"/>
          <w:sz w:val="24"/>
          <w:szCs w:val="24"/>
        </w:rPr>
        <w:t>Также отсутствует ливневая канализация.</w:t>
      </w:r>
      <w:r>
        <w:rPr>
          <w:rFonts w:hint="default" w:ascii="Gotham Pro" w:hAnsi="Gotham Pro" w:eastAsia="Times New Roman" w:cs="Gotham Pro"/>
          <w:sz w:val="24"/>
          <w:szCs w:val="24"/>
        </w:rPr>
        <w:t xml:space="preserve"> Отвод дождевых и талых вод не регулируется и осуществляется в пониженные места существующего рельефа по придорожным канавам.</w:t>
      </w:r>
    </w:p>
    <w:p>
      <w:pPr>
        <w:spacing w:after="0"/>
        <w:ind w:firstLine="567"/>
        <w:jc w:val="both"/>
        <w:textAlignment w:val="baseline"/>
        <w:rPr>
          <w:rFonts w:ascii="Times New Roman" w:hAnsi="Times New Roman" w:eastAsia="Times New Roman"/>
          <w:sz w:val="28"/>
          <w:szCs w:val="28"/>
        </w:rPr>
      </w:pPr>
    </w:p>
    <w:p>
      <w:pPr>
        <w:pStyle w:val="11"/>
        <w:spacing w:line="276" w:lineRule="auto"/>
        <w:ind w:firstLine="567"/>
        <w:jc w:val="center"/>
        <w:rPr>
          <w:rFonts w:hint="default" w:ascii="Gotham Pro" w:hAnsi="Gotham Pro" w:eastAsia="CIDFont+F1" w:cs="Gotham Pro"/>
          <w:sz w:val="20"/>
          <w:szCs w:val="20"/>
          <w:lang w:eastAsia="en-US"/>
        </w:rPr>
      </w:pPr>
      <w:r>
        <w:rPr>
          <w:rFonts w:hint="default" w:ascii="Gotham Pro" w:hAnsi="Gotham Pro" w:eastAsia="CIDFont+F1" w:cs="Gotham Pro"/>
          <w:sz w:val="20"/>
          <w:szCs w:val="20"/>
          <w:lang w:eastAsia="en-US"/>
        </w:rPr>
        <w:t>Расчетное водоотведение в МО СП «Сосново-Озерское»</w:t>
      </w:r>
    </w:p>
    <w:p>
      <w:pPr>
        <w:pStyle w:val="11"/>
        <w:spacing w:line="276" w:lineRule="auto"/>
        <w:ind w:firstLine="567"/>
        <w:jc w:val="right"/>
        <w:rPr>
          <w:rFonts w:hint="default" w:ascii="Gotham Pro" w:hAnsi="Gotham Pro" w:eastAsia="CIDFont+F1" w:cs="Gotham Pro"/>
          <w:sz w:val="20"/>
          <w:szCs w:val="20"/>
          <w:lang w:eastAsia="en-US"/>
        </w:rPr>
      </w:pPr>
      <w:r>
        <w:rPr>
          <w:rFonts w:hint="default" w:ascii="Gotham Pro" w:hAnsi="Gotham Pro" w:eastAsia="CIDFont+F1" w:cs="Gotham Pro"/>
          <w:sz w:val="20"/>
          <w:szCs w:val="20"/>
          <w:lang w:eastAsia="en-US"/>
        </w:rPr>
        <w:t>таблица 2.7.1.-2</w:t>
      </w:r>
    </w:p>
    <w:tbl>
      <w:tblPr>
        <w:tblStyle w:val="3"/>
        <w:tblW w:w="495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851"/>
        <w:gridCol w:w="1165"/>
        <w:gridCol w:w="1454"/>
        <w:gridCol w:w="1632"/>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992" w:type="pct"/>
            <w:vMerge w:val="restart"/>
            <w:shd w:val="clear" w:color="auto" w:fill="auto"/>
            <w:vAlign w:val="center"/>
          </w:tcPr>
          <w:p>
            <w:pPr>
              <w:pStyle w:val="11"/>
              <w:jc w:val="center"/>
              <w:rPr>
                <w:rFonts w:hint="default" w:ascii="Gotham Pro" w:hAnsi="Gotham Pro" w:cs="Gotham Pro" w:eastAsiaTheme="minorEastAsia"/>
                <w:bCs/>
                <w:sz w:val="20"/>
                <w:szCs w:val="20"/>
                <w:lang w:val="ru-RU" w:eastAsia="ru-RU" w:bidi="ar-SA"/>
              </w:rPr>
            </w:pPr>
            <w:r>
              <w:rPr>
                <w:rFonts w:hint="default" w:ascii="Gotham Pro" w:hAnsi="Gotham Pro" w:cs="Gotham Pro"/>
                <w:sz w:val="20"/>
                <w:szCs w:val="20"/>
              </w:rPr>
              <w:t>Наименование</w:t>
            </w:r>
          </w:p>
        </w:tc>
        <w:tc>
          <w:tcPr>
            <w:tcW w:w="602" w:type="pct"/>
            <w:vMerge w:val="restart"/>
            <w:shd w:val="clear" w:color="auto" w:fill="auto"/>
            <w:vAlign w:val="center"/>
          </w:tcPr>
          <w:p>
            <w:pPr>
              <w:pStyle w:val="11"/>
              <w:jc w:val="center"/>
              <w:rPr>
                <w:rFonts w:hint="default" w:ascii="Gotham Pro" w:hAnsi="Gotham Pro" w:cs="Gotham Pro" w:eastAsiaTheme="minorEastAsia"/>
                <w:bCs/>
                <w:sz w:val="20"/>
                <w:szCs w:val="20"/>
                <w:lang w:val="ru-RU" w:eastAsia="ru-RU" w:bidi="ar-SA"/>
              </w:rPr>
            </w:pPr>
            <w:r>
              <w:rPr>
                <w:rFonts w:hint="default" w:ascii="Gotham Pro" w:hAnsi="Gotham Pro" w:cs="Gotham Pro"/>
                <w:sz w:val="20"/>
                <w:szCs w:val="20"/>
              </w:rPr>
              <w:t>Ед. изм.</w:t>
            </w:r>
          </w:p>
        </w:tc>
        <w:tc>
          <w:tcPr>
            <w:tcW w:w="2404" w:type="pct"/>
            <w:gridSpan w:val="3"/>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Величина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992" w:type="pct"/>
            <w:vMerge w:val="continue"/>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602" w:type="pct"/>
            <w:vMerge w:val="continue"/>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752" w:type="pct"/>
            <w:shd w:val="clear" w:color="auto" w:fill="auto"/>
            <w:vAlign w:val="center"/>
          </w:tcPr>
          <w:p>
            <w:pPr>
              <w:pStyle w:val="11"/>
              <w:jc w:val="center"/>
              <w:rPr>
                <w:rFonts w:hint="default" w:ascii="Gotham Pro" w:hAnsi="Gotham Pro" w:cs="Gotham Pro"/>
                <w:bCs/>
                <w:sz w:val="20"/>
                <w:szCs w:val="20"/>
              </w:rPr>
            </w:pPr>
            <w:r>
              <w:rPr>
                <w:rFonts w:hint="default" w:ascii="Gotham Pro" w:hAnsi="Gotham Pro" w:cs="Gotham Pro"/>
                <w:sz w:val="20"/>
                <w:szCs w:val="20"/>
              </w:rPr>
              <w:t>Сущ.</w:t>
            </w:r>
          </w:p>
          <w:p>
            <w:pPr>
              <w:pStyle w:val="11"/>
              <w:jc w:val="center"/>
              <w:rPr>
                <w:rFonts w:hint="default" w:ascii="Gotham Pro" w:hAnsi="Gotham Pro" w:cs="Gotham Pro" w:eastAsiaTheme="minorEastAsia"/>
                <w:bCs/>
                <w:sz w:val="20"/>
                <w:szCs w:val="20"/>
                <w:lang w:val="ru-RU" w:eastAsia="ru-RU" w:bidi="ar-SA"/>
              </w:rPr>
            </w:pPr>
            <w:r>
              <w:rPr>
                <w:rFonts w:hint="default" w:ascii="Gotham Pro" w:hAnsi="Gotham Pro" w:cs="Gotham Pro"/>
                <w:sz w:val="20"/>
                <w:szCs w:val="20"/>
              </w:rPr>
              <w:t>2023 г.</w:t>
            </w:r>
          </w:p>
        </w:tc>
        <w:tc>
          <w:tcPr>
            <w:tcW w:w="844" w:type="pct"/>
            <w:shd w:val="clear" w:color="auto" w:fill="auto"/>
            <w:vAlign w:val="center"/>
          </w:tcPr>
          <w:p>
            <w:pPr>
              <w:pStyle w:val="11"/>
              <w:jc w:val="center"/>
              <w:rPr>
                <w:rFonts w:hint="default" w:ascii="Gotham Pro" w:hAnsi="Gotham Pro" w:cs="Gotham Pro"/>
                <w:bCs/>
                <w:sz w:val="20"/>
                <w:szCs w:val="20"/>
              </w:rPr>
            </w:pPr>
            <w:r>
              <w:rPr>
                <w:rFonts w:hint="default" w:ascii="Gotham Pro" w:hAnsi="Gotham Pro" w:cs="Gotham Pro"/>
                <w:sz w:val="20"/>
                <w:szCs w:val="20"/>
              </w:rPr>
              <w:t>1-ая  очередь</w:t>
            </w:r>
          </w:p>
          <w:p>
            <w:pPr>
              <w:pStyle w:val="11"/>
              <w:jc w:val="center"/>
              <w:rPr>
                <w:rFonts w:hint="default" w:ascii="Gotham Pro" w:hAnsi="Gotham Pro" w:cs="Gotham Pro" w:eastAsiaTheme="minorEastAsia"/>
                <w:bCs/>
                <w:sz w:val="20"/>
                <w:szCs w:val="20"/>
                <w:lang w:val="ru-RU" w:eastAsia="ru-RU" w:bidi="ar-SA"/>
              </w:rPr>
            </w:pPr>
            <w:r>
              <w:rPr>
                <w:rFonts w:hint="default" w:ascii="Gotham Pro" w:hAnsi="Gotham Pro" w:cs="Gotham Pro"/>
                <w:sz w:val="20"/>
                <w:szCs w:val="20"/>
              </w:rPr>
              <w:t>2033 г.</w:t>
            </w:r>
          </w:p>
        </w:tc>
        <w:tc>
          <w:tcPr>
            <w:tcW w:w="807" w:type="pct"/>
            <w:shd w:val="clear" w:color="auto" w:fill="auto"/>
            <w:vAlign w:val="center"/>
          </w:tcPr>
          <w:p>
            <w:pPr>
              <w:pStyle w:val="11"/>
              <w:jc w:val="center"/>
              <w:rPr>
                <w:rFonts w:hint="default" w:ascii="Gotham Pro" w:hAnsi="Gotham Pro" w:cs="Gotham Pro"/>
                <w:bCs/>
                <w:sz w:val="20"/>
                <w:szCs w:val="20"/>
              </w:rPr>
            </w:pPr>
            <w:r>
              <w:rPr>
                <w:rFonts w:hint="default" w:ascii="Gotham Pro" w:hAnsi="Gotham Pro" w:cs="Gotham Pro"/>
                <w:sz w:val="20"/>
                <w:szCs w:val="20"/>
              </w:rPr>
              <w:t>Расчетный срок</w:t>
            </w:r>
          </w:p>
          <w:p>
            <w:pPr>
              <w:pStyle w:val="11"/>
              <w:jc w:val="center"/>
              <w:rPr>
                <w:rFonts w:hint="default" w:ascii="Gotham Pro" w:hAnsi="Gotham Pro" w:cs="Gotham Pro" w:eastAsiaTheme="minorEastAsia"/>
                <w:bCs/>
                <w:sz w:val="20"/>
                <w:szCs w:val="20"/>
                <w:lang w:val="ru-RU" w:eastAsia="ru-RU" w:bidi="ar-SA"/>
              </w:rPr>
            </w:pPr>
            <w:r>
              <w:rPr>
                <w:rFonts w:hint="default" w:ascii="Gotham Pro" w:hAnsi="Gotham Pro" w:cs="Gotham Pro"/>
                <w:sz w:val="20"/>
                <w:szCs w:val="20"/>
              </w:rPr>
              <w:t>2043 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992"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1</w:t>
            </w:r>
          </w:p>
        </w:tc>
        <w:tc>
          <w:tcPr>
            <w:tcW w:w="602"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2</w:t>
            </w:r>
          </w:p>
        </w:tc>
        <w:tc>
          <w:tcPr>
            <w:tcW w:w="752"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3</w:t>
            </w:r>
          </w:p>
        </w:tc>
        <w:tc>
          <w:tcPr>
            <w:tcW w:w="844"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4</w:t>
            </w:r>
          </w:p>
        </w:tc>
        <w:tc>
          <w:tcPr>
            <w:tcW w:w="807"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992" w:type="pct"/>
            <w:shd w:val="clear" w:color="auto" w:fill="auto"/>
            <w:vAlign w:val="center"/>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Численность населения</w:t>
            </w:r>
          </w:p>
        </w:tc>
        <w:tc>
          <w:tcPr>
            <w:tcW w:w="602"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чел.</w:t>
            </w:r>
          </w:p>
        </w:tc>
        <w:tc>
          <w:tcPr>
            <w:tcW w:w="752"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6697</w:t>
            </w:r>
          </w:p>
        </w:tc>
        <w:tc>
          <w:tcPr>
            <w:tcW w:w="844"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6355</w:t>
            </w:r>
          </w:p>
        </w:tc>
        <w:tc>
          <w:tcPr>
            <w:tcW w:w="807"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6665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992" w:type="pct"/>
            <w:shd w:val="clear" w:color="auto" w:fill="auto"/>
            <w:vAlign w:val="center"/>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Норма водопотребления на хоз. питьевые нужды</w:t>
            </w:r>
          </w:p>
        </w:tc>
        <w:tc>
          <w:tcPr>
            <w:tcW w:w="602"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л/сут </w:t>
            </w:r>
            <w:r>
              <w:rPr>
                <w:rFonts w:hint="default" w:ascii="Gotham Pro" w:hAnsi="Gotham Pro" w:cs="Gotham Pro"/>
                <w:sz w:val="20"/>
                <w:szCs w:val="20"/>
              </w:rPr>
              <w:br w:type="textWrapping"/>
            </w:r>
            <w:r>
              <w:rPr>
                <w:rFonts w:hint="default" w:ascii="Gotham Pro" w:hAnsi="Gotham Pro" w:cs="Gotham Pro"/>
                <w:sz w:val="20"/>
                <w:szCs w:val="20"/>
              </w:rPr>
              <w:t>на 1 чел</w:t>
            </w:r>
          </w:p>
        </w:tc>
        <w:tc>
          <w:tcPr>
            <w:tcW w:w="752"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160</w:t>
            </w:r>
          </w:p>
        </w:tc>
        <w:tc>
          <w:tcPr>
            <w:tcW w:w="844"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160</w:t>
            </w:r>
          </w:p>
        </w:tc>
        <w:tc>
          <w:tcPr>
            <w:tcW w:w="807"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992" w:type="pct"/>
            <w:shd w:val="clear" w:color="auto" w:fill="auto"/>
            <w:vAlign w:val="center"/>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коэффициент суточной неравномерности</w:t>
            </w:r>
          </w:p>
        </w:tc>
        <w:tc>
          <w:tcPr>
            <w:tcW w:w="602"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p>
        </w:tc>
        <w:tc>
          <w:tcPr>
            <w:tcW w:w="752"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1,3</w:t>
            </w:r>
          </w:p>
        </w:tc>
        <w:tc>
          <w:tcPr>
            <w:tcW w:w="844"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1,3</w:t>
            </w:r>
          </w:p>
        </w:tc>
        <w:tc>
          <w:tcPr>
            <w:tcW w:w="807"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992" w:type="pct"/>
            <w:shd w:val="clear" w:color="auto" w:fill="auto"/>
            <w:vAlign w:val="center"/>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Максимальный суточный расход воды на хозяйственно-питьевые нужды</w:t>
            </w:r>
          </w:p>
        </w:tc>
        <w:tc>
          <w:tcPr>
            <w:tcW w:w="602"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w:t>
            </w:r>
            <w:r>
              <w:rPr>
                <w:rFonts w:hint="default" w:ascii="Gotham Pro" w:hAnsi="Gotham Pro" w:cs="Gotham Pro"/>
                <w:sz w:val="20"/>
                <w:szCs w:val="20"/>
                <w:vertAlign w:val="superscript"/>
              </w:rPr>
              <w:t>3</w:t>
            </w:r>
            <w:r>
              <w:rPr>
                <w:rFonts w:hint="default" w:ascii="Gotham Pro" w:hAnsi="Gotham Pro" w:cs="Gotham Pro"/>
                <w:sz w:val="20"/>
                <w:szCs w:val="20"/>
              </w:rPr>
              <w:t>/сут</w:t>
            </w:r>
          </w:p>
        </w:tc>
        <w:tc>
          <w:tcPr>
            <w:tcW w:w="752"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1393</w:t>
            </w:r>
          </w:p>
        </w:tc>
        <w:tc>
          <w:tcPr>
            <w:tcW w:w="844"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1322</w:t>
            </w:r>
          </w:p>
        </w:tc>
        <w:tc>
          <w:tcPr>
            <w:tcW w:w="807"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992" w:type="pct"/>
            <w:shd w:val="clear" w:color="auto" w:fill="auto"/>
            <w:vAlign w:val="center"/>
          </w:tcPr>
          <w:p>
            <w:pPr>
              <w:pStyle w:val="11"/>
              <w:rPr>
                <w:rFonts w:hint="default" w:ascii="Gotham Pro" w:hAnsi="Gotham Pro" w:cs="Gotham Pro"/>
                <w:sz w:val="20"/>
                <w:szCs w:val="20"/>
              </w:rPr>
            </w:pPr>
            <w:r>
              <w:rPr>
                <w:rFonts w:hint="default" w:ascii="Gotham Pro" w:hAnsi="Gotham Pro" w:cs="Gotham Pro"/>
                <w:sz w:val="20"/>
                <w:szCs w:val="20"/>
              </w:rPr>
              <w:t>Производственное потребление и неучтенные расходы воды</w:t>
            </w:r>
          </w:p>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10% от расхода на хозяйственно-питьевые нужды</w:t>
            </w:r>
          </w:p>
        </w:tc>
        <w:tc>
          <w:tcPr>
            <w:tcW w:w="602"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w:t>
            </w:r>
            <w:r>
              <w:rPr>
                <w:rFonts w:hint="default" w:ascii="Gotham Pro" w:hAnsi="Gotham Pro" w:cs="Gotham Pro"/>
                <w:sz w:val="20"/>
                <w:szCs w:val="20"/>
                <w:vertAlign w:val="superscript"/>
              </w:rPr>
              <w:t>3</w:t>
            </w:r>
            <w:r>
              <w:rPr>
                <w:rFonts w:hint="default" w:ascii="Gotham Pro" w:hAnsi="Gotham Pro" w:cs="Gotham Pro"/>
                <w:sz w:val="20"/>
                <w:szCs w:val="20"/>
              </w:rPr>
              <w:t>/сут</w:t>
            </w:r>
          </w:p>
        </w:tc>
        <w:tc>
          <w:tcPr>
            <w:tcW w:w="752"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139,3</w:t>
            </w:r>
          </w:p>
        </w:tc>
        <w:tc>
          <w:tcPr>
            <w:tcW w:w="844"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132,2</w:t>
            </w:r>
          </w:p>
        </w:tc>
        <w:tc>
          <w:tcPr>
            <w:tcW w:w="807"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992" w:type="pct"/>
            <w:shd w:val="clear" w:color="auto" w:fill="auto"/>
            <w:vAlign w:val="center"/>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Итого </w:t>
            </w:r>
          </w:p>
        </w:tc>
        <w:tc>
          <w:tcPr>
            <w:tcW w:w="602"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w:t>
            </w:r>
            <w:r>
              <w:rPr>
                <w:rFonts w:hint="default" w:ascii="Gotham Pro" w:hAnsi="Gotham Pro" w:cs="Gotham Pro"/>
                <w:sz w:val="20"/>
                <w:szCs w:val="20"/>
                <w:vertAlign w:val="superscript"/>
              </w:rPr>
              <w:t>3</w:t>
            </w:r>
            <w:r>
              <w:rPr>
                <w:rFonts w:hint="default" w:ascii="Gotham Pro" w:hAnsi="Gotham Pro" w:cs="Gotham Pro"/>
                <w:sz w:val="20"/>
                <w:szCs w:val="20"/>
              </w:rPr>
              <w:t>/сут</w:t>
            </w:r>
          </w:p>
        </w:tc>
        <w:tc>
          <w:tcPr>
            <w:tcW w:w="752"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1532,3</w:t>
            </w:r>
          </w:p>
        </w:tc>
        <w:tc>
          <w:tcPr>
            <w:tcW w:w="844"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1454,2</w:t>
            </w:r>
          </w:p>
        </w:tc>
        <w:tc>
          <w:tcPr>
            <w:tcW w:w="807" w:type="pc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1524,6</w:t>
            </w:r>
          </w:p>
        </w:tc>
      </w:tr>
    </w:tbl>
    <w:p>
      <w:pPr>
        <w:pStyle w:val="11"/>
        <w:spacing w:line="276" w:lineRule="auto"/>
        <w:ind w:firstLine="567"/>
        <w:jc w:val="right"/>
        <w:rPr>
          <w:rFonts w:hint="default" w:ascii="Gotham Pro" w:hAnsi="Gotham Pro" w:eastAsia="CIDFont+F1" w:cs="Gotham Pro"/>
          <w:sz w:val="20"/>
          <w:szCs w:val="20"/>
          <w:lang w:eastAsia="en-US"/>
        </w:rPr>
      </w:pP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5" w:firstLineChars="181"/>
        <w:jc w:val="both"/>
        <w:textAlignment w:val="auto"/>
        <w:rPr>
          <w:rFonts w:hint="default" w:ascii="Gotham Pro" w:hAnsi="Gotham Pro" w:cs="Gotham Pro"/>
          <w:b/>
          <w:bCs/>
          <w:sz w:val="24"/>
          <w:szCs w:val="24"/>
        </w:rPr>
      </w:pPr>
      <w:r>
        <w:rPr>
          <w:rFonts w:hint="default" w:ascii="Gotham Pro" w:hAnsi="Gotham Pro" w:cs="Gotham Pro"/>
          <w:b/>
          <w:bCs/>
          <w:sz w:val="24"/>
          <w:szCs w:val="24"/>
        </w:rPr>
        <w:t>2.7.2. Электроснабжение</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r>
        <w:rPr>
          <w:rFonts w:hint="default" w:ascii="Gotham Pro" w:hAnsi="Gotham Pro" w:cs="Gotham Pro"/>
          <w:sz w:val="24"/>
          <w:szCs w:val="24"/>
        </w:rPr>
        <w:t>В целях улучшения электроснабжения населения и хозяйствующих субъектов проектом генерального плана предлагается проведение следующих мероприятий:</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r>
        <w:rPr>
          <w:rFonts w:hint="default" w:ascii="Gotham Pro" w:hAnsi="Gotham Pro" w:cs="Gotham Pro"/>
          <w:sz w:val="24"/>
          <w:szCs w:val="24"/>
        </w:rPr>
        <w:t>- замена ветхих участков линий электропередач,  модернизация объектов системы электроснабжения;</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r>
        <w:rPr>
          <w:rFonts w:hint="default" w:ascii="Gotham Pro" w:hAnsi="Gotham Pro" w:cs="Gotham Pro"/>
          <w:iCs/>
          <w:sz w:val="24"/>
          <w:szCs w:val="24"/>
        </w:rPr>
        <w:t>- поэтапная реконструкция существующих подстанций села с заменой устаревшего оборудования на новое;</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r>
        <w:rPr>
          <w:rFonts w:hint="default" w:ascii="Gotham Pro" w:hAnsi="Gotham Pro" w:cs="Gotham Pro"/>
          <w:sz w:val="24"/>
          <w:szCs w:val="24"/>
        </w:rPr>
        <w:t xml:space="preserve">- подключение к системе электроснабжения поселка запланированных объектов жилой и общественно-деловой застройки. </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p>
    <w:p>
      <w:pPr>
        <w:pStyle w:val="11"/>
        <w:keepNext w:val="0"/>
        <w:keepLines w:val="0"/>
        <w:pageBreakBefore w:val="0"/>
        <w:widowControl/>
        <w:numPr>
          <w:ilvl w:val="2"/>
          <w:numId w:val="12"/>
        </w:numPr>
        <w:kinsoku/>
        <w:wordWrap/>
        <w:overflowPunct/>
        <w:topLinePunct w:val="0"/>
        <w:autoSpaceDE/>
        <w:autoSpaceDN/>
        <w:bidi w:val="0"/>
        <w:adjustRightInd/>
        <w:snapToGrid/>
        <w:spacing w:line="300" w:lineRule="auto"/>
        <w:ind w:left="5" w:leftChars="0" w:firstLine="435" w:firstLineChars="181"/>
        <w:jc w:val="both"/>
        <w:textAlignment w:val="auto"/>
        <w:rPr>
          <w:rFonts w:hint="default" w:ascii="Gotham Pro" w:hAnsi="Gotham Pro" w:cs="Gotham Pro"/>
          <w:b/>
          <w:sz w:val="24"/>
          <w:szCs w:val="24"/>
        </w:rPr>
      </w:pPr>
      <w:r>
        <w:rPr>
          <w:rFonts w:hint="default" w:ascii="Gotham Pro" w:hAnsi="Gotham Pro" w:cs="Gotham Pro"/>
          <w:b/>
          <w:sz w:val="24"/>
          <w:szCs w:val="24"/>
        </w:rPr>
        <w:t>Теплоснабжение</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eastAsiaTheme="minorHAnsi"/>
          <w:sz w:val="24"/>
          <w:szCs w:val="24"/>
          <w:lang w:eastAsia="en-US"/>
        </w:rPr>
      </w:pPr>
      <w:r>
        <w:rPr>
          <w:rFonts w:hint="default" w:ascii="Gotham Pro" w:hAnsi="Gotham Pro" w:cs="Gotham Pro"/>
          <w:bCs/>
          <w:sz w:val="24"/>
          <w:szCs w:val="24"/>
        </w:rPr>
        <w:t xml:space="preserve">Государственные и муниципальные программы не содержат  </w:t>
      </w:r>
      <w:r>
        <w:rPr>
          <w:rFonts w:hint="default" w:ascii="Gotham Pro" w:hAnsi="Gotham Pro" w:cs="Gotham Pro" w:eastAsiaTheme="minorHAnsi"/>
          <w:sz w:val="24"/>
          <w:szCs w:val="24"/>
          <w:lang w:eastAsia="en-US"/>
        </w:rPr>
        <w:t>мероприятий по строительству и реконструкции объектов теплоснабжения на территории поселения.</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eastAsiaTheme="minorHAnsi"/>
          <w:sz w:val="24"/>
          <w:szCs w:val="24"/>
          <w:lang w:eastAsia="en-US"/>
        </w:rPr>
      </w:pPr>
      <w:r>
        <w:rPr>
          <w:rFonts w:hint="default" w:ascii="Gotham Pro" w:hAnsi="Gotham Pro" w:cs="Gotham Pro" w:eastAsiaTheme="minorHAnsi"/>
          <w:sz w:val="24"/>
          <w:szCs w:val="24"/>
          <w:lang w:eastAsia="en-US"/>
        </w:rPr>
        <w:t xml:space="preserve">Планируемые объекты местного значения и жилой фонд  предлагается оснастить индивидуальными источниками теплоснабжения. </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5" w:firstLineChars="181"/>
        <w:jc w:val="both"/>
        <w:textAlignment w:val="auto"/>
        <w:rPr>
          <w:rFonts w:hint="default" w:ascii="Gotham Pro" w:hAnsi="Gotham Pro" w:cs="Gotham Pro"/>
          <w:b/>
          <w:bCs/>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5" w:firstLineChars="181"/>
        <w:jc w:val="both"/>
        <w:textAlignment w:val="auto"/>
        <w:rPr>
          <w:rFonts w:hint="default" w:ascii="Gotham Pro" w:hAnsi="Gotham Pro" w:cs="Gotham Pro"/>
          <w:b/>
          <w:bCs/>
          <w:sz w:val="24"/>
          <w:szCs w:val="24"/>
        </w:rPr>
      </w:pPr>
      <w:r>
        <w:rPr>
          <w:rFonts w:hint="default" w:ascii="Gotham Pro" w:hAnsi="Gotham Pro" w:cs="Gotham Pro"/>
          <w:b/>
          <w:bCs/>
          <w:sz w:val="24"/>
          <w:szCs w:val="24"/>
        </w:rPr>
        <w:t>2.8. Развитие транспортной инфраструктуры</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r>
        <w:rPr>
          <w:rFonts w:hint="default" w:ascii="Gotham Pro" w:hAnsi="Gotham Pro" w:cs="Gotham Pro"/>
          <w:sz w:val="24"/>
          <w:szCs w:val="24"/>
        </w:rPr>
        <w:t xml:space="preserve">Постановлением Администрации МО «Еравнинский район» от 12.01.2021 № 9 утверждена МП «Дорожный фонд Еравнинского района», в рамках которой планируется проведение мероприятий в целях приведения дорог к нормативному состоянию, допустимому по условиям обеспечения безопасности дорожного движения согласно требованиям Госстандарта, а также содействию экономическому росту муниципальных образований, повышению уровня жизни населения за счет совершенствования дорожной сети, в том числе: </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r>
        <w:rPr>
          <w:rFonts w:hint="default" w:ascii="Gotham Pro" w:hAnsi="Gotham Pro" w:cs="Gotham Pro"/>
          <w:sz w:val="24"/>
          <w:szCs w:val="24"/>
        </w:rPr>
        <w:t>- содержание автомобильных дорог общего пользования местного значения;</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r>
        <w:rPr>
          <w:rFonts w:hint="default" w:ascii="Gotham Pro" w:hAnsi="Gotham Pro" w:cs="Gotham Pro"/>
          <w:sz w:val="24"/>
          <w:szCs w:val="24"/>
        </w:rPr>
        <w:t>- ремонт автомобильных дорог общего пользования местного значения, в том числе разработка проектной и рабочей документации;</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r>
        <w:rPr>
          <w:rFonts w:hint="default" w:ascii="Gotham Pro" w:hAnsi="Gotham Pro" w:cs="Gotham Pro"/>
          <w:sz w:val="24"/>
          <w:szCs w:val="24"/>
        </w:rPr>
        <w:t>- реконструкция, строительство, капитальный ремонт, ремонт  автомобильных дорог (с разработкой проектной и рабочей документации), в том числе за счет предоставленных субсидий из разных источников и в целях софинансирования федеральных, республиканских программ;</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r>
        <w:rPr>
          <w:rFonts w:hint="default" w:ascii="Gotham Pro" w:hAnsi="Gotham Pro" w:cs="Gotham Pro"/>
          <w:sz w:val="24"/>
          <w:szCs w:val="24"/>
        </w:rPr>
        <w:t>- разработка дислокации дорожных знаков, проекта организаций дорожного движения, приобретение и установка дорожных знаков.</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r>
        <w:rPr>
          <w:rFonts w:hint="default" w:ascii="Gotham Pro" w:hAnsi="Gotham Pro" w:cs="Gotham Pro"/>
          <w:sz w:val="24"/>
          <w:szCs w:val="24"/>
        </w:rPr>
        <w:t>В целях развития транспортной инфраструктуры, которая должна обеспечить комфортную доступность населенных пунктов, безопасные и надежные внешние и внутренние связи пассажирских и грузовых перевозок, на территории поселения планируется:</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r>
        <w:rPr>
          <w:rFonts w:hint="default" w:ascii="Gotham Pro" w:hAnsi="Gotham Pro" w:cs="Gotham Pro"/>
          <w:sz w:val="24"/>
          <w:szCs w:val="24"/>
        </w:rPr>
        <w:t>-  строительство объекта дорожного сервиса в местности «Далан»;</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r>
        <w:rPr>
          <w:rFonts w:hint="default" w:ascii="Gotham Pro" w:hAnsi="Gotham Pro" w:cs="Gotham Pro"/>
          <w:sz w:val="24"/>
          <w:szCs w:val="24"/>
        </w:rPr>
        <w:t>- строительство газозаправочной станции в с. Сосново- Озерское.</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r>
        <w:rPr>
          <w:rFonts w:hint="default" w:ascii="Gotham Pro" w:hAnsi="Gotham Pro" w:cs="Gotham Pro"/>
          <w:sz w:val="24"/>
          <w:szCs w:val="24"/>
        </w:rPr>
        <w:t>В соответствии с Местными нормативами градостроительного проектирования расчетные показатели максимально допустимого уровня территориальной доступности автомобильных дорог регионального, муниципального и общего пользования местного значения не нормируются.</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5" w:firstLineChars="181"/>
        <w:jc w:val="both"/>
        <w:textAlignment w:val="auto"/>
        <w:rPr>
          <w:rFonts w:hint="default" w:ascii="Gotham Pro" w:hAnsi="Gotham Pro" w:cs="Gotham Pro"/>
          <w:b/>
          <w:bCs/>
          <w:sz w:val="24"/>
          <w:szCs w:val="24"/>
        </w:rPr>
      </w:pPr>
      <w:r>
        <w:rPr>
          <w:rFonts w:hint="default" w:ascii="Gotham Pro" w:hAnsi="Gotham Pro" w:cs="Gotham Pro"/>
          <w:b/>
          <w:bCs/>
          <w:sz w:val="24"/>
          <w:szCs w:val="24"/>
        </w:rPr>
        <w:t>2.9. Объекты специального назначения</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5" w:firstLineChars="181"/>
        <w:jc w:val="both"/>
        <w:textAlignment w:val="auto"/>
        <w:rPr>
          <w:rFonts w:hint="default" w:ascii="Gotham Pro" w:hAnsi="Gotham Pro" w:cs="Gotham Pro"/>
          <w:b/>
          <w:bCs/>
          <w:sz w:val="24"/>
          <w:szCs w:val="24"/>
        </w:rPr>
      </w:pPr>
      <w:r>
        <w:rPr>
          <w:rFonts w:hint="default" w:ascii="Gotham Pro" w:hAnsi="Gotham Pro" w:cs="Gotham Pro"/>
          <w:b/>
          <w:bCs/>
          <w:sz w:val="24"/>
          <w:szCs w:val="24"/>
        </w:rPr>
        <w:t>2.9.1. Организация ритуальных услуг и содержание мест захоронения</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r>
        <w:rPr>
          <w:rFonts w:hint="default" w:ascii="Gotham Pro" w:hAnsi="Gotham Pro" w:cs="Gotham Pro"/>
          <w:sz w:val="24"/>
          <w:szCs w:val="24"/>
        </w:rPr>
        <w:t>Для приведения целевого назначения земельных участков, занятых местами погребения, требованиям земельного законодательства требуется изменение категории и вида разрешенного использования земельных участков с кадастровыми номерами 03:05:290103:852 (кладбище с. Сосново-Озерское), 03:05:290106:444 и 03:05:290106:443 (кладбище с. Домна).</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r>
        <w:rPr>
          <w:rFonts w:hint="default" w:ascii="Gotham Pro" w:hAnsi="Gotham Pro" w:cs="Gotham Pro"/>
          <w:sz w:val="24"/>
          <w:szCs w:val="24"/>
        </w:rPr>
        <w:t>В целях возможности изменения категории земельного участка с кадастровым номером 03:05:290106:443 (кладбище с. Домна), расположенного на межселенной территории МО «Еравнинский район» требуется внесение изменений в Схему территориального планирования МО «Еравнинский район» в части установления функциональной и территориальной зон – зона специального назначения (зона кладбищ).</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r>
        <w:rPr>
          <w:rFonts w:hint="default" w:ascii="Gotham Pro" w:hAnsi="Gotham Pro" w:cs="Gotham Pro"/>
          <w:sz w:val="24"/>
          <w:szCs w:val="24"/>
        </w:rPr>
        <w:t xml:space="preserve">Учитывая установленные Местными нормативами градостроительного проектирования МО СП «Сосново-Озерское», утвержденными Решением Советадепутатов МО «Еравнинский район» от 22.12.2017 № 40/10-7, предельные значения расчетных показателей минимально допустимого </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jc w:val="both"/>
        <w:textAlignment w:val="auto"/>
        <w:rPr>
          <w:rFonts w:hint="default" w:ascii="Gotham Pro" w:hAnsi="Gotham Pro" w:cs="Gotham Pro"/>
          <w:sz w:val="24"/>
          <w:szCs w:val="24"/>
        </w:rPr>
      </w:pPr>
      <w:r>
        <w:rPr>
          <w:rFonts w:hint="default" w:ascii="Gotham Pro" w:hAnsi="Gotham Pro" w:cs="Gotham Pro"/>
          <w:sz w:val="24"/>
          <w:szCs w:val="24"/>
        </w:rPr>
        <w:t>уровня обеспеченности объектами, предназначенными для организации ритуальных услуг и мест захоронения, которые составляют 0,24 га на 1 тысячу человек, площадь существующих кладбищ соответствует нормативным показателям.</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5" w:firstLineChars="181"/>
        <w:jc w:val="both"/>
        <w:textAlignment w:val="auto"/>
        <w:rPr>
          <w:rFonts w:hint="default" w:ascii="Gotham Pro" w:hAnsi="Gotham Pro" w:cs="Gotham Pro"/>
          <w:b/>
          <w:bCs/>
          <w:sz w:val="24"/>
          <w:szCs w:val="24"/>
        </w:rPr>
      </w:pPr>
      <w:r>
        <w:rPr>
          <w:rFonts w:hint="default" w:ascii="Gotham Pro" w:hAnsi="Gotham Pro" w:cs="Gotham Pro"/>
          <w:b/>
          <w:bCs/>
          <w:sz w:val="24"/>
          <w:szCs w:val="24"/>
        </w:rPr>
        <w:t>2.9.2.</w:t>
      </w:r>
      <w:r>
        <w:rPr>
          <w:rFonts w:hint="default" w:ascii="Gotham Pro" w:hAnsi="Gotham Pro" w:cs="Gotham Pro"/>
          <w:b/>
          <w:bCs/>
          <w:sz w:val="24"/>
          <w:szCs w:val="24"/>
        </w:rPr>
        <w:tab/>
      </w:r>
      <w:r>
        <w:rPr>
          <w:rFonts w:hint="default" w:ascii="Gotham Pro" w:hAnsi="Gotham Pro" w:cs="Gotham Pro"/>
          <w:b/>
          <w:bCs/>
          <w:sz w:val="24"/>
          <w:szCs w:val="24"/>
        </w:rPr>
        <w:t>Объекты складирования и захоронения отходов</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r>
        <w:rPr>
          <w:rFonts w:hint="default" w:ascii="Gotham Pro" w:hAnsi="Gotham Pro" w:cs="Gotham Pro"/>
          <w:sz w:val="24"/>
          <w:szCs w:val="24"/>
        </w:rPr>
        <w:t xml:space="preserve">На территории поселения отсутствуют предусмотренные Территориальной схемой объекты размещения ТКО. </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4" w:firstLineChars="181"/>
        <w:jc w:val="both"/>
        <w:textAlignment w:val="auto"/>
        <w:rPr>
          <w:rFonts w:hint="default" w:ascii="Gotham Pro" w:hAnsi="Gotham Pro" w:cs="Gotham Pro"/>
          <w:sz w:val="24"/>
          <w:szCs w:val="24"/>
        </w:rPr>
      </w:pPr>
      <w:r>
        <w:rPr>
          <w:rFonts w:hint="default" w:ascii="Gotham Pro" w:hAnsi="Gotham Pro" w:cs="Gotham Pro"/>
          <w:sz w:val="24"/>
          <w:szCs w:val="24"/>
        </w:rPr>
        <w:t xml:space="preserve">В соответствии с действующей схемой потока, установленной Территориальной схемой (приложение 28 к приказу Министерства природных ресурсов и экологии Республик Бурятия от 02.08.2022 № 295-ПР) отходы с территории МО СП «Сосново-Озерское» подлежат вывозу </w:t>
      </w:r>
      <w:r>
        <w:rPr>
          <w:rFonts w:hint="default" w:ascii="Gotham Pro" w:hAnsi="Gotham Pro"/>
          <w:sz w:val="24"/>
          <w:szCs w:val="24"/>
        </w:rPr>
        <w:t>на полигон АО «Республиканский мусороперерабатывающий завод», имеющий местоположение: Республика Бурятия, Еравнинский район, МО «Эгитуйское», земельный участок с кадастровым номером 03:05:280101:834</w:t>
      </w:r>
      <w:r>
        <w:rPr>
          <w:rFonts w:hint="default" w:ascii="Gotham Pro" w:hAnsi="Gotham Pro" w:cs="Gotham Pro"/>
          <w:sz w:val="24"/>
          <w:szCs w:val="24"/>
        </w:rPr>
        <w:t>.</w:t>
      </w:r>
    </w:p>
    <w:p>
      <w:pPr>
        <w:pStyle w:val="11"/>
        <w:keepNext w:val="0"/>
        <w:keepLines w:val="0"/>
        <w:pageBreakBefore w:val="0"/>
        <w:widowControl/>
        <w:kinsoku/>
        <w:wordWrap/>
        <w:overflowPunct/>
        <w:topLinePunct w:val="0"/>
        <w:autoSpaceDE/>
        <w:autoSpaceDN/>
        <w:bidi w:val="0"/>
        <w:adjustRightInd/>
        <w:snapToGrid/>
        <w:spacing w:line="300" w:lineRule="auto"/>
        <w:ind w:left="5" w:leftChars="0" w:firstLine="435" w:firstLineChars="181"/>
        <w:jc w:val="both"/>
        <w:textAlignment w:val="auto"/>
        <w:rPr>
          <w:rFonts w:hint="default" w:ascii="Gotham Pro" w:hAnsi="Gotham Pro" w:cs="Gotham Pro"/>
          <w:b/>
          <w:bCs/>
          <w:sz w:val="24"/>
          <w:szCs w:val="24"/>
        </w:rPr>
      </w:pPr>
    </w:p>
    <w:p>
      <w:pPr>
        <w:pStyle w:val="11"/>
        <w:keepNext w:val="0"/>
        <w:keepLines w:val="0"/>
        <w:pageBreakBefore w:val="0"/>
        <w:widowControl/>
        <w:numPr>
          <w:ilvl w:val="0"/>
          <w:numId w:val="12"/>
        </w:numPr>
        <w:kinsoku/>
        <w:wordWrap/>
        <w:overflowPunct/>
        <w:topLinePunct w:val="0"/>
        <w:autoSpaceDE/>
        <w:autoSpaceDN/>
        <w:bidi w:val="0"/>
        <w:adjustRightInd/>
        <w:snapToGrid/>
        <w:spacing w:line="300" w:lineRule="auto"/>
        <w:ind w:left="675" w:leftChars="0" w:hanging="675" w:firstLineChars="0"/>
        <w:jc w:val="center"/>
        <w:textAlignment w:val="auto"/>
        <w:rPr>
          <w:rFonts w:hint="default" w:ascii="Gotham Pro" w:hAnsi="Gotham Pro" w:cs="Gotham Pro"/>
          <w:b/>
          <w:bCs/>
          <w:sz w:val="24"/>
          <w:szCs w:val="24"/>
        </w:rPr>
      </w:pPr>
      <w:r>
        <w:rPr>
          <w:rFonts w:hint="default" w:ascii="Gotham Pro" w:hAnsi="Gotham Pro" w:cs="Gotham Pro"/>
          <w:b/>
          <w:bCs/>
          <w:sz w:val="24"/>
          <w:szCs w:val="24"/>
        </w:rPr>
        <w:t>Оценка возможного влияния</w:t>
      </w:r>
    </w:p>
    <w:p>
      <w:pPr>
        <w:pStyle w:val="11"/>
        <w:keepNext w:val="0"/>
        <w:keepLines w:val="0"/>
        <w:pageBreakBefore w:val="0"/>
        <w:widowControl/>
        <w:numPr>
          <w:ilvl w:val="0"/>
          <w:numId w:val="0"/>
        </w:numPr>
        <w:kinsoku/>
        <w:wordWrap/>
        <w:overflowPunct/>
        <w:topLinePunct w:val="0"/>
        <w:autoSpaceDE/>
        <w:autoSpaceDN/>
        <w:bidi w:val="0"/>
        <w:adjustRightInd/>
        <w:snapToGrid/>
        <w:spacing w:line="300" w:lineRule="auto"/>
        <w:ind w:leftChars="0"/>
        <w:jc w:val="center"/>
        <w:textAlignment w:val="auto"/>
        <w:rPr>
          <w:rFonts w:hint="default" w:ascii="Gotham Pro" w:hAnsi="Gotham Pro" w:cs="Gotham Pro"/>
          <w:b/>
          <w:bCs/>
          <w:sz w:val="24"/>
          <w:szCs w:val="24"/>
        </w:rPr>
      </w:pPr>
      <w:r>
        <w:rPr>
          <w:rFonts w:hint="default" w:ascii="Gotham Pro" w:hAnsi="Gotham Pro" w:cs="Gotham Pro"/>
          <w:b/>
          <w:bCs/>
          <w:sz w:val="24"/>
          <w:szCs w:val="24"/>
        </w:rPr>
        <w:t>планируемых для размещения объектов местного значения поселения</w:t>
      </w:r>
    </w:p>
    <w:p>
      <w:pPr>
        <w:pStyle w:val="11"/>
        <w:keepNext w:val="0"/>
        <w:keepLines w:val="0"/>
        <w:pageBreakBefore w:val="0"/>
        <w:widowControl/>
        <w:numPr>
          <w:ilvl w:val="0"/>
          <w:numId w:val="0"/>
        </w:numPr>
        <w:kinsoku/>
        <w:wordWrap/>
        <w:overflowPunct/>
        <w:topLinePunct w:val="0"/>
        <w:autoSpaceDE/>
        <w:autoSpaceDN/>
        <w:bidi w:val="0"/>
        <w:adjustRightInd/>
        <w:snapToGrid/>
        <w:spacing w:line="300" w:lineRule="auto"/>
        <w:ind w:leftChars="0"/>
        <w:jc w:val="center"/>
        <w:textAlignment w:val="auto"/>
        <w:rPr>
          <w:rFonts w:hint="default" w:ascii="Gotham Pro" w:hAnsi="Gotham Pro" w:cs="Gotham Pro"/>
          <w:b/>
          <w:bCs/>
          <w:sz w:val="24"/>
          <w:szCs w:val="24"/>
        </w:rPr>
      </w:pPr>
      <w:r>
        <w:rPr>
          <w:rFonts w:hint="default" w:ascii="Gotham Pro" w:hAnsi="Gotham Pro" w:cs="Gotham Pro"/>
          <w:b/>
          <w:bCs/>
          <w:sz w:val="24"/>
          <w:szCs w:val="24"/>
        </w:rPr>
        <w:t>на комплексное развитие этих территорий</w:t>
      </w:r>
    </w:p>
    <w:p>
      <w:pPr>
        <w:pStyle w:val="11"/>
        <w:ind w:firstLine="567"/>
        <w:jc w:val="both"/>
        <w:rPr>
          <w:rFonts w:ascii="Times New Roman" w:hAnsi="Times New Roman" w:cs="Times New Roman"/>
          <w:b/>
          <w:bCs/>
          <w:sz w:val="28"/>
          <w:szCs w:val="28"/>
        </w:rPr>
      </w:pPr>
    </w:p>
    <w:p>
      <w:pPr>
        <w:pStyle w:val="11"/>
        <w:jc w:val="center"/>
        <w:rPr>
          <w:rFonts w:hint="default" w:ascii="Gotham Pro" w:hAnsi="Gotham Pro" w:cs="Gotham Pro"/>
          <w:sz w:val="20"/>
          <w:szCs w:val="20"/>
        </w:rPr>
      </w:pPr>
      <w:r>
        <w:rPr>
          <w:rFonts w:hint="default" w:ascii="Gotham Pro" w:hAnsi="Gotham Pro" w:cs="Gotham Pro"/>
          <w:sz w:val="20"/>
          <w:szCs w:val="20"/>
        </w:rPr>
        <w:t>Возможное влияние планируемых для размещения объектов местного значения</w:t>
      </w:r>
    </w:p>
    <w:p>
      <w:pPr>
        <w:pStyle w:val="11"/>
        <w:jc w:val="center"/>
        <w:rPr>
          <w:rFonts w:hint="default" w:ascii="Gotham Pro" w:hAnsi="Gotham Pro" w:cs="Gotham Pro"/>
          <w:sz w:val="20"/>
          <w:szCs w:val="20"/>
        </w:rPr>
      </w:pPr>
      <w:r>
        <w:rPr>
          <w:rFonts w:hint="default" w:ascii="Gotham Pro" w:hAnsi="Gotham Pro" w:cs="Gotham Pro"/>
          <w:sz w:val="20"/>
          <w:szCs w:val="20"/>
        </w:rPr>
        <w:t>поселения на комплексное развитие этих территорий</w:t>
      </w:r>
    </w:p>
    <w:p>
      <w:pPr>
        <w:pStyle w:val="11"/>
        <w:jc w:val="right"/>
        <w:rPr>
          <w:rFonts w:hint="default" w:ascii="Gotham Pro" w:hAnsi="Gotham Pro" w:cs="Gotham Pro"/>
          <w:sz w:val="20"/>
          <w:szCs w:val="20"/>
        </w:rPr>
      </w:pPr>
      <w:r>
        <w:rPr>
          <w:rFonts w:hint="default" w:ascii="Gotham Pro" w:hAnsi="Gotham Pro" w:cs="Gotham Pro"/>
          <w:sz w:val="20"/>
          <w:szCs w:val="20"/>
        </w:rPr>
        <w:t>таблица 3-1</w:t>
      </w:r>
    </w:p>
    <w:tbl>
      <w:tblPr>
        <w:tblStyle w:val="3"/>
        <w:tblW w:w="496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916"/>
        <w:gridCol w:w="6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504" w:type="pct"/>
            <w:shd w:val="clear" w:color="auto" w:fill="auto"/>
            <w:vAlign w:val="top"/>
          </w:tcPr>
          <w:p>
            <w:pPr>
              <w:pStyle w:val="20"/>
              <w:spacing w:line="276" w:lineRule="auto"/>
              <w:ind w:firstLine="0" w:firstLineChars="0"/>
              <w:jc w:val="center"/>
              <w:rPr>
                <w:rFonts w:hint="default" w:ascii="Gotham Pro" w:hAnsi="Gotham Pro" w:eastAsia="Times New Roman" w:cs="Gotham Pro"/>
                <w:sz w:val="20"/>
                <w:szCs w:val="20"/>
                <w:lang w:val="ru-RU" w:eastAsia="ru-RU" w:bidi="ar-SA"/>
              </w:rPr>
            </w:pPr>
            <w:r>
              <w:rPr>
                <w:rFonts w:hint="default" w:ascii="Gotham Pro" w:hAnsi="Gotham Pro" w:cs="Gotham Pro"/>
                <w:sz w:val="20"/>
                <w:szCs w:val="20"/>
              </w:rPr>
              <w:t>Вид объекта местного значения</w:t>
            </w:r>
          </w:p>
        </w:tc>
        <w:tc>
          <w:tcPr>
            <w:tcW w:w="3495" w:type="pct"/>
            <w:shd w:val="clear" w:color="auto" w:fill="auto"/>
            <w:vAlign w:val="top"/>
          </w:tcPr>
          <w:p>
            <w:pPr>
              <w:pStyle w:val="20"/>
              <w:spacing w:line="276" w:lineRule="auto"/>
              <w:ind w:firstLine="0" w:firstLineChars="0"/>
              <w:jc w:val="center"/>
              <w:rPr>
                <w:rFonts w:hint="default" w:ascii="Gotham Pro" w:hAnsi="Gotham Pro" w:eastAsia="Times New Roman" w:cs="Gotham Pro"/>
                <w:sz w:val="20"/>
                <w:szCs w:val="20"/>
                <w:lang w:val="ru-RU" w:eastAsia="ru-RU" w:bidi="ar-SA"/>
              </w:rPr>
            </w:pPr>
            <w:r>
              <w:rPr>
                <w:rFonts w:hint="default" w:ascii="Gotham Pro" w:hAnsi="Gotham Pro" w:cs="Gotham Pro"/>
                <w:sz w:val="20"/>
                <w:szCs w:val="20"/>
              </w:rPr>
              <w:t>Возможное влияние, ожидаемые результаты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504"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1</w:t>
            </w:r>
          </w:p>
        </w:tc>
        <w:tc>
          <w:tcPr>
            <w:tcW w:w="3495"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504" w:type="pct"/>
            <w:shd w:val="clear" w:color="auto" w:fill="auto"/>
            <w:vAlign w:val="top"/>
          </w:tcPr>
          <w:p>
            <w:pPr>
              <w:pStyle w:val="20"/>
              <w:spacing w:line="276" w:lineRule="auto"/>
              <w:ind w:firstLine="0" w:firstLineChars="0"/>
              <w:rPr>
                <w:rFonts w:hint="default" w:ascii="Gotham Pro" w:hAnsi="Gotham Pro" w:eastAsia="Times New Roman" w:cs="Gotham Pro"/>
                <w:sz w:val="20"/>
                <w:szCs w:val="20"/>
                <w:lang w:val="ru-RU" w:eastAsia="ru-RU" w:bidi="ar-SA"/>
              </w:rPr>
            </w:pPr>
            <w:r>
              <w:rPr>
                <w:rFonts w:hint="default" w:ascii="Gotham Pro" w:hAnsi="Gotham Pro" w:cs="Gotham Pro"/>
                <w:sz w:val="20"/>
                <w:szCs w:val="20"/>
              </w:rPr>
              <w:t xml:space="preserve">Жилой фонд </w:t>
            </w:r>
          </w:p>
        </w:tc>
        <w:tc>
          <w:tcPr>
            <w:tcW w:w="3495" w:type="pct"/>
            <w:shd w:val="clear" w:color="auto" w:fill="auto"/>
            <w:vAlign w:val="top"/>
          </w:tcPr>
          <w:p>
            <w:pPr>
              <w:pStyle w:val="20"/>
              <w:spacing w:line="276" w:lineRule="auto"/>
              <w:ind w:firstLine="0" w:firstLineChars="0"/>
              <w:rPr>
                <w:rFonts w:hint="default" w:ascii="Gotham Pro" w:hAnsi="Gotham Pro" w:eastAsia="Times New Roman" w:cs="Gotham Pro"/>
                <w:sz w:val="20"/>
                <w:szCs w:val="20"/>
                <w:lang w:val="ru-RU" w:eastAsia="ru-RU" w:bidi="ar-SA"/>
              </w:rPr>
            </w:pPr>
            <w:r>
              <w:rPr>
                <w:rFonts w:hint="default" w:ascii="Gotham Pro" w:hAnsi="Gotham Pro" w:cs="Gotham Pro"/>
                <w:sz w:val="20"/>
                <w:szCs w:val="20"/>
              </w:rPr>
              <w:t>Реализация мер по жилищному строительству обеспечит увеличение площади жилого фонда и средней жилищной обеспеченности на уровне 25 м</w:t>
            </w:r>
            <w:r>
              <w:rPr>
                <w:rFonts w:hint="default" w:ascii="Gotham Pro" w:hAnsi="Gotham Pro" w:cs="Gotham Pro"/>
                <w:sz w:val="20"/>
                <w:szCs w:val="20"/>
                <w:vertAlign w:val="superscript"/>
              </w:rPr>
              <w:t>2</w:t>
            </w:r>
            <w:r>
              <w:rPr>
                <w:rFonts w:hint="default" w:ascii="Gotham Pro" w:hAnsi="Gotham Pro" w:cs="Gotham Pro"/>
                <w:sz w:val="20"/>
                <w:szCs w:val="20"/>
              </w:rPr>
              <w:t xml:space="preserve"> общей площади на человека, улучшение жилищных условий населения, трудоустройство молодых специалистов и закрепление кадров на селе.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504" w:type="pct"/>
            <w:shd w:val="clear" w:color="auto" w:fill="auto"/>
            <w:vAlign w:val="top"/>
          </w:tcPr>
          <w:p>
            <w:pPr>
              <w:pStyle w:val="20"/>
              <w:spacing w:line="276" w:lineRule="auto"/>
              <w:ind w:firstLine="0" w:firstLineChars="0"/>
              <w:rPr>
                <w:rFonts w:hint="default" w:ascii="Gotham Pro" w:hAnsi="Gotham Pro" w:eastAsia="Times New Roman" w:cs="Gotham Pro"/>
                <w:sz w:val="20"/>
                <w:szCs w:val="20"/>
                <w:lang w:val="ru-RU" w:eastAsia="ru-RU" w:bidi="ar-SA"/>
              </w:rPr>
            </w:pPr>
            <w:r>
              <w:rPr>
                <w:rFonts w:hint="default" w:ascii="Gotham Pro" w:hAnsi="Gotham Pro" w:cs="Gotham Pro"/>
                <w:sz w:val="20"/>
                <w:szCs w:val="20"/>
              </w:rPr>
              <w:t>Объекты социальной инфраструктуры</w:t>
            </w:r>
          </w:p>
        </w:tc>
        <w:tc>
          <w:tcPr>
            <w:tcW w:w="3495" w:type="pct"/>
            <w:shd w:val="clear" w:color="auto" w:fill="auto"/>
            <w:vAlign w:val="top"/>
          </w:tcPr>
          <w:p>
            <w:pPr>
              <w:pStyle w:val="20"/>
              <w:ind w:firstLine="0" w:firstLineChars="0"/>
              <w:rPr>
                <w:rFonts w:hint="default" w:ascii="Gotham Pro" w:hAnsi="Gotham Pro" w:eastAsia="Times New Roman" w:cs="Gotham Pro"/>
                <w:sz w:val="20"/>
                <w:szCs w:val="20"/>
                <w:lang w:val="ru-RU" w:eastAsia="ru-RU" w:bidi="ar-SA"/>
              </w:rPr>
            </w:pPr>
            <w:r>
              <w:rPr>
                <w:rFonts w:hint="default" w:ascii="Gotham Pro" w:hAnsi="Gotham Pro" w:cs="Gotham Pro"/>
                <w:sz w:val="20"/>
                <w:szCs w:val="20"/>
              </w:rPr>
              <w:t>Улучшение доступности и качества предоставляемых услуг населению в сфере образования, культуры, физической культуры и спорта, повышение комфортности проживания граждан.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504" w:type="pct"/>
            <w:shd w:val="clear" w:color="auto" w:fill="auto"/>
            <w:vAlign w:val="top"/>
          </w:tcPr>
          <w:p>
            <w:pPr>
              <w:pStyle w:val="20"/>
              <w:spacing w:line="276" w:lineRule="auto"/>
              <w:ind w:firstLine="0" w:firstLineChars="0"/>
              <w:rPr>
                <w:rFonts w:hint="default" w:ascii="Gotham Pro" w:hAnsi="Gotham Pro" w:eastAsia="Times New Roman" w:cs="Gotham Pro"/>
                <w:sz w:val="20"/>
                <w:szCs w:val="20"/>
                <w:lang w:val="ru-RU" w:eastAsia="ru-RU" w:bidi="ar-SA"/>
              </w:rPr>
            </w:pPr>
            <w:r>
              <w:rPr>
                <w:rFonts w:hint="default" w:ascii="Gotham Pro" w:hAnsi="Gotham Pro" w:cs="Gotham Pro"/>
                <w:sz w:val="20"/>
                <w:szCs w:val="20"/>
              </w:rPr>
              <w:t>Объекты водоснабжения</w:t>
            </w:r>
          </w:p>
        </w:tc>
        <w:tc>
          <w:tcPr>
            <w:tcW w:w="3495" w:type="pct"/>
            <w:shd w:val="clear" w:color="auto" w:fill="auto"/>
            <w:vAlign w:val="top"/>
          </w:tcPr>
          <w:p>
            <w:pPr>
              <w:pStyle w:val="20"/>
              <w:spacing w:line="276" w:lineRule="auto"/>
              <w:ind w:firstLine="0" w:firstLineChars="0"/>
              <w:rPr>
                <w:rFonts w:hint="default" w:ascii="Gotham Pro" w:hAnsi="Gotham Pro" w:eastAsia="Times New Roman" w:cs="Gotham Pro"/>
                <w:sz w:val="20"/>
                <w:szCs w:val="20"/>
                <w:lang w:val="ru-RU" w:eastAsia="ru-RU" w:bidi="ar-SA"/>
              </w:rPr>
            </w:pPr>
            <w:r>
              <w:rPr>
                <w:rFonts w:hint="default" w:ascii="Gotham Pro" w:hAnsi="Gotham Pro" w:cs="Gotham Pro"/>
                <w:sz w:val="20"/>
                <w:szCs w:val="20"/>
              </w:rPr>
              <w:t>Реализация муниципальных программ в области коммунальной инфраструктуры, схем водоснабжения, водоотведения муниципальных образований, обеспечение бесперебойными и качественными услугами по водоснабжению и водоотведению населения, социальных объектов, хозяйствующих субъектов в результате модернизации системы, снижение потерь при производстве, транспортировке и распределении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504" w:type="pct"/>
            <w:shd w:val="clear" w:color="auto" w:fill="auto"/>
            <w:vAlign w:val="top"/>
          </w:tcPr>
          <w:p>
            <w:pPr>
              <w:pStyle w:val="20"/>
              <w:spacing w:line="276" w:lineRule="auto"/>
              <w:ind w:firstLine="0" w:firstLineChars="0"/>
              <w:rPr>
                <w:rFonts w:hint="default" w:ascii="Gotham Pro" w:hAnsi="Gotham Pro" w:eastAsia="Times New Roman" w:cs="Gotham Pro"/>
                <w:sz w:val="20"/>
                <w:szCs w:val="20"/>
                <w:lang w:val="ru-RU" w:eastAsia="ru-RU" w:bidi="ar-SA"/>
              </w:rPr>
            </w:pPr>
            <w:r>
              <w:rPr>
                <w:rFonts w:hint="default" w:ascii="Gotham Pro" w:hAnsi="Gotham Pro" w:cs="Gotham Pro"/>
                <w:sz w:val="20"/>
                <w:szCs w:val="20"/>
              </w:rPr>
              <w:t>Объекты транспортной инфраструктуры</w:t>
            </w:r>
          </w:p>
        </w:tc>
        <w:tc>
          <w:tcPr>
            <w:tcW w:w="3495" w:type="pct"/>
            <w:shd w:val="clear" w:color="auto" w:fill="auto"/>
            <w:vAlign w:val="top"/>
          </w:tcPr>
          <w:p>
            <w:pPr>
              <w:pStyle w:val="20"/>
              <w:ind w:firstLine="0" w:firstLineChars="0"/>
              <w:rPr>
                <w:rFonts w:hint="default" w:ascii="Gotham Pro" w:hAnsi="Gotham Pro" w:eastAsia="Times New Roman" w:cs="Gotham Pro"/>
                <w:sz w:val="20"/>
                <w:szCs w:val="20"/>
                <w:lang w:val="ru-RU" w:eastAsia="ru-RU" w:bidi="ar-SA"/>
              </w:rPr>
            </w:pPr>
            <w:r>
              <w:rPr>
                <w:rFonts w:hint="default" w:ascii="Gotham Pro" w:hAnsi="Gotham Pro" w:cs="Gotham Pro"/>
                <w:sz w:val="20"/>
                <w:szCs w:val="20"/>
              </w:rPr>
              <w:t>Совершенствование транспортной инфраструктуры, способствующее созданию благоприятных условий экономического развития, развитию туризма, повышению безопасности дорожного движения.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504" w:type="pct"/>
            <w:shd w:val="clear" w:color="auto" w:fill="auto"/>
            <w:vAlign w:val="top"/>
          </w:tcPr>
          <w:p>
            <w:pPr>
              <w:pStyle w:val="20"/>
              <w:spacing w:line="276" w:lineRule="auto"/>
              <w:ind w:firstLine="0" w:firstLineChars="0"/>
              <w:rPr>
                <w:rFonts w:hint="default" w:ascii="Gotham Pro" w:hAnsi="Gotham Pro" w:eastAsia="Times New Roman" w:cs="Gotham Pro"/>
                <w:sz w:val="20"/>
                <w:szCs w:val="20"/>
                <w:lang w:val="ru-RU" w:eastAsia="ru-RU" w:bidi="ar-SA"/>
              </w:rPr>
            </w:pPr>
            <w:r>
              <w:rPr>
                <w:rFonts w:hint="default" w:ascii="Gotham Pro" w:hAnsi="Gotham Pro" w:cs="Gotham Pro"/>
                <w:sz w:val="20"/>
                <w:szCs w:val="20"/>
              </w:rPr>
              <w:t>Производственные объекты</w:t>
            </w:r>
          </w:p>
        </w:tc>
        <w:tc>
          <w:tcPr>
            <w:tcW w:w="3495" w:type="pct"/>
            <w:shd w:val="clear" w:color="auto" w:fill="auto"/>
            <w:vAlign w:val="top"/>
          </w:tcPr>
          <w:p>
            <w:pPr>
              <w:pStyle w:val="11"/>
              <w:spacing w:line="276" w:lineRule="auto"/>
              <w:jc w:val="both"/>
              <w:rPr>
                <w:rFonts w:hint="default" w:ascii="Gotham Pro" w:hAnsi="Gotham Pro" w:cs="Gotham Pro" w:eastAsiaTheme="minorEastAsia"/>
                <w:sz w:val="20"/>
                <w:szCs w:val="20"/>
                <w:highlight w:val="yellow"/>
                <w:lang w:val="ru-RU" w:eastAsia="ru-RU" w:bidi="ar-SA"/>
              </w:rPr>
            </w:pPr>
            <w:r>
              <w:rPr>
                <w:rFonts w:hint="default" w:ascii="Gotham Pro" w:hAnsi="Gotham Pro" w:cs="Gotham Pro"/>
                <w:sz w:val="20"/>
                <w:szCs w:val="20"/>
              </w:rPr>
              <w:t>Развитие малого и среднего предпринимательства, эффективное использование местных ресурсов, создание рабочих мест, увеличение поступления в местные бюджеты налоговых и неналоговых доходов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504"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Объекты отдыха и туризма</w:t>
            </w:r>
          </w:p>
        </w:tc>
        <w:tc>
          <w:tcPr>
            <w:tcW w:w="3495"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Создание условий для массового отдыха жителей поселения и туристов, раскрытие туристского потенциала, организация обустройства мест массового отдыха населения, создание рабочих мест, увеличение поступления в местные бюджеты налоговых и неналоговых доходов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504"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Объекты специального назначения </w:t>
            </w:r>
          </w:p>
        </w:tc>
        <w:tc>
          <w:tcPr>
            <w:tcW w:w="3495"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Выполнение гарантии осуществления погребения умершего, организация ритуальных услуг и содержание мест захоронения</w:t>
            </w:r>
          </w:p>
        </w:tc>
      </w:tr>
    </w:tbl>
    <w:p>
      <w:pPr>
        <w:pStyle w:val="11"/>
        <w:jc w:val="right"/>
        <w:rPr>
          <w:rFonts w:hint="default" w:ascii="Gotham Pro" w:hAnsi="Gotham Pro" w:cs="Gotham Pro"/>
          <w:sz w:val="20"/>
          <w:szCs w:val="20"/>
        </w:rPr>
      </w:pPr>
    </w:p>
    <w:p>
      <w:pPr>
        <w:pStyle w:val="11"/>
        <w:jc w:val="right"/>
        <w:rPr>
          <w:rFonts w:hint="default" w:ascii="Gotham Pro" w:hAnsi="Gotham Pro" w:cs="Gotham Pro"/>
          <w:sz w:val="20"/>
          <w:szCs w:val="20"/>
          <w:lang w:val="en-US"/>
        </w:rPr>
      </w:pPr>
    </w:p>
    <w:p>
      <w:pPr>
        <w:pStyle w:val="11"/>
        <w:spacing w:line="276" w:lineRule="auto"/>
        <w:ind w:left="0" w:leftChars="0" w:firstLine="439" w:firstLineChars="183"/>
        <w:jc w:val="center"/>
        <w:rPr>
          <w:rFonts w:hint="default" w:ascii="Gotham Pro" w:hAnsi="Gotham Pro" w:cs="Gotham Pro"/>
          <w:b/>
          <w:bCs/>
          <w:sz w:val="24"/>
          <w:szCs w:val="24"/>
        </w:rPr>
      </w:pPr>
      <w:r>
        <w:rPr>
          <w:rFonts w:hint="default" w:ascii="Gotham Pro" w:hAnsi="Gotham Pro" w:cs="Gotham Pro"/>
          <w:b/>
          <w:bCs/>
          <w:sz w:val="24"/>
          <w:szCs w:val="24"/>
        </w:rPr>
        <w:t xml:space="preserve">4. </w:t>
      </w:r>
      <w:r>
        <w:rPr>
          <w:rFonts w:hint="default" w:ascii="Gotham Pro" w:hAnsi="Gotham Pro" w:cs="Gotham Pro"/>
          <w:b/>
          <w:bCs/>
          <w:sz w:val="24"/>
          <w:szCs w:val="24"/>
          <w:lang w:val="ru-RU"/>
        </w:rPr>
        <w:t>Утверждённые</w:t>
      </w:r>
      <w:r>
        <w:rPr>
          <w:rFonts w:hint="default" w:ascii="Gotham Pro" w:hAnsi="Gotham Pro" w:cs="Gotham Pro"/>
          <w:b/>
          <w:bCs/>
          <w:sz w:val="24"/>
          <w:szCs w:val="24"/>
        </w:rPr>
        <w:t xml:space="preserve"> документами территориального планирования РФ, документами территориального планирования РБ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ЗОУИТ, реквизиты указанных документов территориального планирования</w:t>
      </w:r>
    </w:p>
    <w:p>
      <w:pPr>
        <w:pStyle w:val="11"/>
        <w:ind w:left="0" w:leftChars="0" w:firstLine="439" w:firstLineChars="183"/>
        <w:jc w:val="both"/>
        <w:rPr>
          <w:rFonts w:hint="default" w:ascii="Gotham Pro" w:hAnsi="Gotham Pro" w:cs="Gotham Pro"/>
          <w:b/>
          <w:bCs/>
          <w:sz w:val="24"/>
          <w:szCs w:val="24"/>
        </w:rPr>
      </w:pPr>
    </w:p>
    <w:p>
      <w:pPr>
        <w:pStyle w:val="11"/>
        <w:ind w:left="0" w:leftChars="0" w:firstLine="439" w:firstLineChars="183"/>
        <w:jc w:val="both"/>
        <w:rPr>
          <w:rFonts w:hint="default" w:ascii="Gotham Pro" w:hAnsi="Gotham Pro" w:cs="Gotham Pro"/>
          <w:b/>
          <w:bCs/>
          <w:sz w:val="24"/>
          <w:szCs w:val="24"/>
        </w:rPr>
      </w:pPr>
      <w:r>
        <w:rPr>
          <w:rFonts w:hint="default" w:ascii="Gotham Pro" w:hAnsi="Gotham Pro" w:cs="Gotham Pro"/>
          <w:b/>
          <w:bCs/>
          <w:sz w:val="24"/>
          <w:szCs w:val="24"/>
        </w:rPr>
        <w:t>4.1. Объекты федерального значения</w:t>
      </w:r>
    </w:p>
    <w:p>
      <w:pPr>
        <w:pStyle w:val="11"/>
        <w:spacing w:line="276" w:lineRule="auto"/>
        <w:ind w:left="0" w:leftChars="0" w:firstLine="439" w:firstLineChars="183"/>
        <w:jc w:val="both"/>
        <w:rPr>
          <w:rFonts w:hint="default" w:ascii="Gotham Pro" w:hAnsi="Gotham Pro" w:cs="Gotham Pro"/>
          <w:sz w:val="24"/>
          <w:szCs w:val="24"/>
        </w:rPr>
      </w:pPr>
      <w:r>
        <w:rPr>
          <w:rFonts w:hint="default" w:ascii="Gotham Pro" w:hAnsi="Gotham Pro" w:cs="Gotham Pro"/>
          <w:sz w:val="24"/>
          <w:szCs w:val="24"/>
        </w:rPr>
        <w:t>Во время подготовки генерального плана рассмотрены документы территориального планирования РФ, в том числе:</w:t>
      </w:r>
    </w:p>
    <w:p>
      <w:pPr>
        <w:pStyle w:val="11"/>
        <w:spacing w:line="276" w:lineRule="auto"/>
        <w:ind w:left="0" w:leftChars="0" w:firstLine="439" w:firstLineChars="183"/>
        <w:jc w:val="both"/>
        <w:rPr>
          <w:rFonts w:hint="default" w:ascii="Gotham Pro" w:hAnsi="Gotham Pro" w:cs="Gotham Pro"/>
          <w:sz w:val="24"/>
          <w:szCs w:val="24"/>
        </w:rPr>
      </w:pPr>
      <w:r>
        <w:rPr>
          <w:rFonts w:hint="default" w:ascii="Gotham Pro" w:hAnsi="Gotham Pro" w:cs="Gotham Pro"/>
          <w:sz w:val="24"/>
          <w:szCs w:val="24"/>
        </w:rPr>
        <w:t>- Схема территориального планирования РФ в области энергетики, утвержденная распоряжением Правительства РФ от 01.08.2016 № 1634-р;</w:t>
      </w:r>
    </w:p>
    <w:p>
      <w:pPr>
        <w:pStyle w:val="11"/>
        <w:spacing w:line="276" w:lineRule="auto"/>
        <w:ind w:left="0" w:leftChars="0" w:firstLine="439" w:firstLineChars="183"/>
        <w:jc w:val="both"/>
        <w:rPr>
          <w:rFonts w:hint="default" w:ascii="Gotham Pro" w:hAnsi="Gotham Pro" w:cs="Gotham Pro"/>
          <w:sz w:val="24"/>
          <w:szCs w:val="24"/>
        </w:rPr>
      </w:pPr>
      <w:r>
        <w:rPr>
          <w:rFonts w:hint="default" w:ascii="Gotham Pro" w:hAnsi="Gotham Pro" w:cs="Gotham Pro"/>
          <w:sz w:val="24"/>
          <w:szCs w:val="24"/>
        </w:rPr>
        <w:t>- Схема территориального планирования РФ в области высшего образования, утвержденная распоряжением Правительства РФ от 26.02.2013 № 247-р;</w:t>
      </w:r>
    </w:p>
    <w:p>
      <w:pPr>
        <w:pStyle w:val="11"/>
        <w:spacing w:line="276" w:lineRule="auto"/>
        <w:ind w:left="0" w:leftChars="0" w:firstLine="439" w:firstLineChars="183"/>
        <w:jc w:val="both"/>
        <w:rPr>
          <w:rFonts w:hint="default" w:ascii="Gotham Pro" w:hAnsi="Gotham Pro" w:cs="Gotham Pro"/>
          <w:sz w:val="24"/>
          <w:szCs w:val="24"/>
        </w:rPr>
      </w:pPr>
      <w:r>
        <w:rPr>
          <w:rFonts w:hint="default" w:ascii="Gotham Pro" w:hAnsi="Gotham Pro" w:cs="Gotham Pro"/>
          <w:sz w:val="24"/>
          <w:szCs w:val="24"/>
        </w:rPr>
        <w:t>- Схема территориального планирования РФ в области здравоохранения, утвержденная распоряжением Правительства РФ от 28.12.2012 № 2607-р;</w:t>
      </w:r>
    </w:p>
    <w:p>
      <w:pPr>
        <w:pStyle w:val="11"/>
        <w:spacing w:line="276" w:lineRule="auto"/>
        <w:ind w:left="0" w:leftChars="0" w:firstLine="439" w:firstLineChars="183"/>
        <w:jc w:val="both"/>
        <w:rPr>
          <w:rFonts w:hint="default" w:ascii="Gotham Pro" w:hAnsi="Gotham Pro" w:cs="Gotham Pro"/>
          <w:sz w:val="24"/>
          <w:szCs w:val="24"/>
        </w:rPr>
      </w:pPr>
      <w:r>
        <w:rPr>
          <w:rFonts w:hint="default" w:ascii="Gotham Pro" w:hAnsi="Gotham Pro" w:cs="Gotham Pro"/>
          <w:sz w:val="24"/>
          <w:szCs w:val="24"/>
        </w:rPr>
        <w:t>- Схема территориального планирования РФ в области федерального транспорта (в части трубопроводного транспорта), утвержденная распоряжением Правительства РФ от 06.05.2015 № 816-р;</w:t>
      </w:r>
    </w:p>
    <w:p>
      <w:pPr>
        <w:pStyle w:val="11"/>
        <w:spacing w:line="276" w:lineRule="auto"/>
        <w:ind w:left="0" w:leftChars="0" w:firstLine="439" w:firstLineChars="183"/>
        <w:jc w:val="both"/>
        <w:rPr>
          <w:rFonts w:hint="default" w:ascii="Gotham Pro" w:hAnsi="Gotham Pro" w:cs="Gotham Pro"/>
          <w:sz w:val="24"/>
          <w:szCs w:val="24"/>
        </w:rPr>
      </w:pPr>
      <w:r>
        <w:rPr>
          <w:rFonts w:hint="default" w:ascii="Gotham Pro" w:hAnsi="Gotham Pro" w:cs="Gotham Pro"/>
          <w:sz w:val="24"/>
          <w:szCs w:val="24"/>
        </w:rPr>
        <w:t>- Схема территориального планирования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РФ от 19.03.2013 № 384-р.</w:t>
      </w:r>
    </w:p>
    <w:p>
      <w:pPr>
        <w:pStyle w:val="11"/>
        <w:spacing w:line="276" w:lineRule="auto"/>
        <w:ind w:left="0" w:leftChars="0" w:firstLine="439" w:firstLineChars="183"/>
        <w:jc w:val="both"/>
        <w:rPr>
          <w:rFonts w:hint="default" w:ascii="Gotham Pro" w:hAnsi="Gotham Pro" w:cs="Gotham Pro"/>
          <w:sz w:val="24"/>
          <w:szCs w:val="24"/>
        </w:rPr>
      </w:pPr>
      <w:r>
        <w:rPr>
          <w:rFonts w:hint="default" w:ascii="Gotham Pro" w:hAnsi="Gotham Pro" w:cs="Gotham Pro"/>
          <w:sz w:val="24"/>
          <w:szCs w:val="24"/>
        </w:rPr>
        <w:t xml:space="preserve">Исходя из анализа указанных документов следует, что </w:t>
      </w:r>
      <w:r>
        <w:rPr>
          <w:rFonts w:hint="default" w:ascii="Gotham Pro" w:hAnsi="Gotham Pro" w:cs="Gotham Pro"/>
          <w:sz w:val="24"/>
          <w:szCs w:val="24"/>
          <w:lang w:eastAsia="en-US"/>
        </w:rPr>
        <w:t xml:space="preserve">на территории МО СП «Сосново-Озерское» планируется размещение объектов федерального значения в области </w:t>
      </w:r>
      <w:r>
        <w:rPr>
          <w:rFonts w:hint="default" w:ascii="Gotham Pro" w:hAnsi="Gotham Pro" w:cs="Gotham Pro"/>
          <w:sz w:val="24"/>
          <w:szCs w:val="24"/>
        </w:rPr>
        <w:t>федерального транспорта и в области энергетики (таблицы 4.1.-1 и 4.1.-2).</w:t>
      </w:r>
    </w:p>
    <w:p>
      <w:pPr>
        <w:pStyle w:val="11"/>
        <w:spacing w:line="276" w:lineRule="auto"/>
        <w:ind w:firstLine="567"/>
        <w:jc w:val="both"/>
        <w:rPr>
          <w:rFonts w:ascii="Times New Roman" w:hAnsi="Times New Roman"/>
          <w:sz w:val="28"/>
          <w:szCs w:val="28"/>
        </w:rPr>
      </w:pPr>
    </w:p>
    <w:p>
      <w:pPr>
        <w:pStyle w:val="11"/>
        <w:spacing w:line="276" w:lineRule="auto"/>
        <w:ind w:firstLine="567"/>
        <w:jc w:val="both"/>
        <w:rPr>
          <w:rFonts w:ascii="Times New Roman" w:hAnsi="Times New Roman"/>
          <w:sz w:val="28"/>
          <w:szCs w:val="28"/>
        </w:rPr>
      </w:pPr>
    </w:p>
    <w:p>
      <w:pPr>
        <w:pStyle w:val="11"/>
        <w:spacing w:line="276" w:lineRule="auto"/>
        <w:ind w:firstLine="567"/>
        <w:jc w:val="both"/>
        <w:rPr>
          <w:rFonts w:ascii="Times New Roman" w:hAnsi="Times New Roman"/>
          <w:sz w:val="28"/>
          <w:szCs w:val="28"/>
        </w:rPr>
      </w:pPr>
    </w:p>
    <w:p>
      <w:pPr>
        <w:pStyle w:val="11"/>
        <w:spacing w:line="276" w:lineRule="auto"/>
        <w:ind w:firstLine="567"/>
        <w:jc w:val="both"/>
        <w:rPr>
          <w:rFonts w:ascii="Times New Roman" w:hAnsi="Times New Roman"/>
          <w:sz w:val="28"/>
          <w:szCs w:val="28"/>
        </w:rPr>
      </w:pPr>
    </w:p>
    <w:p>
      <w:pPr>
        <w:pStyle w:val="11"/>
        <w:spacing w:line="276" w:lineRule="auto"/>
        <w:ind w:firstLine="567"/>
        <w:jc w:val="both"/>
        <w:rPr>
          <w:rFonts w:ascii="Times New Roman" w:hAnsi="Times New Roman"/>
          <w:sz w:val="28"/>
          <w:szCs w:val="28"/>
        </w:rPr>
      </w:pPr>
    </w:p>
    <w:p>
      <w:pPr>
        <w:pStyle w:val="11"/>
        <w:ind w:firstLine="567"/>
        <w:jc w:val="center"/>
        <w:rPr>
          <w:rFonts w:hint="default" w:ascii="Gotham Pro" w:hAnsi="Gotham Pro" w:cs="Gotham Pro"/>
          <w:sz w:val="20"/>
          <w:szCs w:val="20"/>
        </w:rPr>
      </w:pPr>
      <w:r>
        <w:rPr>
          <w:rFonts w:hint="default" w:ascii="Gotham Pro" w:hAnsi="Gotham Pro" w:cs="Gotham Pro"/>
          <w:sz w:val="20"/>
          <w:szCs w:val="20"/>
        </w:rPr>
        <w:t>Объект федерального значения в области федерального транспорта,</w:t>
      </w: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планируемый для размещения на территории МО СП «Сосново-Озерское»</w:t>
      </w:r>
    </w:p>
    <w:p>
      <w:pPr>
        <w:pStyle w:val="11"/>
        <w:spacing w:line="276" w:lineRule="auto"/>
        <w:ind w:firstLine="567"/>
        <w:jc w:val="right"/>
        <w:rPr>
          <w:rFonts w:hint="default" w:ascii="Gotham Pro" w:hAnsi="Gotham Pro" w:cs="Gotham Pro"/>
          <w:sz w:val="20"/>
          <w:szCs w:val="20"/>
        </w:rPr>
      </w:pPr>
      <w:r>
        <w:rPr>
          <w:rFonts w:hint="default" w:ascii="Gotham Pro" w:hAnsi="Gotham Pro" w:cs="Gotham Pro"/>
          <w:sz w:val="20"/>
          <w:szCs w:val="20"/>
        </w:rPr>
        <w:t>таблица 4.1.-1</w:t>
      </w:r>
    </w:p>
    <w:tbl>
      <w:tblPr>
        <w:tblStyle w:val="3"/>
        <w:tblW w:w="497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090"/>
        <w:gridCol w:w="3682"/>
        <w:gridCol w:w="1957"/>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076" w:type="pct"/>
            <w:shd w:val="clear" w:color="auto" w:fill="auto"/>
            <w:vAlign w:val="top"/>
          </w:tcPr>
          <w:p>
            <w:pPr>
              <w:pStyle w:val="7"/>
              <w:bidi w:val="0"/>
              <w:jc w:val="center"/>
              <w:rPr>
                <w:rFonts w:hint="default" w:ascii="Gotham Pro" w:hAnsi="Gotham Pro" w:eastAsia="Times New Roman" w:cs="Gotham Pro"/>
                <w:sz w:val="20"/>
                <w:szCs w:val="20"/>
                <w:lang w:val="ru-RU" w:eastAsia="ru-RU" w:bidi="ar-SA"/>
              </w:rPr>
            </w:pPr>
            <w:r>
              <w:rPr>
                <w:rFonts w:hint="default" w:ascii="Gotham Pro" w:hAnsi="Gotham Pro" w:cs="Gotham Pro"/>
                <w:sz w:val="20"/>
                <w:szCs w:val="20"/>
                <w:lang w:val="en-US" w:eastAsia="en-US"/>
              </w:rPr>
              <w:t>Наименование</w:t>
            </w:r>
            <w:r>
              <w:rPr>
                <w:rFonts w:hint="default" w:ascii="Gotham Pro" w:hAnsi="Gotham Pro" w:cs="Gotham Pro"/>
                <w:sz w:val="20"/>
                <w:szCs w:val="20"/>
                <w:lang w:eastAsia="en-US"/>
              </w:rPr>
              <w:t xml:space="preserve"> и </w:t>
            </w:r>
            <w:r>
              <w:rPr>
                <w:rFonts w:hint="default" w:ascii="Gotham Pro" w:hAnsi="Gotham Pro" w:cs="Gotham Pro"/>
                <w:sz w:val="20"/>
                <w:szCs w:val="20"/>
                <w:lang w:val="en-US" w:eastAsia="en-US"/>
              </w:rPr>
              <w:t>характеристики объекта</w:t>
            </w:r>
          </w:p>
        </w:tc>
        <w:tc>
          <w:tcPr>
            <w:tcW w:w="1896" w:type="pct"/>
            <w:shd w:val="clear" w:color="auto" w:fill="auto"/>
            <w:vAlign w:val="top"/>
          </w:tcPr>
          <w:p>
            <w:pPr>
              <w:pStyle w:val="7"/>
              <w:bidi w:val="0"/>
              <w:jc w:val="center"/>
              <w:rPr>
                <w:rFonts w:hint="default" w:ascii="Gotham Pro" w:hAnsi="Gotham Pro" w:eastAsia="Times New Roman" w:cs="Gotham Pro"/>
                <w:sz w:val="20"/>
                <w:szCs w:val="20"/>
                <w:lang w:val="ru-RU" w:eastAsia="ru-RU" w:bidi="ar-SA"/>
              </w:rPr>
            </w:pPr>
            <w:r>
              <w:rPr>
                <w:rFonts w:hint="default" w:ascii="Gotham Pro" w:hAnsi="Gotham Pro" w:cs="Gotham Pro"/>
                <w:sz w:val="20"/>
                <w:szCs w:val="20"/>
                <w:lang w:val="en-US" w:eastAsia="en-US"/>
              </w:rPr>
              <w:t>Местоположение</w:t>
            </w:r>
          </w:p>
        </w:tc>
        <w:tc>
          <w:tcPr>
            <w:tcW w:w="1007" w:type="pct"/>
            <w:shd w:val="clear" w:color="auto" w:fill="auto"/>
            <w:vAlign w:val="top"/>
          </w:tcPr>
          <w:p>
            <w:pPr>
              <w:pStyle w:val="7"/>
              <w:bidi w:val="0"/>
              <w:jc w:val="center"/>
              <w:rPr>
                <w:rFonts w:hint="default" w:ascii="Gotham Pro" w:hAnsi="Gotham Pro" w:eastAsia="Times New Roman" w:cs="Gotham Pro"/>
                <w:sz w:val="20"/>
                <w:szCs w:val="20"/>
                <w:lang w:val="ru-RU" w:eastAsia="ru-RU" w:bidi="ar-SA"/>
              </w:rPr>
            </w:pPr>
            <w:r>
              <w:rPr>
                <w:rFonts w:hint="default" w:ascii="Gotham Pro" w:hAnsi="Gotham Pro" w:cs="Gotham Pro"/>
                <w:sz w:val="20"/>
                <w:szCs w:val="20"/>
                <w:lang w:val="en-US" w:eastAsia="en-US"/>
              </w:rPr>
              <w:t>Основное назначение</w:t>
            </w:r>
          </w:p>
        </w:tc>
        <w:tc>
          <w:tcPr>
            <w:tcW w:w="1019" w:type="pct"/>
            <w:shd w:val="clear" w:color="auto" w:fill="auto"/>
            <w:vAlign w:val="top"/>
          </w:tcPr>
          <w:p>
            <w:pPr>
              <w:pStyle w:val="7"/>
              <w:bidi w:val="0"/>
              <w:jc w:val="center"/>
              <w:rPr>
                <w:rFonts w:hint="default" w:ascii="Gotham Pro" w:hAnsi="Gotham Pro" w:eastAsia="Times New Roman" w:cs="Gotham Pro"/>
                <w:sz w:val="20"/>
                <w:szCs w:val="20"/>
                <w:lang w:val="ru-RU" w:eastAsia="ru-RU" w:bidi="ar-SA"/>
              </w:rPr>
            </w:pPr>
            <w:r>
              <w:rPr>
                <w:rFonts w:hint="default" w:ascii="Gotham Pro" w:hAnsi="Gotham Pro" w:cs="Gotham Pro"/>
                <w:sz w:val="20"/>
                <w:szCs w:val="20"/>
                <w:lang w:val="ru-RU" w:eastAsia="en-US"/>
              </w:rPr>
              <w:t>Характеристики ЗОУИТ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076"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1</w:t>
            </w:r>
          </w:p>
        </w:tc>
        <w:tc>
          <w:tcPr>
            <w:tcW w:w="1896"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2</w:t>
            </w:r>
          </w:p>
        </w:tc>
        <w:tc>
          <w:tcPr>
            <w:tcW w:w="1007"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3</w:t>
            </w:r>
          </w:p>
        </w:tc>
        <w:tc>
          <w:tcPr>
            <w:tcW w:w="1019"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000" w:type="pct"/>
            <w:gridSpan w:val="4"/>
            <w:shd w:val="clear" w:color="auto" w:fill="auto"/>
            <w:vAlign w:val="top"/>
          </w:tcPr>
          <w:p>
            <w:pPr>
              <w:pStyle w:val="20"/>
              <w:spacing w:line="276" w:lineRule="auto"/>
              <w:ind w:firstLine="0" w:firstLineChars="0"/>
              <w:jc w:val="center"/>
              <w:rPr>
                <w:rFonts w:hint="default" w:ascii="Gotham Pro" w:hAnsi="Gotham Pro" w:eastAsia="Times New Roman" w:cs="Gotham Pro"/>
                <w:sz w:val="20"/>
                <w:szCs w:val="20"/>
                <w:lang w:val="ru-RU" w:eastAsia="ru-RU" w:bidi="ar-SA"/>
              </w:rPr>
            </w:pPr>
            <w:r>
              <w:rPr>
                <w:rFonts w:hint="default" w:ascii="Gotham Pro" w:hAnsi="Gotham Pro" w:cs="Gotham Pro"/>
                <w:b/>
                <w:bCs/>
                <w:sz w:val="20"/>
                <w:szCs w:val="20"/>
                <w:lang w:eastAsia="en-US"/>
              </w:rPr>
              <w:t>Строительство новых железнодорожных линий, протяженность которых необходимо определить при проектировании: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76" w:type="pct"/>
            <w:shd w:val="clear" w:color="auto" w:fill="auto"/>
            <w:vAlign w:val="top"/>
          </w:tcPr>
          <w:p>
            <w:pPr>
              <w:pStyle w:val="7"/>
              <w:bidi w:val="0"/>
              <w:jc w:val="center"/>
              <w:rPr>
                <w:rFonts w:hint="default" w:ascii="Gotham Pro" w:hAnsi="Gotham Pro" w:eastAsia="Times New Roman" w:cs="Gotham Pro"/>
                <w:sz w:val="20"/>
                <w:szCs w:val="20"/>
                <w:lang w:val="ru-RU" w:eastAsia="ru-RU" w:bidi="ar-SA"/>
              </w:rPr>
            </w:pPr>
            <w:r>
              <w:rPr>
                <w:rFonts w:hint="default" w:ascii="Gotham Pro" w:hAnsi="Gotham Pro" w:cs="Gotham Pro"/>
                <w:sz w:val="20"/>
                <w:szCs w:val="20"/>
              </w:rPr>
              <w:t>Могзон - Новый Уоян протяженностью 700 км</w:t>
            </w:r>
          </w:p>
        </w:tc>
        <w:tc>
          <w:tcPr>
            <w:tcW w:w="1896" w:type="pct"/>
            <w:shd w:val="clear" w:color="auto" w:fill="auto"/>
            <w:vAlign w:val="center"/>
          </w:tcPr>
          <w:p>
            <w:pPr>
              <w:pStyle w:val="7"/>
              <w:bidi w:val="0"/>
              <w:jc w:val="center"/>
              <w:rPr>
                <w:rFonts w:hint="default" w:ascii="Gotham Pro" w:hAnsi="Gotham Pro" w:eastAsia="Times New Roman" w:cs="Gotham Pro"/>
                <w:sz w:val="20"/>
                <w:szCs w:val="20"/>
                <w:lang w:val="ru-RU" w:eastAsia="ru-RU" w:bidi="ar-SA"/>
              </w:rPr>
            </w:pPr>
            <w:r>
              <w:rPr>
                <w:rFonts w:hint="default" w:ascii="Gotham Pro" w:hAnsi="Gotham Pro" w:cs="Gotham Pro"/>
                <w:sz w:val="20"/>
                <w:szCs w:val="20"/>
              </w:rPr>
              <w:t>Северо-Байкальский, Баунтовский эвенкийский, Еравнинский районы Республики Бурятия, Хилокский район Забайкальского края</w:t>
            </w:r>
          </w:p>
        </w:tc>
        <w:tc>
          <w:tcPr>
            <w:tcW w:w="1007" w:type="pct"/>
            <w:shd w:val="clear" w:color="auto" w:fill="auto"/>
            <w:vAlign w:val="center"/>
          </w:tcPr>
          <w:p>
            <w:pPr>
              <w:pStyle w:val="7"/>
              <w:bidi w:val="0"/>
              <w:jc w:val="center"/>
              <w:rPr>
                <w:rFonts w:hint="default" w:ascii="Gotham Pro" w:hAnsi="Gotham Pro" w:eastAsia="Times New Roman" w:cs="Gotham Pro"/>
                <w:sz w:val="20"/>
                <w:szCs w:val="20"/>
                <w:lang w:val="ru-RU" w:eastAsia="ru-RU" w:bidi="ar-SA"/>
              </w:rPr>
            </w:pPr>
            <w:r>
              <w:rPr>
                <w:rFonts w:hint="default" w:ascii="Gotham Pro" w:hAnsi="Gotham Pro" w:cs="Gotham Pro"/>
                <w:sz w:val="20"/>
                <w:szCs w:val="20"/>
                <w:lang w:eastAsia="en-US"/>
              </w:rPr>
              <w:t>строительство железнодорож</w:t>
            </w:r>
            <w:r>
              <w:rPr>
                <w:rFonts w:hint="default" w:ascii="Gotham Pro" w:hAnsi="Gotham Pro" w:cs="Gotham Pro"/>
                <w:sz w:val="20"/>
                <w:szCs w:val="20"/>
                <w:lang w:val="ru-RU" w:eastAsia="en-US"/>
              </w:rPr>
              <w:t>-</w:t>
            </w:r>
            <w:r>
              <w:rPr>
                <w:rFonts w:hint="default" w:ascii="Gotham Pro" w:hAnsi="Gotham Pro" w:cs="Gotham Pro"/>
                <w:sz w:val="20"/>
                <w:szCs w:val="20"/>
                <w:lang w:eastAsia="en-US"/>
              </w:rPr>
              <w:t>ных линий в районах нового освоения</w:t>
            </w:r>
          </w:p>
        </w:tc>
        <w:tc>
          <w:tcPr>
            <w:tcW w:w="1019" w:type="pct"/>
            <w:shd w:val="clear" w:color="auto" w:fill="auto"/>
            <w:vAlign w:val="center"/>
          </w:tcPr>
          <w:p>
            <w:pPr>
              <w:pStyle w:val="7"/>
              <w:bidi w:val="0"/>
              <w:jc w:val="center"/>
              <w:rPr>
                <w:rFonts w:hint="default" w:ascii="Gotham Pro" w:hAnsi="Gotham Pro" w:eastAsia="Times New Roman" w:cs="Gotham Pro"/>
                <w:sz w:val="20"/>
                <w:szCs w:val="20"/>
                <w:lang w:val="ru-RU" w:eastAsia="ru-RU" w:bidi="ar-SA"/>
              </w:rPr>
            </w:pPr>
            <w:r>
              <w:rPr>
                <w:rFonts w:hint="default" w:ascii="Gotham Pro" w:hAnsi="Gotham Pro" w:cs="Gotham Pro"/>
                <w:sz w:val="20"/>
                <w:szCs w:val="20"/>
                <w:lang w:val="ru-RU" w:eastAsia="en-US"/>
              </w:rPr>
              <w:t>Охранная зона железной дороги</w:t>
            </w:r>
          </w:p>
        </w:tc>
      </w:tr>
    </w:tbl>
    <w:p>
      <w:pPr>
        <w:pStyle w:val="11"/>
        <w:spacing w:line="276" w:lineRule="auto"/>
        <w:ind w:firstLine="567"/>
        <w:jc w:val="right"/>
        <w:rPr>
          <w:rFonts w:hint="default" w:ascii="Gotham Pro" w:hAnsi="Gotham Pro" w:cs="Gotham Pro"/>
          <w:sz w:val="20"/>
          <w:szCs w:val="20"/>
        </w:rPr>
      </w:pPr>
    </w:p>
    <w:p>
      <w:pPr>
        <w:pStyle w:val="11"/>
        <w:ind w:firstLine="567"/>
        <w:jc w:val="center"/>
        <w:rPr>
          <w:rFonts w:hint="default" w:ascii="Gotham Pro" w:hAnsi="Gotham Pro" w:cs="Gotham Pro"/>
          <w:sz w:val="20"/>
          <w:szCs w:val="20"/>
        </w:rPr>
      </w:pPr>
      <w:r>
        <w:rPr>
          <w:rFonts w:hint="default" w:ascii="Gotham Pro" w:hAnsi="Gotham Pro" w:cs="Gotham Pro"/>
          <w:sz w:val="20"/>
          <w:szCs w:val="20"/>
        </w:rPr>
        <w:t>Объект федерального значения в области энергетики,</w:t>
      </w: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планируемый для размещения на территории МО СП «Сосново-Озерское»</w:t>
      </w:r>
    </w:p>
    <w:p>
      <w:pPr>
        <w:pStyle w:val="11"/>
        <w:spacing w:line="276" w:lineRule="auto"/>
        <w:ind w:firstLine="567"/>
        <w:jc w:val="right"/>
        <w:rPr>
          <w:rFonts w:hint="default" w:ascii="Gotham Pro" w:hAnsi="Gotham Pro" w:cs="Gotham Pro"/>
          <w:sz w:val="20"/>
          <w:szCs w:val="20"/>
        </w:rPr>
      </w:pPr>
      <w:r>
        <w:rPr>
          <w:rFonts w:hint="default" w:ascii="Gotham Pro" w:hAnsi="Gotham Pro" w:cs="Gotham Pro"/>
          <w:sz w:val="20"/>
          <w:szCs w:val="20"/>
        </w:rPr>
        <w:t>таблица 4.1.-2</w:t>
      </w:r>
    </w:p>
    <w:tbl>
      <w:tblPr>
        <w:tblStyle w:val="3"/>
        <w:tblW w:w="497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742"/>
        <w:gridCol w:w="2843"/>
        <w:gridCol w:w="3261"/>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897" w:type="pct"/>
            <w:shd w:val="clear" w:color="auto" w:fill="auto"/>
            <w:vAlign w:val="top"/>
          </w:tcPr>
          <w:p>
            <w:pPr>
              <w:widowControl w:val="0"/>
              <w:autoSpaceDE w:val="0"/>
              <w:autoSpaceDN w:val="0"/>
              <w:spacing w:after="0" w:line="240"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val="ru-RU" w:eastAsia="en-US"/>
              </w:rPr>
              <w:t>Номер и н</w:t>
            </w:r>
            <w:r>
              <w:rPr>
                <w:rFonts w:hint="default" w:ascii="Gotham Pro" w:hAnsi="Gotham Pro" w:cs="Gotham Pro"/>
                <w:sz w:val="20"/>
                <w:szCs w:val="20"/>
                <w:lang w:val="en-US" w:eastAsia="en-US"/>
              </w:rPr>
              <w:t>аименование</w:t>
            </w:r>
            <w:r>
              <w:rPr>
                <w:rFonts w:hint="default" w:ascii="Gotham Pro" w:hAnsi="Gotham Pro" w:cs="Gotham Pro"/>
                <w:sz w:val="20"/>
                <w:szCs w:val="20"/>
                <w:lang w:val="ru-RU" w:eastAsia="en-US"/>
              </w:rPr>
              <w:t xml:space="preserve"> объекта</w:t>
            </w:r>
          </w:p>
        </w:tc>
        <w:tc>
          <w:tcPr>
            <w:tcW w:w="1465" w:type="pct"/>
            <w:shd w:val="clear" w:color="auto" w:fill="auto"/>
            <w:vAlign w:val="top"/>
          </w:tcPr>
          <w:p>
            <w:pPr>
              <w:widowControl w:val="0"/>
              <w:autoSpaceDE w:val="0"/>
              <w:autoSpaceDN w:val="0"/>
              <w:spacing w:after="0" w:line="240" w:lineRule="auto"/>
              <w:jc w:val="center"/>
              <w:rPr>
                <w:rFonts w:hint="default" w:ascii="Gotham Pro" w:hAnsi="Gotham Pro" w:cs="Gotham Pro"/>
                <w:sz w:val="20"/>
                <w:szCs w:val="20"/>
                <w:lang w:val="en-US" w:eastAsia="en-US"/>
              </w:rPr>
            </w:pPr>
            <w:r>
              <w:rPr>
                <w:rFonts w:hint="default" w:ascii="Gotham Pro" w:hAnsi="Gotham Pro" w:cs="Gotham Pro"/>
                <w:sz w:val="20"/>
                <w:szCs w:val="20"/>
                <w:lang w:val="en-US" w:eastAsia="en-US"/>
              </w:rPr>
              <w:t>Местоположение</w:t>
            </w:r>
          </w:p>
          <w:p>
            <w:pPr>
              <w:widowControl w:val="0"/>
              <w:autoSpaceDE w:val="0"/>
              <w:autoSpaceDN w:val="0"/>
              <w:spacing w:after="0" w:line="240" w:lineRule="auto"/>
              <w:jc w:val="center"/>
              <w:rPr>
                <w:rFonts w:hint="default" w:ascii="Gotham Pro" w:hAnsi="Gotham Pro" w:cs="Gotham Pro" w:eastAsiaTheme="minorEastAsia"/>
                <w:sz w:val="20"/>
                <w:szCs w:val="20"/>
                <w:lang w:val="ru-RU" w:eastAsia="ru-RU" w:bidi="ar-SA"/>
              </w:rPr>
            </w:pPr>
          </w:p>
        </w:tc>
        <w:tc>
          <w:tcPr>
            <w:tcW w:w="1681" w:type="pct"/>
            <w:shd w:val="clear" w:color="auto" w:fill="auto"/>
            <w:vAlign w:val="top"/>
          </w:tcPr>
          <w:p>
            <w:pPr>
              <w:widowControl w:val="0"/>
              <w:autoSpaceDE w:val="0"/>
              <w:autoSpaceDN w:val="0"/>
              <w:spacing w:after="0" w:line="240"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val="en-US" w:eastAsia="en-US"/>
              </w:rPr>
              <w:t>Основное</w:t>
            </w:r>
            <w:r>
              <w:rPr>
                <w:rFonts w:hint="default" w:ascii="Gotham Pro" w:hAnsi="Gotham Pro" w:cs="Gotham Pro"/>
                <w:sz w:val="20"/>
                <w:szCs w:val="20"/>
                <w:lang w:val="ru-RU" w:eastAsia="en-US"/>
              </w:rPr>
              <w:t xml:space="preserve"> </w:t>
            </w:r>
            <w:r>
              <w:rPr>
                <w:rFonts w:hint="default" w:ascii="Gotham Pro" w:hAnsi="Gotham Pro" w:cs="Gotham Pro"/>
                <w:sz w:val="20"/>
                <w:szCs w:val="20"/>
                <w:lang w:val="en-US" w:eastAsia="en-US"/>
              </w:rPr>
              <w:t>назначение</w:t>
            </w:r>
          </w:p>
        </w:tc>
        <w:tc>
          <w:tcPr>
            <w:tcW w:w="955" w:type="pct"/>
            <w:shd w:val="clear" w:color="auto" w:fill="auto"/>
            <w:vAlign w:val="top"/>
          </w:tcPr>
          <w:p>
            <w:pPr>
              <w:widowControl w:val="0"/>
              <w:autoSpaceDE w:val="0"/>
              <w:autoSpaceDN w:val="0"/>
              <w:spacing w:after="0" w:line="240"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val="ru-RU" w:eastAsia="en-US"/>
              </w:rPr>
              <w:t>Характеристики ЗОУИТ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897"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1</w:t>
            </w:r>
          </w:p>
        </w:tc>
        <w:tc>
          <w:tcPr>
            <w:tcW w:w="1465"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2</w:t>
            </w:r>
          </w:p>
        </w:tc>
        <w:tc>
          <w:tcPr>
            <w:tcW w:w="1681"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3</w:t>
            </w:r>
          </w:p>
        </w:tc>
        <w:tc>
          <w:tcPr>
            <w:tcW w:w="955"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000" w:type="pct"/>
            <w:gridSpan w:val="4"/>
            <w:shd w:val="clear" w:color="auto" w:fill="auto"/>
            <w:vAlign w:val="top"/>
          </w:tcPr>
          <w:p>
            <w:pPr>
              <w:pStyle w:val="20"/>
              <w:spacing w:line="276" w:lineRule="auto"/>
              <w:ind w:firstLine="0" w:firstLineChars="0"/>
              <w:jc w:val="center"/>
              <w:rPr>
                <w:rFonts w:hint="default" w:ascii="Gotham Pro" w:hAnsi="Gotham Pro" w:eastAsia="Times New Roman" w:cs="Gotham Pro"/>
                <w:sz w:val="20"/>
                <w:szCs w:val="20"/>
                <w:lang w:val="ru-RU" w:eastAsia="ru-RU" w:bidi="ar-SA"/>
              </w:rPr>
            </w:pPr>
            <w:r>
              <w:rPr>
                <w:rFonts w:hint="default" w:ascii="Gotham Pro" w:hAnsi="Gotham Pro" w:cs="Gotham Pro"/>
                <w:b/>
                <w:bCs/>
                <w:sz w:val="20"/>
                <w:szCs w:val="20"/>
                <w:lang w:eastAsia="en-US"/>
              </w:rPr>
              <w:t>Строительство новых железнодорожных линий, протяженность которых необходимо определить при проектировании: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897" w:type="pct"/>
            <w:shd w:val="clear" w:color="auto" w:fill="auto"/>
            <w:vAlign w:val="top"/>
          </w:tcPr>
          <w:p>
            <w:pPr>
              <w:widowControl w:val="0"/>
              <w:autoSpaceDE w:val="0"/>
              <w:autoSpaceDN w:val="0"/>
              <w:spacing w:after="0" w:line="240" w:lineRule="auto"/>
              <w:rPr>
                <w:rFonts w:hint="default" w:ascii="Gotham Pro" w:hAnsi="Gotham Pro" w:cs="Gotham Pro"/>
                <w:sz w:val="20"/>
                <w:szCs w:val="20"/>
                <w:lang w:val="ru-RU" w:eastAsia="en-US"/>
              </w:rPr>
            </w:pPr>
            <w:r>
              <w:rPr>
                <w:rFonts w:hint="default" w:ascii="Gotham Pro" w:hAnsi="Gotham Pro" w:cs="Gotham Pro"/>
                <w:sz w:val="20"/>
                <w:szCs w:val="20"/>
                <w:lang w:val="ru-RU" w:eastAsia="en-US"/>
              </w:rPr>
              <w:t>ВЛ-1342,</w:t>
            </w:r>
          </w:p>
          <w:p>
            <w:pPr>
              <w:widowControl w:val="0"/>
              <w:autoSpaceDE w:val="0"/>
              <w:autoSpaceDN w:val="0"/>
              <w:spacing w:after="0" w:line="240" w:lineRule="auto"/>
              <w:rPr>
                <w:rFonts w:hint="default" w:ascii="Gotham Pro" w:hAnsi="Gotham Pro" w:cs="Gotham Pro"/>
                <w:sz w:val="20"/>
                <w:szCs w:val="20"/>
                <w:lang w:val="ru-RU" w:eastAsia="en-US"/>
              </w:rPr>
            </w:pPr>
          </w:p>
          <w:p>
            <w:pPr>
              <w:widowControl w:val="0"/>
              <w:autoSpaceDE w:val="0"/>
              <w:autoSpaceDN w:val="0"/>
              <w:spacing w:after="0" w:line="240" w:lineRule="auto"/>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val="ru-RU" w:eastAsia="en-US"/>
              </w:rPr>
              <w:t xml:space="preserve">ВЛ 220 кВ Чита - Озерная </w:t>
            </w:r>
            <w:r>
              <w:rPr>
                <w:rFonts w:hint="default" w:ascii="Gotham Pro" w:hAnsi="Gotham Pro" w:cs="Gotham Pro"/>
                <w:sz w:val="20"/>
                <w:szCs w:val="20"/>
                <w:lang w:val="en-US" w:eastAsia="en-US"/>
              </w:rPr>
              <w:t>I</w:t>
            </w:r>
            <w:r>
              <w:rPr>
                <w:rFonts w:hint="default" w:ascii="Gotham Pro" w:hAnsi="Gotham Pro" w:cs="Gotham Pro"/>
                <w:sz w:val="20"/>
                <w:szCs w:val="20"/>
                <w:lang w:val="ru-RU" w:eastAsia="en-US"/>
              </w:rPr>
              <w:t xml:space="preserve"> и </w:t>
            </w:r>
            <w:r>
              <w:rPr>
                <w:rFonts w:hint="default" w:ascii="Gotham Pro" w:hAnsi="Gotham Pro" w:cs="Gotham Pro"/>
                <w:sz w:val="20"/>
                <w:szCs w:val="20"/>
                <w:lang w:val="en-US" w:eastAsia="en-US"/>
              </w:rPr>
              <w:t>II</w:t>
            </w:r>
            <w:r>
              <w:rPr>
                <w:rFonts w:hint="default" w:ascii="Gotham Pro" w:hAnsi="Gotham Pro" w:cs="Gotham Pro"/>
                <w:sz w:val="20"/>
                <w:szCs w:val="20"/>
                <w:lang w:val="ru-RU" w:eastAsia="en-US"/>
              </w:rPr>
              <w:t xml:space="preserve"> цепь</w:t>
            </w:r>
          </w:p>
        </w:tc>
        <w:tc>
          <w:tcPr>
            <w:tcW w:w="1465" w:type="pct"/>
            <w:shd w:val="clear" w:color="auto" w:fill="auto"/>
            <w:vAlign w:val="top"/>
          </w:tcPr>
          <w:p>
            <w:pPr>
              <w:widowControl w:val="0"/>
              <w:autoSpaceDE w:val="0"/>
              <w:autoSpaceDN w:val="0"/>
              <w:spacing w:after="0" w:line="240" w:lineRule="auto"/>
              <w:jc w:val="center"/>
              <w:rPr>
                <w:rFonts w:hint="default" w:ascii="Gotham Pro" w:hAnsi="Gotham Pro" w:cs="Gotham Pro"/>
                <w:sz w:val="20"/>
                <w:szCs w:val="20"/>
                <w:lang w:val="ru-RU" w:eastAsia="en-US"/>
              </w:rPr>
            </w:pPr>
            <w:r>
              <w:rPr>
                <w:rFonts w:hint="default" w:ascii="Gotham Pro" w:hAnsi="Gotham Pro" w:cs="Gotham Pro"/>
                <w:sz w:val="20"/>
                <w:szCs w:val="20"/>
                <w:lang w:val="ru-RU" w:eastAsia="en-US"/>
              </w:rPr>
              <w:t>городской округ город Чита, Арахлейское сельское поселение, Беклемишевское сельское поселение, Ингодинское сельское поселение, Яблоновское сельское поселение, Читинский муниципальный район, Забайкальский край;</w:t>
            </w:r>
          </w:p>
          <w:p>
            <w:pPr>
              <w:widowControl w:val="0"/>
              <w:autoSpaceDE w:val="0"/>
              <w:autoSpaceDN w:val="0"/>
              <w:spacing w:after="0" w:line="240"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b/>
                <w:bCs/>
                <w:sz w:val="20"/>
                <w:szCs w:val="20"/>
                <w:lang w:val="ru-RU" w:eastAsia="en-US"/>
              </w:rPr>
              <w:t>Сосново-Озерское сельское поселение</w:t>
            </w:r>
            <w:r>
              <w:rPr>
                <w:rFonts w:hint="default" w:ascii="Gotham Pro" w:hAnsi="Gotham Pro" w:cs="Gotham Pro"/>
                <w:sz w:val="20"/>
                <w:szCs w:val="20"/>
                <w:lang w:val="ru-RU" w:eastAsia="en-US"/>
              </w:rPr>
              <w:t>, Ширингинское сельское поселение, Гундинское сельское поселение, сельское поселение Озерное, Еравнинский муниципальный район, Республика Бурятия</w:t>
            </w:r>
          </w:p>
        </w:tc>
        <w:tc>
          <w:tcPr>
            <w:tcW w:w="1681" w:type="pct"/>
            <w:shd w:val="clear" w:color="auto" w:fill="auto"/>
            <w:vAlign w:val="top"/>
          </w:tcPr>
          <w:p>
            <w:pPr>
              <w:widowControl w:val="0"/>
              <w:autoSpaceDE w:val="0"/>
              <w:autoSpaceDN w:val="0"/>
              <w:spacing w:after="0" w:line="240" w:lineRule="auto"/>
              <w:jc w:val="center"/>
              <w:rPr>
                <w:rFonts w:hint="default" w:ascii="Gotham Pro" w:hAnsi="Gotham Pro" w:cs="Gotham Pro"/>
                <w:sz w:val="20"/>
                <w:szCs w:val="20"/>
                <w:lang w:val="ru-RU" w:eastAsia="en-US"/>
              </w:rPr>
            </w:pPr>
            <w:r>
              <w:rPr>
                <w:rFonts w:hint="default" w:ascii="Gotham Pro" w:hAnsi="Gotham Pro" w:cs="Gotham Pro"/>
                <w:sz w:val="20"/>
                <w:szCs w:val="20"/>
                <w:lang w:val="ru-RU" w:eastAsia="en-US"/>
              </w:rPr>
              <w:t>Повышение надежности электроснабжения потребителей Республики Бурятия;</w:t>
            </w:r>
          </w:p>
          <w:p>
            <w:pPr>
              <w:widowControl w:val="0"/>
              <w:autoSpaceDE w:val="0"/>
              <w:autoSpaceDN w:val="0"/>
              <w:spacing w:after="0" w:line="240" w:lineRule="auto"/>
              <w:jc w:val="center"/>
              <w:rPr>
                <w:rFonts w:hint="default" w:ascii="Gotham Pro" w:hAnsi="Gotham Pro" w:cs="Gotham Pro"/>
                <w:sz w:val="20"/>
                <w:szCs w:val="20"/>
                <w:lang w:val="ru-RU" w:eastAsia="en-US"/>
              </w:rPr>
            </w:pPr>
            <w:r>
              <w:rPr>
                <w:rFonts w:hint="default" w:ascii="Gotham Pro" w:hAnsi="Gotham Pro" w:cs="Gotham Pro"/>
                <w:sz w:val="20"/>
                <w:szCs w:val="20"/>
                <w:lang w:val="ru-RU" w:eastAsia="en-US"/>
              </w:rPr>
              <w:t>строительство ПС 220 кВ Озерная с двумя автотрансформаторами 63 МВА каждый и РУ 110 кВ, строительство двух одноцепных ВЛ 220 кВ Чита -</w:t>
            </w:r>
          </w:p>
          <w:p>
            <w:pPr>
              <w:widowControl w:val="0"/>
              <w:autoSpaceDE w:val="0"/>
              <w:autoSpaceDN w:val="0"/>
              <w:spacing w:after="0" w:line="240" w:lineRule="auto"/>
              <w:jc w:val="center"/>
              <w:rPr>
                <w:rFonts w:hint="default" w:ascii="Gotham Pro" w:hAnsi="Gotham Pro" w:cs="Gotham Pro"/>
                <w:sz w:val="20"/>
                <w:szCs w:val="20"/>
                <w:lang w:val="ru-RU" w:eastAsia="en-US"/>
              </w:rPr>
            </w:pPr>
            <w:r>
              <w:rPr>
                <w:rFonts w:hint="default" w:ascii="Gotham Pro" w:hAnsi="Gotham Pro" w:cs="Gotham Pro"/>
                <w:sz w:val="20"/>
                <w:szCs w:val="20"/>
                <w:lang w:val="ru-RU" w:eastAsia="en-US"/>
              </w:rPr>
              <w:t>Озерная ориентировочной протяженностью 190 км каждая;</w:t>
            </w:r>
          </w:p>
          <w:p>
            <w:pPr>
              <w:widowControl w:val="0"/>
              <w:autoSpaceDE w:val="0"/>
              <w:autoSpaceDN w:val="0"/>
              <w:spacing w:after="0" w:line="240" w:lineRule="auto"/>
              <w:jc w:val="center"/>
              <w:rPr>
                <w:rFonts w:hint="default" w:ascii="Gotham Pro" w:hAnsi="Gotham Pro" w:cs="Gotham Pro"/>
                <w:sz w:val="20"/>
                <w:szCs w:val="20"/>
                <w:lang w:val="ru-RU" w:eastAsia="en-US"/>
              </w:rPr>
            </w:pPr>
            <w:r>
              <w:rPr>
                <w:rFonts w:hint="default" w:ascii="Gotham Pro" w:hAnsi="Gotham Pro" w:cs="Gotham Pro"/>
                <w:sz w:val="20"/>
                <w:szCs w:val="20"/>
                <w:lang w:val="ru-RU" w:eastAsia="en-US"/>
              </w:rPr>
              <w:t>реконструкция ПС 220 кВ Чита (расширение ОРУ 220 кВ на две линейные ячейки), для технологического присоединения</w:t>
            </w:r>
          </w:p>
          <w:p>
            <w:pPr>
              <w:widowControl w:val="0"/>
              <w:autoSpaceDE w:val="0"/>
              <w:autoSpaceDN w:val="0"/>
              <w:spacing w:after="0" w:line="240"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val="ru-RU" w:eastAsia="en-US"/>
              </w:rPr>
              <w:t>энергопринимающих устройств общества с ограниченной ответственностью «Озерное»</w:t>
            </w:r>
          </w:p>
        </w:tc>
        <w:tc>
          <w:tcPr>
            <w:tcW w:w="955" w:type="pct"/>
            <w:shd w:val="clear" w:color="auto" w:fill="auto"/>
            <w:vAlign w:val="top"/>
          </w:tcPr>
          <w:p>
            <w:pPr>
              <w:widowControl w:val="0"/>
              <w:autoSpaceDE w:val="0"/>
              <w:autoSpaceDN w:val="0"/>
              <w:spacing w:after="0" w:line="240"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val="ru-RU" w:eastAsia="en-US"/>
              </w:rPr>
              <w:t>Охранная зона</w:t>
            </w:r>
          </w:p>
        </w:tc>
      </w:tr>
    </w:tbl>
    <w:p>
      <w:pPr>
        <w:pStyle w:val="11"/>
        <w:spacing w:line="276" w:lineRule="auto"/>
        <w:ind w:firstLine="567"/>
        <w:jc w:val="right"/>
        <w:rPr>
          <w:rFonts w:hint="default" w:ascii="Gotham Pro" w:hAnsi="Gotham Pro" w:cs="Gotham Pro"/>
          <w:sz w:val="20"/>
          <w:szCs w:val="20"/>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Оценка возможного влияния объекта федерального значения:  обеспечение устойчивого развития транспорта, реализация инвестиционных проектов в сфере добычи полезных ископаемых.</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Оценка возможного влияния объектов энергетики: повышение надежности электроснабжения потребителей РБ.</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b/>
          <w:bCs/>
          <w:sz w:val="24"/>
          <w:szCs w:val="24"/>
        </w:rPr>
      </w:pPr>
      <w:r>
        <w:rPr>
          <w:rFonts w:hint="default" w:ascii="Gotham Pro" w:hAnsi="Gotham Pro" w:cs="Gotham Pro"/>
          <w:b/>
          <w:bCs/>
          <w:sz w:val="24"/>
          <w:szCs w:val="24"/>
        </w:rPr>
        <w:t>4.2. Объекты регионального значения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В соответствии со статьей 14 Градостроительного кодекса схемы территориального планирования субъекта РФ содержат положения о территориальном планировании и карты планируемого размещения объектов регионального значения, относящихся к следующим областям:</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1) транспорт (железнодорожный, водный, воздушный транспорт), автомобильные дороги регионального или межмуниципального значения;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2) предупреждение чрезвычайных ситуаций межмуниципального и регионального характера, стихийных бедствий, эпидемий и ликвидация их последствий;</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3) образование;</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4) здравоохранение;</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5) физическая культура и спорт;</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5.1) энергетика;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6) иные области в соответствии с полномочиями субъектов Российской Федерации.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В силу статьи 44 Федерального закона от 21.12.2021 № 414-ФЗ «Об общих принципах организации публичной власти в субъектах Российской Федерации» к полномочиям органов государственной власти субъекта РФ по осуществляемым данными органами самостоятельно за счет средств бюджета субъекта РФ (за исключением субвенций из федерального бюджета), отнесены:</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организация оказания населению субъекта РФ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проведения медицинских экспертиз, медицинских осмотров и медицинских освидетельствований в медицинских организациях, подведомственных исполнительным органам субъекта РФ, организации обеспечения полноценным питанием беременных женщин, кормящих матерей, а также детей в возрасте до трех лет, по заключению врачей;</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осуществление дорожной деятельности в отношении автомобильных дорог регионального или межмуниципального значения, организация дорожного движения, обеспечение безопасности дорожного движения на них, включая создание и обеспечение функционирования парковок (парковочных мест), предоставляемых на платной основе или без взимания платы;</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xml:space="preserve">- организация и осуществление межмуниципальных инвестиционных проектов, а также инвестиционных проектов, направленных на развитие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jc w:val="both"/>
        <w:textAlignment w:val="auto"/>
        <w:rPr>
          <w:rFonts w:hint="default" w:ascii="Gotham Pro" w:hAnsi="Gotham Pro" w:cs="Gotham Pro"/>
          <w:sz w:val="24"/>
          <w:szCs w:val="24"/>
        </w:rPr>
      </w:pPr>
      <w:r>
        <w:rPr>
          <w:rFonts w:hint="default" w:ascii="Gotham Pro" w:hAnsi="Gotham Pro" w:cs="Gotham Pro"/>
          <w:sz w:val="24"/>
          <w:szCs w:val="24"/>
        </w:rPr>
        <w:t>социальной и инженерной инфраструктуры муниципальных образований, утверждения порядка заключения соглашений о защите и поощрении капиталовложений, стороной которых не является РФ, подписания в случаях и порядке, установленных федеральными законами, соглашений о защите и поощрении капиталовложений и дополнительных соглашений к ним, а также принятия решений о расторжении соглашений о защите и поощрении капиталовложений и об урегулировании вытекающих из них споров.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Согласно части 5 статьи 16 Федерального закона от 21.11.2011 № 323-ФЗ «Об основах охраны здоровья граждан в Российской Федерации» к полномочиям органов государственной власти субъектов РФ в сфере охраны здоровья относится организация оказания населению РФ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в медицинских организациях, подведомственных исполнительным органам государственной власти субъекта РФ.</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 xml:space="preserve">В соответствии с пунктом 3 статьи 26 Градостроительного кодекса реализация схемы территориального планирования субъекта </w:t>
      </w:r>
      <w:r>
        <w:rPr>
          <w:rFonts w:hint="default" w:ascii="Gotham Pro" w:hAnsi="Gotham Pro" w:cs="Gotham Pro"/>
          <w:sz w:val="24"/>
          <w:szCs w:val="24"/>
        </w:rPr>
        <w:t>РФ</w:t>
      </w:r>
      <w:r>
        <w:rPr>
          <w:rFonts w:hint="default" w:ascii="Gotham Pro" w:hAnsi="Gotham Pro" w:eastAsia="Times New Roman" w:cs="Gotham Pro"/>
          <w:sz w:val="24"/>
          <w:szCs w:val="24"/>
          <w:lang w:eastAsia="en-US"/>
        </w:rPr>
        <w:t xml:space="preserve"> осуществляется путем выполнения мероприятий, которые предусмотрены, в том числе и инвестиционными Программами субъектов естественных монополий.</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ГП РБ «Развитие транспорта, энергетики и дорожного хозяйства», утвержденная постановлением Правительства РБ от 09.04.2013 № 179, содержит подпрограмму «Газификация жилищно-коммунального хозяйства, промышленных и иных организаций Республики Бурятия», целями которой являются повышение экологической безопасности РБ и повышение уровня газификации населенных пунктов республики, повышение уровня газификации жилищно-коммунального хозяйства, промышленных и иных организаций.</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В таблице 4.2.-1 показаны объекты регионального значения, планируемые для размещения на территории МО СП «Сосново-Озерское» в соответствии со Схемой территориального планирования Республики Бурятия.</w:t>
      </w:r>
    </w:p>
    <w:p>
      <w:pPr>
        <w:pStyle w:val="11"/>
        <w:spacing w:line="276" w:lineRule="auto"/>
        <w:ind w:firstLine="567"/>
        <w:jc w:val="both"/>
        <w:rPr>
          <w:rFonts w:ascii="Times New Roman" w:hAnsi="Times New Roman" w:eastAsia="Times New Roman" w:cs="Times New Roman"/>
          <w:sz w:val="28"/>
          <w:szCs w:val="28"/>
          <w:lang w:eastAsia="en-US"/>
        </w:rPr>
      </w:pPr>
    </w:p>
    <w:p>
      <w:pPr>
        <w:pStyle w:val="11"/>
        <w:spacing w:line="276" w:lineRule="auto"/>
        <w:ind w:firstLine="567"/>
        <w:jc w:val="both"/>
        <w:rPr>
          <w:rFonts w:ascii="Times New Roman" w:hAnsi="Times New Roman" w:eastAsia="Times New Roman" w:cs="Times New Roman"/>
          <w:sz w:val="28"/>
          <w:szCs w:val="28"/>
          <w:lang w:eastAsia="en-US"/>
        </w:rPr>
      </w:pPr>
    </w:p>
    <w:p>
      <w:pPr>
        <w:pStyle w:val="11"/>
        <w:spacing w:line="276" w:lineRule="auto"/>
        <w:ind w:firstLine="567"/>
        <w:jc w:val="both"/>
        <w:rPr>
          <w:rFonts w:ascii="Times New Roman" w:hAnsi="Times New Roman" w:eastAsia="Times New Roman" w:cs="Times New Roman"/>
          <w:sz w:val="28"/>
          <w:szCs w:val="28"/>
          <w:lang w:eastAsia="en-US"/>
        </w:rPr>
      </w:pPr>
    </w:p>
    <w:p>
      <w:pPr>
        <w:pStyle w:val="11"/>
        <w:spacing w:line="276" w:lineRule="auto"/>
        <w:ind w:firstLine="567"/>
        <w:jc w:val="both"/>
        <w:rPr>
          <w:rFonts w:ascii="Times New Roman" w:hAnsi="Times New Roman" w:eastAsia="Times New Roman" w:cs="Times New Roman"/>
          <w:sz w:val="28"/>
          <w:szCs w:val="28"/>
          <w:lang w:eastAsia="en-US"/>
        </w:rPr>
      </w:pPr>
    </w:p>
    <w:p>
      <w:pPr>
        <w:pStyle w:val="11"/>
        <w:spacing w:line="276" w:lineRule="auto"/>
        <w:ind w:firstLine="567"/>
        <w:jc w:val="both"/>
        <w:rPr>
          <w:rFonts w:ascii="Times New Roman" w:hAnsi="Times New Roman" w:eastAsia="Times New Roman" w:cs="Times New Roman"/>
          <w:sz w:val="28"/>
          <w:szCs w:val="28"/>
          <w:lang w:eastAsia="en-US"/>
        </w:rPr>
      </w:pPr>
    </w:p>
    <w:p>
      <w:pPr>
        <w:pStyle w:val="11"/>
        <w:spacing w:line="276" w:lineRule="auto"/>
        <w:ind w:firstLine="567"/>
        <w:jc w:val="both"/>
        <w:rPr>
          <w:rFonts w:ascii="Times New Roman" w:hAnsi="Times New Roman" w:eastAsia="Times New Roman" w:cs="Times New Roman"/>
          <w:sz w:val="28"/>
          <w:szCs w:val="28"/>
          <w:lang w:eastAsia="en-US"/>
        </w:rPr>
      </w:pPr>
    </w:p>
    <w:p>
      <w:pPr>
        <w:pStyle w:val="11"/>
        <w:spacing w:line="276" w:lineRule="auto"/>
        <w:ind w:firstLine="567"/>
        <w:jc w:val="both"/>
        <w:rPr>
          <w:rFonts w:ascii="Times New Roman" w:hAnsi="Times New Roman" w:eastAsia="Times New Roman" w:cs="Times New Roman"/>
          <w:sz w:val="28"/>
          <w:szCs w:val="28"/>
          <w:lang w:eastAsia="en-US"/>
        </w:rPr>
      </w:pPr>
    </w:p>
    <w:p>
      <w:pPr>
        <w:pStyle w:val="11"/>
        <w:spacing w:line="276" w:lineRule="auto"/>
        <w:ind w:firstLine="567"/>
        <w:jc w:val="both"/>
        <w:rPr>
          <w:rFonts w:ascii="Times New Roman" w:hAnsi="Times New Roman" w:eastAsia="Times New Roman" w:cs="Times New Roman"/>
          <w:sz w:val="28"/>
          <w:szCs w:val="28"/>
          <w:lang w:eastAsia="en-US"/>
        </w:rPr>
      </w:pPr>
    </w:p>
    <w:p>
      <w:pPr>
        <w:pStyle w:val="11"/>
        <w:spacing w:line="276" w:lineRule="auto"/>
        <w:jc w:val="center"/>
        <w:rPr>
          <w:rFonts w:hint="default" w:ascii="Gotham Pro" w:hAnsi="Gotham Pro" w:eastAsia="Times New Roman" w:cs="Gotham Pro"/>
          <w:sz w:val="20"/>
          <w:szCs w:val="20"/>
          <w:lang w:eastAsia="en-US"/>
        </w:rPr>
      </w:pPr>
      <w:bookmarkStart w:id="11" w:name="_Hlk117492507"/>
      <w:bookmarkStart w:id="12" w:name="_Hlk117509252"/>
      <w:r>
        <w:rPr>
          <w:rFonts w:hint="default" w:ascii="Gotham Pro" w:hAnsi="Gotham Pro" w:eastAsia="Times New Roman" w:cs="Gotham Pro"/>
          <w:sz w:val="20"/>
          <w:szCs w:val="20"/>
          <w:lang w:eastAsia="en-US"/>
        </w:rPr>
        <w:t>Перечень планируемых для размещения на территории</w:t>
      </w:r>
    </w:p>
    <w:p>
      <w:pPr>
        <w:pStyle w:val="11"/>
        <w:spacing w:line="276" w:lineRule="auto"/>
        <w:jc w:val="center"/>
        <w:rPr>
          <w:rFonts w:hint="default" w:ascii="Gotham Pro" w:hAnsi="Gotham Pro" w:eastAsia="Times New Roman" w:cs="Gotham Pro"/>
          <w:sz w:val="20"/>
          <w:szCs w:val="20"/>
          <w:lang w:eastAsia="en-US"/>
        </w:rPr>
      </w:pPr>
      <w:r>
        <w:rPr>
          <w:rFonts w:hint="default" w:ascii="Gotham Pro" w:hAnsi="Gotham Pro" w:eastAsia="Times New Roman" w:cs="Gotham Pro"/>
          <w:sz w:val="20"/>
          <w:szCs w:val="20"/>
          <w:lang w:eastAsia="en-US"/>
        </w:rPr>
        <w:t>МО СП «Сосново-Озерское» объектов регионального значения</w:t>
      </w:r>
    </w:p>
    <w:p>
      <w:pPr>
        <w:pStyle w:val="11"/>
        <w:spacing w:line="276" w:lineRule="auto"/>
        <w:jc w:val="right"/>
        <w:rPr>
          <w:rFonts w:hint="default" w:ascii="Gotham Pro" w:hAnsi="Gotham Pro" w:eastAsia="Times New Roman" w:cs="Gotham Pro"/>
          <w:sz w:val="20"/>
          <w:szCs w:val="20"/>
          <w:lang w:eastAsia="en-US"/>
        </w:rPr>
      </w:pPr>
      <w:r>
        <w:rPr>
          <w:rFonts w:hint="default" w:ascii="Gotham Pro" w:hAnsi="Gotham Pro" w:eastAsia="Times New Roman" w:cs="Gotham Pro"/>
          <w:sz w:val="20"/>
          <w:szCs w:val="20"/>
          <w:lang w:eastAsia="en-US"/>
        </w:rPr>
        <w:t>таблица 4.2.-1</w:t>
      </w:r>
    </w:p>
    <w:tbl>
      <w:tblPr>
        <w:tblStyle w:val="3"/>
        <w:tblW w:w="496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065"/>
        <w:gridCol w:w="1884"/>
        <w:gridCol w:w="2135"/>
        <w:gridCol w:w="2123"/>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067" w:type="pct"/>
            <w:shd w:val="clear" w:color="auto" w:fill="auto"/>
            <w:vAlign w:val="top"/>
          </w:tcPr>
          <w:p>
            <w:pPr>
              <w:pStyle w:val="11"/>
              <w:jc w:val="center"/>
              <w:rPr>
                <w:rFonts w:hint="default" w:ascii="Gotham Pro" w:hAnsi="Gotham Pro" w:eastAsia="Times New Roman" w:cs="Gotham Pro"/>
                <w:sz w:val="20"/>
                <w:szCs w:val="20"/>
                <w:lang w:val="ru-RU" w:eastAsia="ru-RU" w:bidi="ar-SA"/>
              </w:rPr>
            </w:pPr>
            <w:r>
              <w:rPr>
                <w:rFonts w:hint="default" w:ascii="Gotham Pro" w:hAnsi="Gotham Pro" w:eastAsia="Times New Roman" w:cs="Gotham Pro"/>
                <w:sz w:val="20"/>
                <w:szCs w:val="20"/>
                <w:lang w:eastAsia="en-US"/>
              </w:rPr>
              <w:t>Наименование и характеристики объекта</w:t>
            </w:r>
          </w:p>
        </w:tc>
        <w:tc>
          <w:tcPr>
            <w:tcW w:w="973" w:type="pct"/>
            <w:shd w:val="clear" w:color="auto" w:fill="auto"/>
            <w:vAlign w:val="top"/>
          </w:tcPr>
          <w:p>
            <w:pPr>
              <w:pStyle w:val="11"/>
              <w:jc w:val="center"/>
              <w:rPr>
                <w:rFonts w:hint="default" w:ascii="Gotham Pro" w:hAnsi="Gotham Pro" w:eastAsia="Times New Roman" w:cs="Gotham Pro"/>
                <w:sz w:val="20"/>
                <w:szCs w:val="20"/>
                <w:lang w:val="ru-RU" w:eastAsia="ru-RU" w:bidi="ar-SA"/>
              </w:rPr>
            </w:pPr>
            <w:r>
              <w:rPr>
                <w:rFonts w:hint="default" w:ascii="Gotham Pro" w:hAnsi="Gotham Pro" w:eastAsia="Times New Roman" w:cs="Gotham Pro"/>
                <w:sz w:val="20"/>
                <w:szCs w:val="20"/>
                <w:lang w:eastAsia="en-US"/>
              </w:rPr>
              <w:t>Назначение объекта</w:t>
            </w:r>
          </w:p>
        </w:tc>
        <w:tc>
          <w:tcPr>
            <w:tcW w:w="1103" w:type="pct"/>
            <w:shd w:val="clear" w:color="auto" w:fill="auto"/>
            <w:vAlign w:val="top"/>
          </w:tcPr>
          <w:p>
            <w:pPr>
              <w:pStyle w:val="11"/>
              <w:jc w:val="center"/>
              <w:rPr>
                <w:rFonts w:hint="default" w:ascii="Gotham Pro" w:hAnsi="Gotham Pro" w:eastAsia="Times New Roman" w:cs="Gotham Pro"/>
                <w:sz w:val="20"/>
                <w:szCs w:val="20"/>
                <w:lang w:val="ru-RU" w:eastAsia="ru-RU" w:bidi="ar-SA"/>
              </w:rPr>
            </w:pPr>
            <w:r>
              <w:rPr>
                <w:rFonts w:hint="default" w:ascii="Gotham Pro" w:hAnsi="Gotham Pro" w:eastAsia="Times New Roman" w:cs="Gotham Pro"/>
                <w:sz w:val="20"/>
                <w:szCs w:val="20"/>
                <w:lang w:eastAsia="en-US"/>
              </w:rPr>
              <w:t>Наименование мероприятия</w:t>
            </w:r>
          </w:p>
        </w:tc>
        <w:tc>
          <w:tcPr>
            <w:tcW w:w="1097" w:type="pct"/>
            <w:shd w:val="clear" w:color="auto" w:fill="auto"/>
            <w:vAlign w:val="top"/>
          </w:tcPr>
          <w:p>
            <w:pPr>
              <w:pStyle w:val="11"/>
              <w:jc w:val="center"/>
              <w:rPr>
                <w:rFonts w:hint="default" w:ascii="Gotham Pro" w:hAnsi="Gotham Pro" w:eastAsia="Times New Roman" w:cs="Gotham Pro"/>
                <w:sz w:val="20"/>
                <w:szCs w:val="20"/>
                <w:lang w:val="ru-RU" w:eastAsia="ru-RU" w:bidi="ar-SA"/>
              </w:rPr>
            </w:pPr>
            <w:r>
              <w:rPr>
                <w:rFonts w:hint="default" w:ascii="Gotham Pro" w:hAnsi="Gotham Pro" w:eastAsia="Times New Roman" w:cs="Gotham Pro"/>
                <w:sz w:val="20"/>
                <w:szCs w:val="20"/>
                <w:lang w:eastAsia="en-US"/>
              </w:rPr>
              <w:t>Местоположение объекта</w:t>
            </w:r>
          </w:p>
        </w:tc>
        <w:tc>
          <w:tcPr>
            <w:tcW w:w="758" w:type="pct"/>
            <w:shd w:val="clear" w:color="auto" w:fill="auto"/>
            <w:vAlign w:val="top"/>
          </w:tcPr>
          <w:p>
            <w:pPr>
              <w:pStyle w:val="11"/>
              <w:jc w:val="center"/>
              <w:rPr>
                <w:rFonts w:hint="default" w:ascii="Gotham Pro" w:hAnsi="Gotham Pro" w:eastAsia="Times New Roman" w:cs="Gotham Pro"/>
                <w:sz w:val="20"/>
                <w:szCs w:val="20"/>
                <w:lang w:val="ru-RU" w:eastAsia="ru-RU" w:bidi="ar-SA"/>
              </w:rPr>
            </w:pPr>
            <w:r>
              <w:rPr>
                <w:rFonts w:hint="default" w:ascii="Gotham Pro" w:hAnsi="Gotham Pro" w:eastAsia="Times New Roman" w:cs="Gotham Pro"/>
                <w:sz w:val="20"/>
                <w:szCs w:val="20"/>
                <w:lang w:eastAsia="en-US"/>
              </w:rPr>
              <w:t>Характеристики ЗОУИТ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067"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1</w:t>
            </w:r>
          </w:p>
        </w:tc>
        <w:tc>
          <w:tcPr>
            <w:tcW w:w="973"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2</w:t>
            </w:r>
          </w:p>
        </w:tc>
        <w:tc>
          <w:tcPr>
            <w:tcW w:w="1103"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3</w:t>
            </w:r>
          </w:p>
        </w:tc>
        <w:tc>
          <w:tcPr>
            <w:tcW w:w="1097"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4</w:t>
            </w:r>
          </w:p>
        </w:tc>
        <w:tc>
          <w:tcPr>
            <w:tcW w:w="758"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67" w:type="pct"/>
            <w:shd w:val="clear" w:color="auto" w:fill="auto"/>
            <w:vAlign w:val="top"/>
          </w:tcPr>
          <w:p>
            <w:pPr>
              <w:pStyle w:val="11"/>
              <w:rPr>
                <w:rFonts w:hint="default" w:ascii="Gotham Pro" w:hAnsi="Gotham Pro" w:eastAsia="Times New Roman" w:cs="Gotham Pro"/>
                <w:sz w:val="20"/>
                <w:szCs w:val="20"/>
                <w:lang w:eastAsia="en-US"/>
              </w:rPr>
            </w:pPr>
            <w:r>
              <w:rPr>
                <w:rFonts w:hint="default" w:ascii="Gotham Pro" w:hAnsi="Gotham Pro" w:cs="Gotham Pro"/>
                <w:color w:val="000000"/>
                <w:sz w:val="20"/>
                <w:szCs w:val="20"/>
              </w:rPr>
              <w:t>Поликлиника ГБУЗ «Еравнинская центральная районная больница»</w:t>
            </w:r>
          </w:p>
          <w:p>
            <w:pPr>
              <w:pStyle w:val="11"/>
              <w:rPr>
                <w:rFonts w:hint="default" w:ascii="Gotham Pro" w:hAnsi="Gotham Pro" w:eastAsia="Times New Roman" w:cs="Gotham Pro"/>
                <w:sz w:val="20"/>
                <w:szCs w:val="20"/>
                <w:lang w:val="ru-RU" w:eastAsia="ru-RU" w:bidi="ar-SA"/>
              </w:rPr>
            </w:pPr>
          </w:p>
        </w:tc>
        <w:tc>
          <w:tcPr>
            <w:tcW w:w="973" w:type="pct"/>
            <w:shd w:val="clear" w:color="auto" w:fill="auto"/>
            <w:vAlign w:val="top"/>
          </w:tcPr>
          <w:p>
            <w:pPr>
              <w:pStyle w:val="11"/>
              <w:jc w:val="center"/>
              <w:rPr>
                <w:rFonts w:hint="default" w:ascii="Gotham Pro" w:hAnsi="Gotham Pro" w:eastAsia="Times New Roman" w:cs="Gotham Pro"/>
                <w:sz w:val="20"/>
                <w:szCs w:val="20"/>
                <w:lang w:val="ru-RU" w:eastAsia="ru-RU" w:bidi="ar-SA"/>
              </w:rPr>
            </w:pPr>
            <w:r>
              <w:rPr>
                <w:rFonts w:hint="default" w:ascii="Gotham Pro" w:hAnsi="Gotham Pro" w:cs="Gotham Pro"/>
                <w:color w:val="000000"/>
                <w:sz w:val="20"/>
                <w:szCs w:val="20"/>
              </w:rPr>
              <w:t>Обособленное структурное подразделение медицинской организации, оказывающей первичную медико-санитарную помощь</w:t>
            </w:r>
          </w:p>
        </w:tc>
        <w:tc>
          <w:tcPr>
            <w:tcW w:w="1103" w:type="pct"/>
            <w:shd w:val="clear" w:color="auto" w:fill="auto"/>
            <w:vAlign w:val="top"/>
          </w:tcPr>
          <w:p>
            <w:pPr>
              <w:pStyle w:val="11"/>
              <w:jc w:val="center"/>
              <w:rPr>
                <w:rFonts w:hint="default" w:ascii="Gotham Pro" w:hAnsi="Gotham Pro" w:eastAsia="Times New Roman" w:cs="Gotham Pro"/>
                <w:sz w:val="20"/>
                <w:szCs w:val="20"/>
                <w:lang w:val="ru-RU" w:eastAsia="ru-RU" w:bidi="ar-SA"/>
              </w:rPr>
            </w:pPr>
            <w:r>
              <w:rPr>
                <w:rFonts w:hint="default" w:ascii="Gotham Pro" w:hAnsi="Gotham Pro" w:cs="Gotham Pro"/>
                <w:color w:val="000000"/>
                <w:sz w:val="20"/>
                <w:szCs w:val="20"/>
              </w:rPr>
              <w:t>Строительство поликлиники ГБУЗ «Еравнинская центральная районная больница»</w:t>
            </w:r>
          </w:p>
        </w:tc>
        <w:tc>
          <w:tcPr>
            <w:tcW w:w="1097" w:type="pct"/>
            <w:shd w:val="clear" w:color="auto" w:fill="auto"/>
            <w:vAlign w:val="top"/>
          </w:tcPr>
          <w:p>
            <w:pPr>
              <w:pStyle w:val="11"/>
              <w:jc w:val="center"/>
              <w:rPr>
                <w:rFonts w:hint="default" w:ascii="Gotham Pro" w:hAnsi="Gotham Pro" w:cs="Gotham Pro"/>
                <w:color w:val="000000"/>
                <w:sz w:val="20"/>
                <w:szCs w:val="20"/>
              </w:rPr>
            </w:pPr>
            <w:r>
              <w:rPr>
                <w:rFonts w:hint="default" w:ascii="Gotham Pro" w:hAnsi="Gotham Pro" w:cs="Gotham Pro"/>
                <w:color w:val="000000"/>
                <w:sz w:val="20"/>
                <w:szCs w:val="20"/>
              </w:rPr>
              <w:t>МО СП Сосново-Озерское,</w:t>
            </w:r>
          </w:p>
          <w:p>
            <w:pPr>
              <w:pStyle w:val="11"/>
              <w:jc w:val="center"/>
              <w:rPr>
                <w:rFonts w:hint="default" w:ascii="Gotham Pro" w:hAnsi="Gotham Pro" w:cs="Gotham Pro"/>
                <w:color w:val="000000"/>
                <w:sz w:val="20"/>
                <w:szCs w:val="20"/>
              </w:rPr>
            </w:pPr>
            <w:r>
              <w:rPr>
                <w:rFonts w:hint="default" w:ascii="Gotham Pro" w:hAnsi="Gotham Pro" w:cs="Gotham Pro"/>
                <w:color w:val="000000"/>
                <w:sz w:val="20"/>
                <w:szCs w:val="20"/>
              </w:rPr>
              <w:t>с. Сосново-Озерское,</w:t>
            </w:r>
          </w:p>
          <w:p>
            <w:pPr>
              <w:pStyle w:val="11"/>
              <w:jc w:val="center"/>
              <w:rPr>
                <w:rFonts w:hint="default" w:ascii="Gotham Pro" w:hAnsi="Gotham Pro" w:eastAsia="Times New Roman" w:cs="Gotham Pro"/>
                <w:sz w:val="20"/>
                <w:szCs w:val="20"/>
                <w:lang w:val="ru-RU" w:eastAsia="ru-RU" w:bidi="ar-SA"/>
              </w:rPr>
            </w:pPr>
            <w:r>
              <w:rPr>
                <w:rFonts w:hint="default" w:ascii="Gotham Pro" w:hAnsi="Gotham Pro" w:cs="Gotham Pro"/>
                <w:color w:val="000000"/>
                <w:sz w:val="20"/>
                <w:szCs w:val="20"/>
              </w:rPr>
              <w:t>ул. Василенко, 6 Литер А</w:t>
            </w:r>
          </w:p>
        </w:tc>
        <w:tc>
          <w:tcPr>
            <w:tcW w:w="758" w:type="pct"/>
            <w:shd w:val="clear" w:color="auto" w:fill="auto"/>
            <w:vAlign w:val="top"/>
          </w:tcPr>
          <w:p>
            <w:pPr>
              <w:pStyle w:val="11"/>
              <w:jc w:val="center"/>
              <w:rPr>
                <w:rFonts w:hint="default" w:ascii="Gotham Pro" w:hAnsi="Gotham Pro" w:eastAsia="Times New Roman" w:cs="Gotham Pro"/>
                <w:sz w:val="20"/>
                <w:szCs w:val="20"/>
                <w:lang w:val="ru-RU" w:eastAsia="ru-RU" w:bidi="ar-SA"/>
              </w:rPr>
            </w:pPr>
            <w:r>
              <w:rPr>
                <w:rFonts w:hint="default" w:ascii="Gotham Pro" w:hAnsi="Gotham Pro" w:eastAsia="Times New Roman" w:cs="Gotham Pro"/>
                <w:sz w:val="20"/>
                <w:szCs w:val="20"/>
                <w:lang w:eastAsia="en-US"/>
              </w:rPr>
              <w:t>Не устанавливается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67"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Патологоанатомическое отделение (морг) модульного типа</w:t>
            </w:r>
          </w:p>
        </w:tc>
        <w:tc>
          <w:tcPr>
            <w:tcW w:w="973" w:type="pct"/>
            <w:shd w:val="clear" w:color="auto" w:fill="auto"/>
            <w:vAlign w:val="top"/>
          </w:tcPr>
          <w:p>
            <w:pPr>
              <w:pStyle w:val="11"/>
              <w:jc w:val="center"/>
              <w:rPr>
                <w:rFonts w:hint="default" w:ascii="Gotham Pro" w:hAnsi="Gotham Pro" w:eastAsia="Times New Roman" w:cs="Gotham Pro"/>
                <w:sz w:val="20"/>
                <w:szCs w:val="20"/>
                <w:lang w:val="ru-RU" w:eastAsia="ru-RU" w:bidi="ar-SA"/>
              </w:rPr>
            </w:pPr>
            <w:r>
              <w:rPr>
                <w:rFonts w:hint="default" w:ascii="Gotham Pro" w:hAnsi="Gotham Pro" w:cs="Gotham Pro"/>
                <w:sz w:val="20"/>
                <w:szCs w:val="20"/>
              </w:rPr>
              <w:t>Медицинская организация особого типа</w:t>
            </w:r>
          </w:p>
        </w:tc>
        <w:tc>
          <w:tcPr>
            <w:tcW w:w="1103" w:type="pct"/>
            <w:shd w:val="clear" w:color="auto" w:fill="auto"/>
            <w:vAlign w:val="top"/>
          </w:tcPr>
          <w:p>
            <w:pPr>
              <w:pStyle w:val="11"/>
              <w:jc w:val="center"/>
              <w:rPr>
                <w:rFonts w:hint="default" w:ascii="Gotham Pro" w:hAnsi="Gotham Pro" w:eastAsia="Times New Roman" w:cs="Gotham Pro"/>
                <w:sz w:val="20"/>
                <w:szCs w:val="20"/>
                <w:lang w:val="ru-RU" w:eastAsia="ru-RU" w:bidi="ar-SA"/>
              </w:rPr>
            </w:pPr>
            <w:r>
              <w:rPr>
                <w:rFonts w:hint="default" w:ascii="Gotham Pro" w:hAnsi="Gotham Pro" w:cs="Gotham Pro"/>
                <w:sz w:val="20"/>
                <w:szCs w:val="20"/>
              </w:rPr>
              <w:t>Строительство патологоанатомического отделения (морг) модульного типа в с. Сосново-Озерское Еравнинского района</w:t>
            </w:r>
          </w:p>
        </w:tc>
        <w:tc>
          <w:tcPr>
            <w:tcW w:w="1097" w:type="pct"/>
            <w:shd w:val="clear" w:color="auto" w:fill="auto"/>
            <w:vAlign w:val="top"/>
          </w:tcPr>
          <w:p>
            <w:pPr>
              <w:pStyle w:val="11"/>
              <w:jc w:val="center"/>
              <w:rPr>
                <w:rFonts w:hint="default" w:ascii="Gotham Pro" w:hAnsi="Gotham Pro" w:cs="Gotham Pro"/>
                <w:sz w:val="20"/>
                <w:szCs w:val="20"/>
                <w:highlight w:val="none"/>
              </w:rPr>
            </w:pPr>
            <w:r>
              <w:rPr>
                <w:rFonts w:hint="default" w:ascii="Gotham Pro" w:hAnsi="Gotham Pro" w:cs="Gotham Pro"/>
                <w:sz w:val="20"/>
                <w:szCs w:val="20"/>
                <w:highlight w:val="none"/>
              </w:rPr>
              <w:t>Еравнинский район,</w:t>
            </w:r>
          </w:p>
          <w:p>
            <w:pPr>
              <w:pStyle w:val="11"/>
              <w:jc w:val="center"/>
              <w:rPr>
                <w:rFonts w:hint="default" w:ascii="Gotham Pro" w:hAnsi="Gotham Pro" w:eastAsia="Times New Roman" w:cs="Gotham Pro"/>
                <w:sz w:val="20"/>
                <w:szCs w:val="20"/>
                <w:highlight w:val="none"/>
                <w:lang w:val="ru-RU" w:eastAsia="ru-RU" w:bidi="ar-SA"/>
              </w:rPr>
            </w:pPr>
            <w:r>
              <w:rPr>
                <w:rFonts w:hint="default" w:ascii="Gotham Pro" w:hAnsi="Gotham Pro" w:cs="Gotham Pro"/>
                <w:sz w:val="20"/>
                <w:szCs w:val="20"/>
                <w:highlight w:val="none"/>
              </w:rPr>
              <w:t>МО СП «Сосново-Озерское»</w:t>
            </w:r>
            <w:r>
              <w:rPr>
                <w:rFonts w:hint="default" w:ascii="Gotham Pro" w:hAnsi="Gotham Pro" w:cs="Gotham Pro"/>
                <w:sz w:val="20"/>
                <w:szCs w:val="20"/>
                <w:highlight w:val="none"/>
                <w:lang w:val="ru-RU"/>
              </w:rPr>
              <w:t>, с. Сосново-Озерское</w:t>
            </w:r>
          </w:p>
        </w:tc>
        <w:tc>
          <w:tcPr>
            <w:tcW w:w="758" w:type="pct"/>
            <w:shd w:val="clear" w:color="auto" w:fill="auto"/>
            <w:vAlign w:val="top"/>
          </w:tcPr>
          <w:p>
            <w:pPr>
              <w:pStyle w:val="11"/>
              <w:jc w:val="center"/>
              <w:rPr>
                <w:rFonts w:hint="default" w:ascii="Gotham Pro" w:hAnsi="Gotham Pro" w:eastAsia="Times New Roman" w:cs="Gotham Pro"/>
                <w:sz w:val="20"/>
                <w:szCs w:val="20"/>
                <w:lang w:val="ru-RU" w:eastAsia="ru-RU" w:bidi="ar-SA"/>
              </w:rPr>
            </w:pPr>
            <w:r>
              <w:rPr>
                <w:rFonts w:hint="default" w:ascii="Gotham Pro" w:hAnsi="Gotham Pro" w:eastAsia="Times New Roman" w:cs="Gotham Pro"/>
                <w:sz w:val="20"/>
                <w:szCs w:val="20"/>
                <w:lang w:eastAsia="en-US"/>
              </w:rPr>
              <w:t>Не устанавливается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67" w:type="pct"/>
            <w:shd w:val="clear" w:color="auto" w:fill="auto"/>
            <w:vAlign w:val="top"/>
          </w:tcPr>
          <w:p>
            <w:pPr>
              <w:pStyle w:val="11"/>
              <w:rPr>
                <w:rFonts w:hint="default" w:ascii="Gotham Pro" w:hAnsi="Gotham Pro" w:cs="Gotham Pro"/>
                <w:sz w:val="20"/>
                <w:szCs w:val="20"/>
              </w:rPr>
            </w:pPr>
            <w:r>
              <w:rPr>
                <w:rFonts w:hint="default" w:ascii="Gotham Pro" w:hAnsi="Gotham Pro" w:cs="Gotham Pro"/>
                <w:sz w:val="20"/>
                <w:szCs w:val="20"/>
              </w:rPr>
              <w:t>Автомобильная дорога общего пользования регионального значения Улан-Удэ – Романовка – Чита,</w:t>
            </w:r>
          </w:p>
          <w:p>
            <w:pPr>
              <w:pStyle w:val="11"/>
              <w:rPr>
                <w:rFonts w:hint="default" w:ascii="Gotham Pro" w:hAnsi="Gotham Pro" w:eastAsia="Times New Roman" w:cs="Gotham Pro"/>
                <w:sz w:val="20"/>
                <w:szCs w:val="20"/>
                <w:lang w:val="ru-RU" w:eastAsia="ru-RU" w:bidi="ar-SA"/>
              </w:rPr>
            </w:pPr>
            <w:r>
              <w:rPr>
                <w:rFonts w:hint="default" w:ascii="Gotham Pro" w:hAnsi="Gotham Pro" w:cs="Gotham Pro"/>
                <w:sz w:val="20"/>
                <w:szCs w:val="20"/>
              </w:rPr>
              <w:t>категория – III</w:t>
            </w:r>
          </w:p>
        </w:tc>
        <w:tc>
          <w:tcPr>
            <w:tcW w:w="973" w:type="pct"/>
            <w:shd w:val="clear" w:color="auto" w:fill="auto"/>
            <w:vAlign w:val="top"/>
          </w:tcPr>
          <w:p>
            <w:pPr>
              <w:pStyle w:val="11"/>
              <w:jc w:val="center"/>
              <w:rPr>
                <w:rFonts w:hint="default" w:ascii="Gotham Pro" w:hAnsi="Gotham Pro" w:eastAsia="Times New Roman" w:cs="Gotham Pro"/>
                <w:sz w:val="20"/>
                <w:szCs w:val="20"/>
                <w:lang w:val="ru-RU" w:eastAsia="ru-RU" w:bidi="ar-SA"/>
              </w:rPr>
            </w:pPr>
            <w:r>
              <w:rPr>
                <w:rFonts w:hint="default" w:ascii="Gotham Pro" w:hAnsi="Gotham Pro" w:cs="Gotham Pro"/>
                <w:sz w:val="20"/>
                <w:szCs w:val="20"/>
              </w:rPr>
              <w:t>Обеспечение транспортного сообщения</w:t>
            </w:r>
          </w:p>
        </w:tc>
        <w:tc>
          <w:tcPr>
            <w:tcW w:w="1103" w:type="pct"/>
            <w:shd w:val="clear" w:color="auto" w:fill="auto"/>
            <w:vAlign w:val="top"/>
          </w:tcPr>
          <w:p>
            <w:pPr>
              <w:pStyle w:val="11"/>
              <w:jc w:val="center"/>
              <w:rPr>
                <w:rFonts w:hint="default" w:ascii="Gotham Pro" w:hAnsi="Gotham Pro" w:eastAsia="Times New Roman" w:cs="Gotham Pro"/>
                <w:sz w:val="20"/>
                <w:szCs w:val="20"/>
                <w:lang w:val="ru-RU" w:eastAsia="ru-RU" w:bidi="ar-SA"/>
              </w:rPr>
            </w:pPr>
            <w:r>
              <w:rPr>
                <w:rFonts w:hint="default" w:ascii="Gotham Pro" w:hAnsi="Gotham Pro" w:cs="Gotham Pro"/>
                <w:sz w:val="20"/>
                <w:szCs w:val="20"/>
              </w:rPr>
              <w:t>Реконструкция, капитальный ремонт, ремонт автомобильной дороги Улан-Удэ – Романовка – Чита</w:t>
            </w:r>
          </w:p>
        </w:tc>
        <w:tc>
          <w:tcPr>
            <w:tcW w:w="1097" w:type="pct"/>
            <w:shd w:val="clear" w:color="auto" w:fill="auto"/>
            <w:vAlign w:val="top"/>
          </w:tcPr>
          <w:p>
            <w:pPr>
              <w:pStyle w:val="11"/>
              <w:jc w:val="center"/>
              <w:rPr>
                <w:rFonts w:hint="default" w:ascii="Gotham Pro" w:hAnsi="Gotham Pro" w:eastAsia="Times New Roman" w:cs="Gotham Pro"/>
                <w:sz w:val="20"/>
                <w:szCs w:val="20"/>
                <w:lang w:val="ru-RU" w:eastAsia="ru-RU" w:bidi="ar-SA"/>
              </w:rPr>
            </w:pPr>
            <w:r>
              <w:rPr>
                <w:rFonts w:hint="default" w:ascii="Gotham Pro" w:hAnsi="Gotham Pro" w:cs="Gotham Pro"/>
                <w:sz w:val="20"/>
                <w:szCs w:val="20"/>
              </w:rPr>
              <w:t xml:space="preserve">Заиграевский район; Хоринский район; </w:t>
            </w:r>
            <w:r>
              <w:rPr>
                <w:rFonts w:hint="default" w:ascii="Gotham Pro" w:hAnsi="Gotham Pro" w:cs="Gotham Pro"/>
                <w:b/>
                <w:bCs/>
                <w:sz w:val="20"/>
                <w:szCs w:val="20"/>
              </w:rPr>
              <w:t>Еравнинский район</w:t>
            </w:r>
            <w:r>
              <w:rPr>
                <w:rFonts w:hint="default" w:ascii="Gotham Pro" w:hAnsi="Gotham Pro" w:cs="Gotham Pro"/>
                <w:sz w:val="20"/>
                <w:szCs w:val="20"/>
              </w:rPr>
              <w:t>; Баунтовский эвенкийский район</w:t>
            </w:r>
          </w:p>
        </w:tc>
        <w:tc>
          <w:tcPr>
            <w:tcW w:w="758" w:type="pct"/>
            <w:shd w:val="clear" w:color="auto" w:fill="auto"/>
            <w:vAlign w:val="top"/>
          </w:tcPr>
          <w:p>
            <w:pPr>
              <w:pStyle w:val="11"/>
              <w:jc w:val="center"/>
              <w:rPr>
                <w:rFonts w:hint="default" w:ascii="Gotham Pro" w:hAnsi="Gotham Pro" w:eastAsia="Times New Roman" w:cs="Gotham Pro"/>
                <w:sz w:val="20"/>
                <w:szCs w:val="20"/>
                <w:lang w:val="ru-RU" w:eastAsia="ru-RU" w:bidi="ar-SA"/>
              </w:rPr>
            </w:pPr>
            <w:r>
              <w:rPr>
                <w:rFonts w:hint="default" w:ascii="Gotham Pro" w:hAnsi="Gotham Pro" w:cs="Gotham Pro"/>
                <w:sz w:val="20"/>
                <w:szCs w:val="20"/>
              </w:rPr>
              <w:t>Придорожная полоса, санитарный разрыв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67" w:type="pct"/>
            <w:shd w:val="clear" w:color="auto" w:fill="auto"/>
            <w:vAlign w:val="top"/>
          </w:tcPr>
          <w:p>
            <w:pPr>
              <w:pStyle w:val="11"/>
              <w:rPr>
                <w:rFonts w:hint="default" w:ascii="Gotham Pro" w:hAnsi="Gotham Pro" w:cs="Gotham Pro"/>
                <w:sz w:val="20"/>
                <w:szCs w:val="20"/>
              </w:rPr>
            </w:pPr>
            <w:r>
              <w:rPr>
                <w:rFonts w:hint="default" w:ascii="Gotham Pro" w:hAnsi="Gotham Pro" w:cs="Gotham Pro"/>
                <w:sz w:val="20"/>
                <w:szCs w:val="20"/>
              </w:rPr>
              <w:t>Станция приема, хранения и регазификации «Сосново-Озёрское», расчетная годовая производительность – 29,7 млн.м</w:t>
            </w:r>
            <w:r>
              <w:rPr>
                <w:rFonts w:hint="default" w:ascii="Gotham Pro" w:hAnsi="Gotham Pro" w:cs="Gotham Pro"/>
                <w:sz w:val="20"/>
                <w:szCs w:val="20"/>
                <w:vertAlign w:val="superscript"/>
              </w:rPr>
              <w:t>3</w:t>
            </w:r>
            <w:r>
              <w:rPr>
                <w:rFonts w:hint="default" w:ascii="Gotham Pro" w:hAnsi="Gotham Pro" w:cs="Gotham Pro"/>
                <w:sz w:val="20"/>
                <w:szCs w:val="20"/>
              </w:rPr>
              <w:t xml:space="preserve">/год, </w:t>
            </w:r>
          </w:p>
          <w:p>
            <w:pPr>
              <w:pStyle w:val="11"/>
              <w:rPr>
                <w:rFonts w:hint="default" w:ascii="Gotham Pro" w:hAnsi="Gotham Pro" w:eastAsia="Times New Roman" w:cs="Gotham Pro"/>
                <w:sz w:val="20"/>
                <w:szCs w:val="20"/>
                <w:lang w:val="ru-RU" w:eastAsia="ru-RU" w:bidi="ar-SA"/>
              </w:rPr>
            </w:pPr>
            <w:r>
              <w:rPr>
                <w:rFonts w:hint="default" w:ascii="Gotham Pro" w:hAnsi="Gotham Pro" w:cs="Gotham Pro"/>
                <w:sz w:val="20"/>
                <w:szCs w:val="20"/>
              </w:rPr>
              <w:t>по заданию на проектирование</w:t>
            </w:r>
          </w:p>
        </w:tc>
        <w:tc>
          <w:tcPr>
            <w:tcW w:w="973" w:type="pct"/>
            <w:shd w:val="clear" w:color="auto" w:fill="auto"/>
            <w:vAlign w:val="top"/>
          </w:tcPr>
          <w:p>
            <w:pPr>
              <w:pStyle w:val="11"/>
              <w:jc w:val="center"/>
              <w:rPr>
                <w:rFonts w:hint="default" w:ascii="Gotham Pro" w:hAnsi="Gotham Pro" w:eastAsia="Times New Roman" w:cs="Gotham Pro"/>
                <w:sz w:val="20"/>
                <w:szCs w:val="20"/>
                <w:lang w:val="ru-RU" w:eastAsia="ru-RU" w:bidi="ar-SA"/>
              </w:rPr>
            </w:pPr>
            <w:r>
              <w:rPr>
                <w:rFonts w:hint="default" w:ascii="Gotham Pro" w:hAnsi="Gotham Pro" w:cs="Gotham Pro"/>
                <w:sz w:val="20"/>
                <w:szCs w:val="20"/>
              </w:rPr>
              <w:t>Газоснабже</w:t>
            </w:r>
            <w:r>
              <w:rPr>
                <w:rFonts w:hint="default" w:ascii="Gotham Pro" w:hAnsi="Gotham Pro" w:cs="Gotham Pro"/>
                <w:sz w:val="20"/>
                <w:szCs w:val="20"/>
                <w:lang w:val="ru-RU"/>
              </w:rPr>
              <w:t>-</w:t>
            </w:r>
            <w:r>
              <w:rPr>
                <w:rFonts w:hint="default" w:ascii="Gotham Pro" w:hAnsi="Gotham Pro" w:cs="Gotham Pro"/>
                <w:sz w:val="20"/>
                <w:szCs w:val="20"/>
              </w:rPr>
              <w:t>ние населенных пунктов Еравнинского района</w:t>
            </w:r>
          </w:p>
        </w:tc>
        <w:tc>
          <w:tcPr>
            <w:tcW w:w="1103" w:type="pct"/>
            <w:shd w:val="clear" w:color="auto" w:fill="auto"/>
            <w:vAlign w:val="top"/>
          </w:tcPr>
          <w:p>
            <w:pPr>
              <w:pStyle w:val="11"/>
              <w:jc w:val="center"/>
              <w:rPr>
                <w:rFonts w:hint="default" w:ascii="Gotham Pro" w:hAnsi="Gotham Pro" w:eastAsia="Times New Roman" w:cs="Gotham Pro"/>
                <w:sz w:val="20"/>
                <w:szCs w:val="20"/>
                <w:lang w:val="ru-RU" w:eastAsia="ru-RU" w:bidi="ar-SA"/>
              </w:rPr>
            </w:pPr>
            <w:r>
              <w:rPr>
                <w:rFonts w:hint="default" w:ascii="Gotham Pro" w:hAnsi="Gotham Pro" w:cs="Gotham Pro"/>
                <w:sz w:val="20"/>
                <w:szCs w:val="20"/>
              </w:rPr>
              <w:t>Строительство станции приема, хранения и регазификации «Сосново-Озёрское»</w:t>
            </w:r>
          </w:p>
        </w:tc>
        <w:tc>
          <w:tcPr>
            <w:tcW w:w="1097" w:type="pct"/>
            <w:shd w:val="clear" w:color="auto" w:fill="auto"/>
            <w:vAlign w:val="top"/>
          </w:tcPr>
          <w:p>
            <w:pPr>
              <w:pStyle w:val="11"/>
              <w:jc w:val="center"/>
              <w:rPr>
                <w:rFonts w:hint="default" w:ascii="Gotham Pro" w:hAnsi="Gotham Pro" w:eastAsia="Times New Roman" w:cs="Gotham Pro"/>
                <w:sz w:val="20"/>
                <w:szCs w:val="20"/>
                <w:lang w:val="ru-RU" w:eastAsia="ru-RU" w:bidi="ar-SA"/>
              </w:rPr>
            </w:pPr>
            <w:r>
              <w:rPr>
                <w:rFonts w:hint="default" w:ascii="Gotham Pro" w:hAnsi="Gotham Pro" w:cs="Gotham Pro"/>
                <w:sz w:val="20"/>
                <w:szCs w:val="20"/>
              </w:rPr>
              <w:t>Еравнинский район, сельское поселение «Сосново-Озёрское»</w:t>
            </w:r>
          </w:p>
        </w:tc>
        <w:tc>
          <w:tcPr>
            <w:tcW w:w="758" w:type="pct"/>
            <w:shd w:val="clear" w:color="auto" w:fill="auto"/>
            <w:vAlign w:val="top"/>
          </w:tcPr>
          <w:p>
            <w:pPr>
              <w:pStyle w:val="11"/>
              <w:jc w:val="center"/>
              <w:rPr>
                <w:rFonts w:hint="default" w:ascii="Gotham Pro" w:hAnsi="Gotham Pro" w:eastAsia="Times New Roman" w:cs="Gotham Pro"/>
                <w:sz w:val="20"/>
                <w:szCs w:val="20"/>
                <w:lang w:val="ru-RU" w:eastAsia="ru-RU" w:bidi="ar-SA"/>
              </w:rPr>
            </w:pPr>
            <w:r>
              <w:rPr>
                <w:rFonts w:hint="default" w:ascii="Gotham Pro" w:hAnsi="Gotham Pro" w:eastAsia="Times New Roman" w:cs="Gotham Pro"/>
                <w:sz w:val="20"/>
                <w:szCs w:val="20"/>
                <w:lang w:eastAsia="en-US"/>
              </w:rPr>
              <w:t>Охранная зона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67" w:type="pct"/>
            <w:shd w:val="clear" w:color="auto" w:fill="auto"/>
            <w:vAlign w:val="top"/>
          </w:tcPr>
          <w:p>
            <w:pPr>
              <w:pStyle w:val="11"/>
              <w:rPr>
                <w:rFonts w:hint="default" w:ascii="Gotham Pro" w:hAnsi="Gotham Pro" w:cs="Gotham Pro"/>
                <w:sz w:val="20"/>
                <w:szCs w:val="20"/>
              </w:rPr>
            </w:pPr>
            <w:r>
              <w:rPr>
                <w:rFonts w:hint="default" w:ascii="Gotham Pro" w:hAnsi="Gotham Pro" w:cs="Gotham Pro"/>
                <w:sz w:val="20"/>
                <w:szCs w:val="20"/>
              </w:rPr>
              <w:t>Межпоселковый газопровод, протяженность – 58,7 км,</w:t>
            </w:r>
          </w:p>
          <w:p>
            <w:pPr>
              <w:pStyle w:val="11"/>
              <w:rPr>
                <w:rFonts w:hint="default" w:ascii="Gotham Pro" w:hAnsi="Gotham Pro" w:eastAsia="Times New Roman" w:cs="Gotham Pro"/>
                <w:sz w:val="20"/>
                <w:szCs w:val="20"/>
                <w:lang w:val="ru-RU" w:eastAsia="ru-RU" w:bidi="ar-SA"/>
              </w:rPr>
            </w:pPr>
            <w:r>
              <w:rPr>
                <w:rFonts w:hint="default" w:ascii="Gotham Pro" w:hAnsi="Gotham Pro" w:eastAsia="Times New Roman" w:cs="Gotham Pro"/>
                <w:sz w:val="20"/>
                <w:szCs w:val="20"/>
              </w:rPr>
              <w:t>по заданию на проектирование</w:t>
            </w:r>
          </w:p>
        </w:tc>
        <w:tc>
          <w:tcPr>
            <w:tcW w:w="973" w:type="pct"/>
            <w:shd w:val="clear" w:color="auto" w:fill="auto"/>
            <w:vAlign w:val="top"/>
          </w:tcPr>
          <w:p>
            <w:pPr>
              <w:pStyle w:val="11"/>
              <w:jc w:val="center"/>
              <w:rPr>
                <w:rFonts w:hint="default" w:ascii="Gotham Pro" w:hAnsi="Gotham Pro" w:eastAsia="Times New Roman" w:cs="Gotham Pro"/>
                <w:sz w:val="20"/>
                <w:szCs w:val="20"/>
                <w:lang w:val="ru-RU" w:eastAsia="ru-RU" w:bidi="ar-SA"/>
              </w:rPr>
            </w:pPr>
            <w:r>
              <w:rPr>
                <w:rFonts w:hint="default" w:ascii="Gotham Pro" w:hAnsi="Gotham Pro" w:cs="Gotham Pro"/>
                <w:sz w:val="20"/>
                <w:szCs w:val="20"/>
              </w:rPr>
              <w:t>Газоснабже</w:t>
            </w:r>
            <w:r>
              <w:rPr>
                <w:rFonts w:hint="default" w:ascii="Gotham Pro" w:hAnsi="Gotham Pro" w:cs="Gotham Pro"/>
                <w:sz w:val="20"/>
                <w:szCs w:val="20"/>
                <w:lang w:val="ru-RU"/>
              </w:rPr>
              <w:t>-</w:t>
            </w:r>
            <w:r>
              <w:rPr>
                <w:rFonts w:hint="default" w:ascii="Gotham Pro" w:hAnsi="Gotham Pro" w:cs="Gotham Pro"/>
                <w:sz w:val="20"/>
                <w:szCs w:val="20"/>
              </w:rPr>
              <w:t>ние населенных пунктов Еравнинского района</w:t>
            </w:r>
          </w:p>
        </w:tc>
        <w:tc>
          <w:tcPr>
            <w:tcW w:w="1103" w:type="pct"/>
            <w:shd w:val="clear" w:color="auto" w:fill="auto"/>
            <w:vAlign w:val="top"/>
          </w:tcPr>
          <w:p>
            <w:pPr>
              <w:pStyle w:val="11"/>
              <w:jc w:val="center"/>
              <w:rPr>
                <w:rFonts w:hint="default" w:ascii="Gotham Pro" w:hAnsi="Gotham Pro" w:eastAsia="Times New Roman" w:cs="Gotham Pro"/>
                <w:sz w:val="20"/>
                <w:szCs w:val="20"/>
                <w:lang w:val="ru-RU" w:eastAsia="ru-RU" w:bidi="ar-SA"/>
              </w:rPr>
            </w:pPr>
            <w:r>
              <w:rPr>
                <w:rFonts w:hint="default" w:ascii="Gotham Pro" w:hAnsi="Gotham Pro" w:cs="Gotham Pro"/>
                <w:sz w:val="20"/>
                <w:szCs w:val="20"/>
              </w:rPr>
              <w:t>Строительство межпоселкового газопровода в Еравнинском районе</w:t>
            </w:r>
          </w:p>
        </w:tc>
        <w:tc>
          <w:tcPr>
            <w:tcW w:w="1097" w:type="pct"/>
            <w:shd w:val="clear" w:color="auto" w:fill="auto"/>
            <w:vAlign w:val="top"/>
          </w:tcPr>
          <w:p>
            <w:pPr>
              <w:pStyle w:val="11"/>
              <w:jc w:val="center"/>
              <w:rPr>
                <w:rFonts w:hint="default" w:ascii="Gotham Pro" w:hAnsi="Gotham Pro" w:eastAsia="Times New Roman" w:cs="Gotham Pro"/>
                <w:sz w:val="20"/>
                <w:szCs w:val="20"/>
                <w:lang w:val="ru-RU" w:eastAsia="ru-RU" w:bidi="ar-SA"/>
              </w:rPr>
            </w:pPr>
            <w:r>
              <w:rPr>
                <w:rFonts w:hint="default" w:ascii="Gotham Pro" w:hAnsi="Gotham Pro" w:cs="Gotham Pro"/>
                <w:sz w:val="20"/>
                <w:szCs w:val="20"/>
              </w:rPr>
              <w:t xml:space="preserve">Еравнинский район, </w:t>
            </w:r>
            <w:r>
              <w:rPr>
                <w:rFonts w:hint="default" w:ascii="Gotham Pro" w:hAnsi="Gotham Pro" w:cs="Gotham Pro"/>
                <w:b/>
                <w:bCs/>
                <w:sz w:val="20"/>
                <w:szCs w:val="20"/>
              </w:rPr>
              <w:t>сельское поселение «Сосново-Озёрское»</w:t>
            </w:r>
            <w:r>
              <w:rPr>
                <w:rFonts w:hint="default" w:ascii="Gotham Pro" w:hAnsi="Gotham Pro" w:cs="Gotham Pro"/>
                <w:sz w:val="20"/>
                <w:szCs w:val="20"/>
              </w:rPr>
              <w:t>, сельское поселение «Ширингинское», сельское поселение «Тулдунское», сельское поселение «Гундинское», сельское поселение «Озёрное»</w:t>
            </w:r>
          </w:p>
        </w:tc>
        <w:tc>
          <w:tcPr>
            <w:tcW w:w="758" w:type="pct"/>
            <w:shd w:val="clear" w:color="auto" w:fill="auto"/>
            <w:vAlign w:val="top"/>
          </w:tcPr>
          <w:p>
            <w:pPr>
              <w:pStyle w:val="11"/>
              <w:jc w:val="center"/>
              <w:rPr>
                <w:rFonts w:hint="default" w:ascii="Gotham Pro" w:hAnsi="Gotham Pro" w:eastAsia="Times New Roman" w:cs="Gotham Pro"/>
                <w:sz w:val="20"/>
                <w:szCs w:val="20"/>
                <w:lang w:val="ru-RU" w:eastAsia="ru-RU" w:bidi="ar-SA"/>
              </w:rPr>
            </w:pPr>
            <w:r>
              <w:rPr>
                <w:rFonts w:hint="default" w:ascii="Gotham Pro" w:hAnsi="Gotham Pro" w:eastAsia="Times New Roman" w:cs="Gotham Pro"/>
                <w:sz w:val="20"/>
                <w:szCs w:val="20"/>
                <w:lang w:eastAsia="en-US"/>
              </w:rPr>
              <w:t>Охранная зона</w:t>
            </w:r>
          </w:p>
        </w:tc>
      </w:tr>
    </w:tbl>
    <w:p>
      <w:pPr>
        <w:pStyle w:val="11"/>
        <w:spacing w:line="276" w:lineRule="auto"/>
        <w:jc w:val="right"/>
        <w:rPr>
          <w:rFonts w:hint="default" w:ascii="Gotham Pro" w:hAnsi="Gotham Pro" w:eastAsia="Times New Roman" w:cs="Gotham Pro"/>
          <w:sz w:val="20"/>
          <w:szCs w:val="20"/>
          <w:lang w:eastAsia="en-US"/>
        </w:rPr>
      </w:pPr>
    </w:p>
    <w:bookmarkEnd w:id="11"/>
    <w:bookmarkEnd w:id="12"/>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Оценка возможного влияния объектов здравоохранения: обеспечение доступности медицинской помощи и повышение эффективности медицинских услуг, объемы, виды и качество которых должны соответствовать уровню заболеваемости и потребностям населения, передовым достижениям медицинской науки.</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Оценка возможного влияния объектов газификации: повышение уровня газификации населения, жилищно-коммунального хозяйства, промышленных и иных организаций; повышение надежности газоснабжения.</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Оценка возможного влияния объектов автомобильного транспорта: обеспечение устойчивого развития транспорта и дорожного хозяйства.</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cs="Gotham Pro"/>
          <w:b/>
          <w:bCs/>
          <w:sz w:val="24"/>
          <w:szCs w:val="24"/>
        </w:rPr>
      </w:pPr>
    </w:p>
    <w:p>
      <w:pPr>
        <w:pStyle w:val="11"/>
        <w:keepNext w:val="0"/>
        <w:keepLines w:val="0"/>
        <w:pageBreakBefore w:val="0"/>
        <w:kinsoku/>
        <w:wordWrap/>
        <w:overflowPunct/>
        <w:topLinePunct w:val="0"/>
        <w:bidi w:val="0"/>
        <w:adjustRightInd/>
        <w:snapToGrid/>
        <w:spacing w:line="300" w:lineRule="auto"/>
        <w:ind w:left="0" w:leftChars="0" w:firstLine="439" w:firstLineChars="183"/>
        <w:jc w:val="center"/>
        <w:textAlignment w:val="auto"/>
        <w:rPr>
          <w:rFonts w:hint="default" w:ascii="Gotham Pro" w:hAnsi="Gotham Pro" w:cs="Gotham Pro"/>
          <w:b/>
          <w:bCs/>
          <w:sz w:val="24"/>
          <w:szCs w:val="24"/>
        </w:rPr>
      </w:pPr>
      <w:r>
        <w:rPr>
          <w:rFonts w:hint="default" w:ascii="Gotham Pro" w:hAnsi="Gotham Pro" w:cs="Gotham Pro"/>
          <w:b/>
          <w:bCs/>
          <w:sz w:val="24"/>
          <w:szCs w:val="24"/>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ЗОУИТ, реквизиты указанного документа территориального планирования</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lang w:eastAsia="en-US"/>
        </w:rPr>
      </w:pP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В утвержденной Схеме территориального планирования Еравнинского района РБ отсутствуют актуальные объекты местного значения муниципального района, планируемые</w:t>
      </w:r>
      <w:r>
        <w:rPr>
          <w:rFonts w:hint="default" w:ascii="Gotham Pro" w:hAnsi="Gotham Pro" w:eastAsia="Times New Roman" w:cs="Gotham Pro"/>
          <w:spacing w:val="-3"/>
          <w:sz w:val="24"/>
          <w:szCs w:val="24"/>
          <w:lang w:eastAsia="en-US"/>
        </w:rPr>
        <w:t xml:space="preserve"> для</w:t>
      </w:r>
      <w:r>
        <w:rPr>
          <w:rFonts w:hint="default" w:ascii="Gotham Pro" w:hAnsi="Gotham Pro" w:eastAsia="Times New Roman" w:cs="Gotham Pro"/>
          <w:sz w:val="24"/>
          <w:szCs w:val="24"/>
          <w:lang w:eastAsia="en-US"/>
        </w:rPr>
        <w:t xml:space="preserve"> размещения на территории МО СП «Сосново-Озерское».</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cs="Gotham Pro"/>
          <w:b/>
          <w:bCs/>
          <w:sz w:val="24"/>
          <w:szCs w:val="24"/>
        </w:rPr>
      </w:pPr>
    </w:p>
    <w:p>
      <w:pPr>
        <w:pStyle w:val="11"/>
        <w:keepNext w:val="0"/>
        <w:keepLines w:val="0"/>
        <w:pageBreakBefore w:val="0"/>
        <w:kinsoku/>
        <w:wordWrap/>
        <w:overflowPunct/>
        <w:topLinePunct w:val="0"/>
        <w:bidi w:val="0"/>
        <w:adjustRightInd/>
        <w:snapToGrid/>
        <w:spacing w:line="300" w:lineRule="auto"/>
        <w:ind w:left="0" w:leftChars="0" w:firstLine="439" w:firstLineChars="183"/>
        <w:jc w:val="center"/>
        <w:textAlignment w:val="auto"/>
        <w:rPr>
          <w:rFonts w:hint="default" w:ascii="Gotham Pro" w:hAnsi="Gotham Pro" w:cs="Gotham Pro"/>
          <w:b/>
          <w:bCs/>
          <w:sz w:val="24"/>
          <w:szCs w:val="24"/>
        </w:rPr>
      </w:pPr>
      <w:r>
        <w:rPr>
          <w:rFonts w:hint="default" w:ascii="Gotham Pro" w:hAnsi="Gotham Pro" w:cs="Gotham Pro"/>
          <w:b/>
          <w:bCs/>
          <w:sz w:val="24"/>
          <w:szCs w:val="24"/>
        </w:rPr>
        <w:t>6. Зоны с особыми условиями использования территорий</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cs="Gotham Pro"/>
          <w:b/>
          <w:bCs/>
          <w:sz w:val="24"/>
          <w:szCs w:val="24"/>
        </w:rPr>
      </w:pP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В соответствии со статьей 1 Градостроительного кодекса </w:t>
      </w:r>
      <w:r>
        <w:rPr>
          <w:rFonts w:hint="default" w:ascii="Gotham Pro" w:hAnsi="Gotham Pro" w:cs="Gotham Pro"/>
          <w:sz w:val="24"/>
          <w:szCs w:val="24"/>
          <w:lang w:val="ru-RU"/>
        </w:rPr>
        <w:t>ЗОУИТ</w:t>
      </w:r>
      <w:r>
        <w:rPr>
          <w:rFonts w:hint="default" w:ascii="Gotham Pro" w:hAnsi="Gotham Pro" w:cs="Gotham Pro"/>
          <w:sz w:val="24"/>
          <w:szCs w:val="24"/>
        </w:rPr>
        <w:t xml:space="preserve"> называются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РФ.</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Согласно статье 104 Земельного кодекса </w:t>
      </w:r>
      <w:r>
        <w:rPr>
          <w:rFonts w:hint="default" w:ascii="Gotham Pro" w:hAnsi="Gotham Pro" w:cs="Gotham Pro"/>
          <w:sz w:val="24"/>
          <w:szCs w:val="24"/>
          <w:lang w:val="ru-RU"/>
        </w:rPr>
        <w:t>ЗОУИТ</w:t>
      </w:r>
      <w:r>
        <w:rPr>
          <w:rFonts w:hint="default" w:ascii="Gotham Pro" w:hAnsi="Gotham Pro" w:cs="Gotham Pro"/>
          <w:sz w:val="24"/>
          <w:szCs w:val="24"/>
        </w:rPr>
        <w:t xml:space="preserve"> устанавливаются в следующих целях:</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1) защита жизни и здоровья граждан;</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2) безопасная эксплуатация объектов транспорта, связи, энергетики, объектов обороны страны и безопасности государства;</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3) обеспечение сохранности объектов культурного наследия;</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5) обеспечение обороны страны и безопасности государства.</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В этих целях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Ниже приведены зоны с особыми условиями использования территорий в границах МО СП «Сосново-Озерское», устанавливаемые в соответствии со статьей 105 Земельного кодекса.</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Times New Roman" w:cs="Gotham Pro"/>
          <w:b/>
          <w:bCs/>
          <w:sz w:val="24"/>
          <w:szCs w:val="24"/>
          <w:lang w:eastAsia="en-US"/>
        </w:rPr>
      </w:pPr>
      <w:bookmarkStart w:id="13" w:name="_Hlk131064979"/>
      <w:r>
        <w:rPr>
          <w:rFonts w:hint="default" w:ascii="Gotham Pro" w:hAnsi="Gotham Pro" w:eastAsia="Times New Roman" w:cs="Gotham Pro"/>
          <w:b/>
          <w:bCs/>
          <w:sz w:val="24"/>
          <w:szCs w:val="24"/>
          <w:lang w:eastAsia="en-US"/>
        </w:rPr>
        <w:t>Байкальская природная территория</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 xml:space="preserve">Часть территории МО СП «Сосново-Озерское» входит в границы буферной экологической зоны Байкальской природной территории. </w:t>
      </w:r>
    </w:p>
    <w:bookmarkEnd w:id="13"/>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Федеральным законом от 01.05.1999 № 94-ФЗ «Об охране озера Байкал» (далее – Закон о Байкале), определяющим правовое регулирование в области охраны озера Байкал, в целях экологического зонирования территории, прилегающей к озеру, образована Байкальская природная территория (далее – БПТ), в состав которой входят:</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 центральная экологическая зона - территория, которая включает в себя озеро Байкал с островами, прилегающую к озеру Байкал водоохранную зону, а также особо охраняемые природные территории, прилегающие к озеру Байкал;</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 буферная экологическая зона - территория за пределами центральной экологической зоны, включающая в себя водосборную площадь озера Байкал в пределах территории Российской Федерации;</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 xml:space="preserve">- экологическая зона атмосферного влияния - территория вне </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lang w:eastAsia="en-US"/>
        </w:rPr>
      </w:pP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lang w:eastAsia="en-US"/>
        </w:rPr>
      </w:pP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lang w:eastAsia="en-US"/>
        </w:rPr>
      </w:pPr>
    </w:p>
    <w:p>
      <w:pPr>
        <w:keepNext w:val="0"/>
        <w:keepLines w:val="0"/>
        <w:pageBreakBefore w:val="0"/>
        <w:widowControl w:val="0"/>
        <w:kinsoku/>
        <w:wordWrap/>
        <w:overflowPunct/>
        <w:topLinePunct w:val="0"/>
        <w:autoSpaceDE w:val="0"/>
        <w:autoSpaceDN w:val="0"/>
        <w:bidi w:val="0"/>
        <w:adjustRightInd/>
        <w:snapToGrid/>
        <w:spacing w:after="0" w:line="300" w:lineRule="auto"/>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водосборной площади озера Байкал в пределах территории Российской Федерации шириной до 200 километров на запад и северо-запад от него, на которой расположены хозяйственные объекты, деятельность которых оказывает негативное воздействие на уникальную экологическую систему озера Байкал.</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 xml:space="preserve">Границы БПТ утверждены распоряжением Правительства Российской Федерации от 27.11.2006 № 1641-р. </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Статьями 5-12 Закона о Байкале установлен особый режим охраны БПТ хозяйственной и иной деятельности, осуществляемой в соответствии с принципами:</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 приоритета видов деятельности, не приводящих к нарушению уникальной экологической системы озера Байкал и природных ландшафтов его водоохранной зоны;</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 учета комплексности воздействия хозяйственной и иной деятельности на уникальную экологическую систему озера Байкал;</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 сбалансированности решения социально-экономических задач и задач охраны уникальной экологической системы озера Байкал на принципах устойчивого развития;</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 обязательности государственной экологической экспертизы.</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На БПТ запрещаются или ограничиваются виды деятельности, при осуществлении которых оказывается негативное воздействие на уникальную экологическую систему озера Байкал:</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 химическое загрязнение озера Байкал или его части, а также его водосборной площади, связанное со сбросами и с выбросами загрязняющих веществ, использованием пестицидов, агрохимикатов, радиоактивных веществ, эксплуатацией транспорта, размещением отходов производства и потребления;</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 физическое изменение состояния озера Байкал или его части (изменение температурных режимов воды, колебание показателей уровня воды за пределами допустимых значений, изменение стоков в озеро Байкал);</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 биологическое загрязнение озера Байкал, связанное с использованием, разведением или акклиматизацией водных биологических объектов, не свойственных экологической системе озера Байкал, в озере Байкал и водных объектах, имеющих постоянную или временную связь с озером Байкал.</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На БПТ запрещается строительство новых хозяйственных объектов, реконструкция действующих хозяйственных объектов без положительного заключения государственной экологической экспертизы проектной документации таких объектов.</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lang w:eastAsia="en-US"/>
        </w:rPr>
      </w:pP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lang w:eastAsia="en-US"/>
        </w:rPr>
      </w:pP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lang w:eastAsia="en-US"/>
        </w:rPr>
      </w:pP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 xml:space="preserve">Постановлением Правительства Российской Федерации от 31.12.2020 № 2399 утвержден Перечень видов деятельности, запрещенных в центральной экологической зоне БПТ. </w:t>
      </w:r>
    </w:p>
    <w:p>
      <w:pPr>
        <w:keepNext w:val="0"/>
        <w:keepLines w:val="0"/>
        <w:pageBreakBefore w:val="0"/>
        <w:widowControl w:val="0"/>
        <w:shd w:val="clear" w:color="auto" w:fill="FFFFFF" w:themeFill="background1"/>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
          <w:bCs/>
          <w:sz w:val="24"/>
          <w:szCs w:val="24"/>
          <w:lang w:eastAsia="ar-SA"/>
        </w:rPr>
      </w:pPr>
      <w:bookmarkStart w:id="14" w:name="_Hlk131065006"/>
      <w:r>
        <w:rPr>
          <w:rFonts w:hint="default" w:ascii="Gotham Pro" w:hAnsi="Gotham Pro" w:eastAsia="Times New Roman" w:cs="Gotham Pro"/>
          <w:b/>
          <w:bCs/>
          <w:sz w:val="24"/>
          <w:szCs w:val="24"/>
          <w:lang w:eastAsia="ar-SA"/>
        </w:rPr>
        <w:t>Водоохранные зоны, прибрежные защитные полосы, береговая полоса</w:t>
      </w:r>
    </w:p>
    <w:bookmarkEnd w:id="14"/>
    <w:p>
      <w:pPr>
        <w:keepNext w:val="0"/>
        <w:keepLines w:val="0"/>
        <w:pageBreakBefore w:val="0"/>
        <w:widowControl w:val="0"/>
        <w:shd w:val="clear" w:color="auto" w:fill="FFFFFF" w:themeFill="background1"/>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lang w:val="ru-RU"/>
        </w:rPr>
        <w:t xml:space="preserve">В силу статьи </w:t>
      </w:r>
      <w:r>
        <w:rPr>
          <w:rFonts w:hint="default" w:ascii="Gotham Pro" w:hAnsi="Gotham Pro" w:eastAsia="Times New Roman" w:cs="Gotham Pro"/>
          <w:bCs/>
          <w:kern w:val="28"/>
          <w:sz w:val="24"/>
          <w:szCs w:val="24"/>
        </w:rPr>
        <w:t>65 Водного кодекса водоохранны</w:t>
      </w:r>
      <w:r>
        <w:rPr>
          <w:rFonts w:hint="default" w:ascii="Gotham Pro" w:hAnsi="Gotham Pro" w:eastAsia="Times New Roman" w:cs="Gotham Pro"/>
          <w:bCs/>
          <w:kern w:val="28"/>
          <w:sz w:val="24"/>
          <w:szCs w:val="24"/>
          <w:lang w:val="ru-RU"/>
        </w:rPr>
        <w:t>е</w:t>
      </w:r>
      <w:r>
        <w:rPr>
          <w:rFonts w:hint="default" w:ascii="Gotham Pro" w:hAnsi="Gotham Pro" w:eastAsia="Times New Roman" w:cs="Gotham Pro"/>
          <w:bCs/>
          <w:kern w:val="28"/>
          <w:sz w:val="24"/>
          <w:szCs w:val="24"/>
        </w:rPr>
        <w:t xml:space="preserve"> зон</w:t>
      </w:r>
      <w:r>
        <w:rPr>
          <w:rFonts w:hint="default" w:ascii="Gotham Pro" w:hAnsi="Gotham Pro" w:eastAsia="Times New Roman" w:cs="Gotham Pro"/>
          <w:bCs/>
          <w:kern w:val="28"/>
          <w:sz w:val="24"/>
          <w:szCs w:val="24"/>
          <w:lang w:val="ru-RU"/>
        </w:rPr>
        <w:t xml:space="preserve">ы - это </w:t>
      </w:r>
      <w:r>
        <w:rPr>
          <w:rFonts w:hint="default" w:ascii="Gotham Pro" w:hAnsi="Gotham Pro" w:eastAsia="Times New Roman" w:cs="Gotham Pro"/>
          <w:bCs/>
          <w:kern w:val="28"/>
          <w:sz w:val="24"/>
          <w:szCs w:val="24"/>
        </w:rPr>
        <w:t>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pPr>
        <w:keepNext w:val="0"/>
        <w:keepLines w:val="0"/>
        <w:pageBreakBefore w:val="0"/>
        <w:widowControl w:val="0"/>
        <w:shd w:val="clear" w:color="auto" w:fill="FFFFFF" w:themeFill="background1"/>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pPr>
        <w:keepNext w:val="0"/>
        <w:keepLines w:val="0"/>
        <w:pageBreakBefore w:val="0"/>
        <w:widowControl w:val="0"/>
        <w:shd w:val="clear" w:color="auto" w:fill="FFFFFF" w:themeFill="background1"/>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rPr>
        <w:t>Ширина водоохранной зоны рек или ручьев устанавливается от их истока для рек или ручьев протяженностью:</w:t>
      </w:r>
    </w:p>
    <w:p>
      <w:pPr>
        <w:keepNext w:val="0"/>
        <w:keepLines w:val="0"/>
        <w:pageBreakBefore w:val="0"/>
        <w:widowControl w:val="0"/>
        <w:shd w:val="clear" w:color="auto" w:fill="FFFFFF" w:themeFill="background1"/>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rPr>
        <w:t xml:space="preserve">1) до </w:t>
      </w:r>
      <w:r>
        <w:rPr>
          <w:rFonts w:hint="default" w:ascii="Gotham Pro" w:hAnsi="Gotham Pro" w:eastAsia="Times New Roman" w:cs="Gotham Pro"/>
          <w:bCs/>
          <w:kern w:val="28"/>
          <w:sz w:val="24"/>
          <w:szCs w:val="24"/>
          <w:lang w:val="ru-RU"/>
        </w:rPr>
        <w:t>10</w:t>
      </w:r>
      <w:r>
        <w:rPr>
          <w:rFonts w:hint="default" w:ascii="Gotham Pro" w:hAnsi="Gotham Pro" w:eastAsia="Times New Roman" w:cs="Gotham Pro"/>
          <w:bCs/>
          <w:kern w:val="28"/>
          <w:sz w:val="24"/>
          <w:szCs w:val="24"/>
        </w:rPr>
        <w:t xml:space="preserve"> километров - в размере </w:t>
      </w:r>
      <w:r>
        <w:rPr>
          <w:rFonts w:hint="default" w:ascii="Gotham Pro" w:hAnsi="Gotham Pro" w:eastAsia="Times New Roman" w:cs="Gotham Pro"/>
          <w:bCs/>
          <w:kern w:val="28"/>
          <w:sz w:val="24"/>
          <w:szCs w:val="24"/>
          <w:lang w:val="ru-RU"/>
        </w:rPr>
        <w:t>50</w:t>
      </w:r>
      <w:r>
        <w:rPr>
          <w:rFonts w:hint="default" w:ascii="Gotham Pro" w:hAnsi="Gotham Pro" w:eastAsia="Times New Roman" w:cs="Gotham Pro"/>
          <w:bCs/>
          <w:kern w:val="28"/>
          <w:sz w:val="24"/>
          <w:szCs w:val="24"/>
        </w:rPr>
        <w:t xml:space="preserve"> метров;</w:t>
      </w:r>
    </w:p>
    <w:p>
      <w:pPr>
        <w:keepNext w:val="0"/>
        <w:keepLines w:val="0"/>
        <w:pageBreakBefore w:val="0"/>
        <w:widowControl w:val="0"/>
        <w:shd w:val="clear" w:color="auto" w:fill="FFFFFF" w:themeFill="background1"/>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rPr>
        <w:t xml:space="preserve">2) от </w:t>
      </w:r>
      <w:r>
        <w:rPr>
          <w:rFonts w:hint="default" w:ascii="Gotham Pro" w:hAnsi="Gotham Pro" w:eastAsia="Times New Roman" w:cs="Gotham Pro"/>
          <w:bCs/>
          <w:kern w:val="28"/>
          <w:sz w:val="24"/>
          <w:szCs w:val="24"/>
          <w:lang w:val="ru-RU"/>
        </w:rPr>
        <w:t xml:space="preserve">10 </w:t>
      </w:r>
      <w:r>
        <w:rPr>
          <w:rFonts w:hint="default" w:ascii="Gotham Pro" w:hAnsi="Gotham Pro" w:eastAsia="Times New Roman" w:cs="Gotham Pro"/>
          <w:bCs/>
          <w:kern w:val="28"/>
          <w:sz w:val="24"/>
          <w:szCs w:val="24"/>
        </w:rPr>
        <w:t xml:space="preserve">до </w:t>
      </w:r>
      <w:r>
        <w:rPr>
          <w:rFonts w:hint="default" w:ascii="Gotham Pro" w:hAnsi="Gotham Pro" w:eastAsia="Times New Roman" w:cs="Gotham Pro"/>
          <w:bCs/>
          <w:kern w:val="28"/>
          <w:sz w:val="24"/>
          <w:szCs w:val="24"/>
          <w:lang w:val="ru-RU"/>
        </w:rPr>
        <w:t>50</w:t>
      </w:r>
      <w:r>
        <w:rPr>
          <w:rFonts w:hint="default" w:ascii="Gotham Pro" w:hAnsi="Gotham Pro" w:eastAsia="Times New Roman" w:cs="Gotham Pro"/>
          <w:bCs/>
          <w:kern w:val="28"/>
          <w:sz w:val="24"/>
          <w:szCs w:val="24"/>
        </w:rPr>
        <w:t xml:space="preserve"> километров - в размере </w:t>
      </w:r>
      <w:r>
        <w:rPr>
          <w:rFonts w:hint="default" w:ascii="Gotham Pro" w:hAnsi="Gotham Pro" w:eastAsia="Times New Roman" w:cs="Gotham Pro"/>
          <w:bCs/>
          <w:kern w:val="28"/>
          <w:sz w:val="24"/>
          <w:szCs w:val="24"/>
          <w:lang w:val="ru-RU"/>
        </w:rPr>
        <w:t>100</w:t>
      </w:r>
      <w:r>
        <w:rPr>
          <w:rFonts w:hint="default" w:ascii="Gotham Pro" w:hAnsi="Gotham Pro" w:eastAsia="Times New Roman" w:cs="Gotham Pro"/>
          <w:bCs/>
          <w:kern w:val="28"/>
          <w:sz w:val="24"/>
          <w:szCs w:val="24"/>
        </w:rPr>
        <w:t xml:space="preserve"> метров;</w:t>
      </w:r>
    </w:p>
    <w:p>
      <w:pPr>
        <w:keepNext w:val="0"/>
        <w:keepLines w:val="0"/>
        <w:pageBreakBefore w:val="0"/>
        <w:widowControl w:val="0"/>
        <w:shd w:val="clear" w:color="auto" w:fill="FFFFFF" w:themeFill="background1"/>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rPr>
        <w:t xml:space="preserve">3) от </w:t>
      </w:r>
      <w:r>
        <w:rPr>
          <w:rFonts w:hint="default" w:ascii="Gotham Pro" w:hAnsi="Gotham Pro" w:eastAsia="Times New Roman" w:cs="Gotham Pro"/>
          <w:bCs/>
          <w:kern w:val="28"/>
          <w:sz w:val="24"/>
          <w:szCs w:val="24"/>
          <w:lang w:val="ru-RU"/>
        </w:rPr>
        <w:t>50</w:t>
      </w:r>
      <w:r>
        <w:rPr>
          <w:rFonts w:hint="default" w:ascii="Gotham Pro" w:hAnsi="Gotham Pro" w:eastAsia="Times New Roman" w:cs="Gotham Pro"/>
          <w:bCs/>
          <w:kern w:val="28"/>
          <w:sz w:val="24"/>
          <w:szCs w:val="24"/>
        </w:rPr>
        <w:t xml:space="preserve"> километров и более - в размере </w:t>
      </w:r>
      <w:r>
        <w:rPr>
          <w:rFonts w:hint="default" w:ascii="Gotham Pro" w:hAnsi="Gotham Pro" w:eastAsia="Times New Roman" w:cs="Gotham Pro"/>
          <w:bCs/>
          <w:kern w:val="28"/>
          <w:sz w:val="24"/>
          <w:szCs w:val="24"/>
          <w:lang w:val="ru-RU"/>
        </w:rPr>
        <w:t>200</w:t>
      </w:r>
      <w:r>
        <w:rPr>
          <w:rFonts w:hint="default" w:ascii="Gotham Pro" w:hAnsi="Gotham Pro" w:eastAsia="Times New Roman" w:cs="Gotham Pro"/>
          <w:bCs/>
          <w:kern w:val="28"/>
          <w:sz w:val="24"/>
          <w:szCs w:val="24"/>
        </w:rPr>
        <w:t xml:space="preserve"> метров.</w:t>
      </w:r>
    </w:p>
    <w:p>
      <w:pPr>
        <w:keepNext w:val="0"/>
        <w:keepLines w:val="0"/>
        <w:pageBreakBefore w:val="0"/>
        <w:widowControl w:val="0"/>
        <w:shd w:val="clear" w:color="auto" w:fill="FFFFFF" w:themeFill="background1"/>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pPr>
        <w:keepNext w:val="0"/>
        <w:keepLines w:val="0"/>
        <w:pageBreakBefore w:val="0"/>
        <w:widowControl w:val="0"/>
        <w:shd w:val="clear" w:color="auto" w:fill="FFFFFF" w:themeFill="background1"/>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bookmarkStart w:id="15" w:name="_Hlk111223288"/>
    </w:p>
    <w:p>
      <w:pPr>
        <w:keepNext w:val="0"/>
        <w:keepLines w:val="0"/>
        <w:pageBreakBefore w:val="0"/>
        <w:widowControl w:val="0"/>
        <w:shd w:val="clear" w:color="auto" w:fill="FFFFFF" w:themeFill="background1"/>
        <w:kinsoku/>
        <w:wordWrap/>
        <w:overflowPunct/>
        <w:topLinePunct w:val="0"/>
        <w:autoSpaceDE w:val="0"/>
        <w:autoSpaceDN w:val="0"/>
        <w:bidi w:val="0"/>
        <w:adjustRightInd/>
        <w:snapToGrid/>
        <w:spacing w:after="0" w:line="300" w:lineRule="auto"/>
        <w:jc w:val="both"/>
        <w:textAlignment w:val="auto"/>
        <w:outlineLvl w:val="0"/>
        <w:rPr>
          <w:rFonts w:hint="default" w:ascii="Gotham Pro" w:hAnsi="Gotham Pro" w:eastAsia="Calibri" w:cs="Gotham Pro"/>
          <w:sz w:val="24"/>
          <w:szCs w:val="24"/>
          <w:lang w:val="ru-RU" w:eastAsia="en-US"/>
        </w:rPr>
      </w:pPr>
      <w:r>
        <w:rPr>
          <w:rFonts w:hint="default" w:ascii="Gotham Pro" w:hAnsi="Gotham Pro" w:eastAsia="Calibri" w:cs="Gotham Pro"/>
          <w:sz w:val="24"/>
          <w:szCs w:val="24"/>
          <w:lang w:eastAsia="en-US"/>
        </w:rPr>
        <w:t>В соответствии со статьей 65 Водного кодекса в границах водоохранных зон устанавливаются прибрежные</w:t>
      </w:r>
      <w:r>
        <w:rPr>
          <w:rFonts w:hint="default" w:ascii="Gotham Pro" w:hAnsi="Gotham Pro" w:eastAsia="Calibri" w:cs="Gotham Pro"/>
          <w:sz w:val="24"/>
          <w:szCs w:val="24"/>
          <w:lang w:val="ru-RU" w:eastAsia="en-US"/>
        </w:rPr>
        <w:t xml:space="preserve"> </w:t>
      </w:r>
      <w:r>
        <w:rPr>
          <w:rFonts w:hint="default" w:ascii="Gotham Pro" w:hAnsi="Gotham Pro" w:eastAsia="Calibri" w:cs="Gotham Pro"/>
          <w:sz w:val="24"/>
          <w:szCs w:val="24"/>
          <w:lang w:eastAsia="en-US"/>
        </w:rPr>
        <w:t>защитные полосы, на территориях</w:t>
      </w:r>
      <w:r>
        <w:rPr>
          <w:rFonts w:hint="default" w:ascii="Gotham Pro" w:hAnsi="Gotham Pro" w:eastAsia="Calibri" w:cs="Gotham Pro"/>
          <w:sz w:val="24"/>
          <w:szCs w:val="24"/>
          <w:lang w:val="ru-RU" w:eastAsia="en-US"/>
        </w:rPr>
        <w:t xml:space="preserve"> </w:t>
      </w:r>
    </w:p>
    <w:p>
      <w:pPr>
        <w:keepNext w:val="0"/>
        <w:keepLines w:val="0"/>
        <w:pageBreakBefore w:val="0"/>
        <w:widowControl w:val="0"/>
        <w:shd w:val="clear" w:color="auto" w:fill="FFFFFF" w:themeFill="background1"/>
        <w:kinsoku/>
        <w:wordWrap/>
        <w:overflowPunct/>
        <w:topLinePunct w:val="0"/>
        <w:autoSpaceDE w:val="0"/>
        <w:autoSpaceDN w:val="0"/>
        <w:bidi w:val="0"/>
        <w:adjustRightInd/>
        <w:snapToGrid/>
        <w:spacing w:after="0" w:line="300" w:lineRule="auto"/>
        <w:jc w:val="both"/>
        <w:textAlignment w:val="auto"/>
        <w:outlineLvl w:val="0"/>
        <w:rPr>
          <w:rFonts w:hint="default" w:ascii="Gotham Pro" w:hAnsi="Gotham Pro" w:eastAsia="Calibri" w:cs="Gotham Pro"/>
          <w:sz w:val="24"/>
          <w:szCs w:val="24"/>
          <w:lang w:val="ru-RU" w:eastAsia="en-US"/>
        </w:rPr>
      </w:pPr>
    </w:p>
    <w:p>
      <w:pPr>
        <w:keepNext w:val="0"/>
        <w:keepLines w:val="0"/>
        <w:pageBreakBefore w:val="0"/>
        <w:widowControl w:val="0"/>
        <w:shd w:val="clear" w:color="auto" w:fill="FFFFFF" w:themeFill="background1"/>
        <w:kinsoku/>
        <w:wordWrap/>
        <w:overflowPunct/>
        <w:topLinePunct w:val="0"/>
        <w:autoSpaceDE w:val="0"/>
        <w:autoSpaceDN w:val="0"/>
        <w:bidi w:val="0"/>
        <w:adjustRightInd/>
        <w:snapToGrid/>
        <w:spacing w:after="0" w:line="300" w:lineRule="auto"/>
        <w:jc w:val="both"/>
        <w:textAlignment w:val="auto"/>
        <w:outlineLvl w:val="0"/>
        <w:rPr>
          <w:rFonts w:hint="default" w:ascii="Gotham Pro" w:hAnsi="Gotham Pro" w:eastAsia="Calibri" w:cs="Gotham Pro"/>
          <w:sz w:val="24"/>
          <w:szCs w:val="24"/>
          <w:lang w:val="ru-RU" w:eastAsia="en-US"/>
        </w:rPr>
      </w:pPr>
    </w:p>
    <w:p>
      <w:pPr>
        <w:keepNext w:val="0"/>
        <w:keepLines w:val="0"/>
        <w:pageBreakBefore w:val="0"/>
        <w:widowControl w:val="0"/>
        <w:shd w:val="clear" w:color="auto" w:fill="FFFFFF" w:themeFill="background1"/>
        <w:kinsoku/>
        <w:wordWrap/>
        <w:overflowPunct/>
        <w:topLinePunct w:val="0"/>
        <w:autoSpaceDE w:val="0"/>
        <w:autoSpaceDN w:val="0"/>
        <w:bidi w:val="0"/>
        <w:adjustRightInd/>
        <w:snapToGrid/>
        <w:spacing w:after="0" w:line="300" w:lineRule="auto"/>
        <w:jc w:val="both"/>
        <w:textAlignment w:val="auto"/>
        <w:outlineLvl w:val="0"/>
        <w:rPr>
          <w:rFonts w:hint="default" w:ascii="Gotham Pro" w:hAnsi="Gotham Pro" w:eastAsia="Calibri" w:cs="Gotham Pro"/>
          <w:sz w:val="24"/>
          <w:szCs w:val="24"/>
          <w:lang w:val="ru-RU" w:eastAsia="en-US"/>
        </w:rPr>
      </w:pPr>
    </w:p>
    <w:p>
      <w:pPr>
        <w:keepNext w:val="0"/>
        <w:keepLines w:val="0"/>
        <w:pageBreakBefore w:val="0"/>
        <w:widowControl w:val="0"/>
        <w:shd w:val="clear" w:color="auto" w:fill="FFFFFF" w:themeFill="background1"/>
        <w:kinsoku/>
        <w:wordWrap/>
        <w:overflowPunct/>
        <w:topLinePunct w:val="0"/>
        <w:autoSpaceDE w:val="0"/>
        <w:autoSpaceDN w:val="0"/>
        <w:bidi w:val="0"/>
        <w:adjustRightInd/>
        <w:snapToGrid/>
        <w:spacing w:after="0" w:line="300" w:lineRule="auto"/>
        <w:jc w:val="both"/>
        <w:textAlignment w:val="auto"/>
        <w:outlineLvl w:val="0"/>
        <w:rPr>
          <w:rFonts w:hint="default" w:ascii="Gotham Pro" w:hAnsi="Gotham Pro" w:eastAsia="Calibri" w:cs="Gotham Pro"/>
          <w:sz w:val="24"/>
          <w:szCs w:val="24"/>
          <w:lang w:eastAsia="en-US"/>
        </w:rPr>
      </w:pPr>
      <w:r>
        <w:rPr>
          <w:rFonts w:hint="default" w:ascii="Gotham Pro" w:hAnsi="Gotham Pro" w:eastAsia="Calibri" w:cs="Gotham Pro"/>
          <w:sz w:val="24"/>
          <w:szCs w:val="24"/>
          <w:lang w:val="ru-RU" w:eastAsia="en-US"/>
        </w:rPr>
        <w:t>к</w:t>
      </w:r>
      <w:r>
        <w:rPr>
          <w:rFonts w:hint="default" w:ascii="Gotham Pro" w:hAnsi="Gotham Pro" w:eastAsia="Calibri" w:cs="Gotham Pro"/>
          <w:sz w:val="24"/>
          <w:szCs w:val="24"/>
          <w:lang w:eastAsia="en-US"/>
        </w:rPr>
        <w:t>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pPr>
        <w:keepNext w:val="0"/>
        <w:keepLines w:val="0"/>
        <w:pageBreakBefore w:val="0"/>
        <w:widowControl w:val="0"/>
        <w:shd w:val="clear" w:color="auto" w:fill="FFFFFF" w:themeFill="background1"/>
        <w:tabs>
          <w:tab w:val="left" w:pos="993"/>
        </w:tabs>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В границах водоохранных зон запрещаются:</w:t>
      </w:r>
    </w:p>
    <w:p>
      <w:pPr>
        <w:keepNext w:val="0"/>
        <w:keepLines w:val="0"/>
        <w:pageBreakBefore w:val="0"/>
        <w:widowControl w:val="0"/>
        <w:shd w:val="clear" w:color="auto" w:fill="FFFFFF" w:themeFill="background1"/>
        <w:tabs>
          <w:tab w:val="left" w:pos="993"/>
        </w:tabs>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1) использование сточных вод в целях повышения почвенного плодородия;</w:t>
      </w:r>
    </w:p>
    <w:p>
      <w:pPr>
        <w:keepNext w:val="0"/>
        <w:keepLines w:val="0"/>
        <w:pageBreakBefore w:val="0"/>
        <w:widowControl w:val="0"/>
        <w:shd w:val="clear" w:color="auto" w:fill="FFFFFF" w:themeFill="background1"/>
        <w:tabs>
          <w:tab w:val="left" w:pos="993"/>
        </w:tabs>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pPr>
        <w:keepNext w:val="0"/>
        <w:keepLines w:val="0"/>
        <w:pageBreakBefore w:val="0"/>
        <w:widowControl w:val="0"/>
        <w:shd w:val="clear" w:color="auto" w:fill="FFFFFF" w:themeFill="background1"/>
        <w:tabs>
          <w:tab w:val="left" w:pos="993"/>
        </w:tabs>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3) осуществление авиационных мер по борьбе с вредными организмами;</w:t>
      </w:r>
    </w:p>
    <w:p>
      <w:pPr>
        <w:keepNext w:val="0"/>
        <w:keepLines w:val="0"/>
        <w:pageBreakBefore w:val="0"/>
        <w:widowControl w:val="0"/>
        <w:shd w:val="clear" w:color="auto" w:fill="FFFFFF" w:themeFill="background1"/>
        <w:tabs>
          <w:tab w:val="left" w:pos="993"/>
        </w:tabs>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pPr>
        <w:keepNext w:val="0"/>
        <w:keepLines w:val="0"/>
        <w:pageBreakBefore w:val="0"/>
        <w:widowControl w:val="0"/>
        <w:shd w:val="clear" w:color="auto" w:fill="FFFFFF" w:themeFill="background1"/>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pPr>
        <w:keepNext w:val="0"/>
        <w:keepLines w:val="0"/>
        <w:pageBreakBefore w:val="0"/>
        <w:widowControl w:val="0"/>
        <w:shd w:val="clear" w:color="auto" w:fill="FFFFFF" w:themeFill="background1"/>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 xml:space="preserve">6) хранение пестицидов и агрохимикатов (за исключением хранения агрохимикатов в специализированных хранилищах на территориях морских </w:t>
      </w:r>
    </w:p>
    <w:p>
      <w:pPr>
        <w:keepNext w:val="0"/>
        <w:keepLines w:val="0"/>
        <w:pageBreakBefore w:val="0"/>
        <w:widowControl w:val="0"/>
        <w:shd w:val="clear" w:color="auto" w:fill="FFFFFF" w:themeFill="background1"/>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Calibri" w:cs="Gotham Pro"/>
          <w:sz w:val="24"/>
          <w:szCs w:val="24"/>
          <w:lang w:eastAsia="en-US"/>
        </w:rPr>
      </w:pPr>
    </w:p>
    <w:p>
      <w:pPr>
        <w:keepNext w:val="0"/>
        <w:keepLines w:val="0"/>
        <w:pageBreakBefore w:val="0"/>
        <w:widowControl w:val="0"/>
        <w:shd w:val="clear" w:color="auto" w:fill="FFFFFF" w:themeFill="background1"/>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Calibri" w:cs="Gotham Pro"/>
          <w:sz w:val="24"/>
          <w:szCs w:val="24"/>
          <w:lang w:eastAsia="en-US"/>
        </w:rPr>
      </w:pPr>
    </w:p>
    <w:p>
      <w:pPr>
        <w:keepNext w:val="0"/>
        <w:keepLines w:val="0"/>
        <w:pageBreakBefore w:val="0"/>
        <w:widowControl w:val="0"/>
        <w:shd w:val="clear" w:color="auto" w:fill="FFFFFF" w:themeFill="background1"/>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Calibri" w:cs="Gotham Pro"/>
          <w:sz w:val="24"/>
          <w:szCs w:val="24"/>
          <w:lang w:eastAsia="en-US"/>
        </w:rPr>
      </w:pPr>
    </w:p>
    <w:p>
      <w:pPr>
        <w:keepNext w:val="0"/>
        <w:keepLines w:val="0"/>
        <w:pageBreakBefore w:val="0"/>
        <w:widowControl w:val="0"/>
        <w:shd w:val="clear" w:color="auto" w:fill="FFFFFF" w:themeFill="background1"/>
        <w:kinsoku/>
        <w:wordWrap/>
        <w:overflowPunct/>
        <w:topLinePunct w:val="0"/>
        <w:autoSpaceDE w:val="0"/>
        <w:autoSpaceDN w:val="0"/>
        <w:bidi w:val="0"/>
        <w:adjustRightInd/>
        <w:snapToGrid/>
        <w:spacing w:after="0" w:line="300" w:lineRule="auto"/>
        <w:jc w:val="both"/>
        <w:textAlignment w:val="auto"/>
        <w:outlineLvl w:val="0"/>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 xml:space="preserve">портов за пределами границ прибрежных защитных полос), применение </w:t>
      </w:r>
      <w:r>
        <w:rPr>
          <w:rFonts w:hint="default" w:ascii="Gotham Pro" w:hAnsi="Gotham Pro" w:eastAsia="Calibri" w:cs="Gotham Pro"/>
          <w:sz w:val="24"/>
          <w:szCs w:val="24"/>
          <w:lang w:val="ru-RU" w:eastAsia="en-US"/>
        </w:rPr>
        <w:t xml:space="preserve"> </w:t>
      </w:r>
      <w:r>
        <w:rPr>
          <w:rFonts w:hint="default" w:ascii="Gotham Pro" w:hAnsi="Gotham Pro" w:eastAsia="Calibri" w:cs="Gotham Pro"/>
          <w:sz w:val="24"/>
          <w:szCs w:val="24"/>
          <w:lang w:eastAsia="en-US"/>
        </w:rPr>
        <w:t>пестицидов и агрохимикатов;</w:t>
      </w:r>
    </w:p>
    <w:p>
      <w:pPr>
        <w:keepNext w:val="0"/>
        <w:keepLines w:val="0"/>
        <w:pageBreakBefore w:val="0"/>
        <w:widowControl w:val="0"/>
        <w:shd w:val="clear" w:color="auto" w:fill="FFFFFF" w:themeFill="background1"/>
        <w:tabs>
          <w:tab w:val="left" w:pos="993"/>
        </w:tabs>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7) сброс сточных, в том числе дренажных, вод;</w:t>
      </w:r>
    </w:p>
    <w:p>
      <w:pPr>
        <w:keepNext w:val="0"/>
        <w:keepLines w:val="0"/>
        <w:pageBreakBefore w:val="0"/>
        <w:widowControl w:val="0"/>
        <w:shd w:val="clear" w:color="auto" w:fill="FFFFFF" w:themeFill="background1"/>
        <w:tabs>
          <w:tab w:val="left" w:pos="993"/>
        </w:tabs>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21.02.1992 № 2395-1 «О недрах»).</w:t>
      </w:r>
    </w:p>
    <w:p>
      <w:pPr>
        <w:keepNext w:val="0"/>
        <w:keepLines w:val="0"/>
        <w:pageBreakBefore w:val="0"/>
        <w:widowControl w:val="0"/>
        <w:shd w:val="clear" w:color="auto" w:fill="FFFFFF" w:themeFill="background1"/>
        <w:tabs>
          <w:tab w:val="left" w:pos="993"/>
        </w:tabs>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pPr>
        <w:keepNext w:val="0"/>
        <w:keepLines w:val="0"/>
        <w:pageBreakBefore w:val="0"/>
        <w:widowControl w:val="0"/>
        <w:shd w:val="clear" w:color="auto" w:fill="FFFFFF" w:themeFill="background1"/>
        <w:tabs>
          <w:tab w:val="left" w:pos="993"/>
        </w:tabs>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1) централизованные системы водоотведения (канализации), централизованные ливневые системы водоотведения;</w:t>
      </w:r>
    </w:p>
    <w:p>
      <w:pPr>
        <w:keepNext w:val="0"/>
        <w:keepLines w:val="0"/>
        <w:pageBreakBefore w:val="0"/>
        <w:widowControl w:val="0"/>
        <w:shd w:val="clear" w:color="auto" w:fill="FFFFFF" w:themeFill="background1"/>
        <w:tabs>
          <w:tab w:val="left" w:pos="993"/>
        </w:tabs>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pPr>
        <w:keepNext w:val="0"/>
        <w:keepLines w:val="0"/>
        <w:pageBreakBefore w:val="0"/>
        <w:widowControl w:val="0"/>
        <w:shd w:val="clear" w:color="auto" w:fill="FFFFFF" w:themeFill="background1"/>
        <w:tabs>
          <w:tab w:val="left" w:pos="993"/>
        </w:tabs>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pPr>
        <w:keepNext w:val="0"/>
        <w:keepLines w:val="0"/>
        <w:pageBreakBefore w:val="0"/>
        <w:widowControl w:val="0"/>
        <w:shd w:val="clear" w:color="auto" w:fill="FFFFFF" w:themeFill="background1"/>
        <w:tabs>
          <w:tab w:val="left" w:pos="993"/>
        </w:tabs>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Calibri" w:cs="Gotham Pro"/>
          <w:sz w:val="24"/>
          <w:szCs w:val="24"/>
          <w:lang w:val="ru-RU" w:eastAsia="en-US"/>
        </w:rPr>
      </w:pPr>
      <w:r>
        <w:rPr>
          <w:rFonts w:hint="default" w:ascii="Gotham Pro" w:hAnsi="Gotham Pro" w:eastAsia="Calibri" w:cs="Gotham Pro"/>
          <w:sz w:val="24"/>
          <w:szCs w:val="24"/>
          <w:lang w:eastAsia="en-US"/>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w:t>
      </w:r>
      <w:r>
        <w:rPr>
          <w:rFonts w:hint="default" w:ascii="Gotham Pro" w:hAnsi="Gotham Pro" w:eastAsia="Calibri" w:cs="Gotham Pro"/>
          <w:sz w:val="24"/>
          <w:szCs w:val="24"/>
          <w:lang w:val="ru-RU" w:eastAsia="en-US"/>
        </w:rPr>
        <w:t xml:space="preserve"> </w:t>
      </w:r>
    </w:p>
    <w:p>
      <w:pPr>
        <w:keepNext w:val="0"/>
        <w:keepLines w:val="0"/>
        <w:pageBreakBefore w:val="0"/>
        <w:widowControl w:val="0"/>
        <w:shd w:val="clear" w:color="auto" w:fill="FFFFFF" w:themeFill="background1"/>
        <w:tabs>
          <w:tab w:val="left" w:pos="993"/>
        </w:tabs>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Calibri" w:cs="Gotham Pro"/>
          <w:sz w:val="24"/>
          <w:szCs w:val="24"/>
          <w:lang w:val="ru-RU" w:eastAsia="en-US"/>
        </w:rPr>
      </w:pPr>
    </w:p>
    <w:p>
      <w:pPr>
        <w:keepNext w:val="0"/>
        <w:keepLines w:val="0"/>
        <w:pageBreakBefore w:val="0"/>
        <w:widowControl w:val="0"/>
        <w:shd w:val="clear" w:color="auto" w:fill="FFFFFF" w:themeFill="background1"/>
        <w:tabs>
          <w:tab w:val="left" w:pos="993"/>
        </w:tabs>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Calibri" w:cs="Gotham Pro"/>
          <w:sz w:val="24"/>
          <w:szCs w:val="24"/>
          <w:lang w:val="ru-RU" w:eastAsia="en-US"/>
        </w:rPr>
      </w:pPr>
    </w:p>
    <w:p>
      <w:pPr>
        <w:keepNext w:val="0"/>
        <w:keepLines w:val="0"/>
        <w:pageBreakBefore w:val="0"/>
        <w:widowControl w:val="0"/>
        <w:shd w:val="clear" w:color="auto" w:fill="FFFFFF" w:themeFill="background1"/>
        <w:tabs>
          <w:tab w:val="left" w:pos="993"/>
        </w:tabs>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Calibri" w:cs="Gotham Pro"/>
          <w:sz w:val="24"/>
          <w:szCs w:val="24"/>
          <w:lang w:val="ru-RU" w:eastAsia="en-US"/>
        </w:rPr>
      </w:pPr>
    </w:p>
    <w:p>
      <w:pPr>
        <w:keepNext w:val="0"/>
        <w:keepLines w:val="0"/>
        <w:pageBreakBefore w:val="0"/>
        <w:widowControl w:val="0"/>
        <w:shd w:val="clear" w:color="auto" w:fill="FFFFFF" w:themeFill="background1"/>
        <w:tabs>
          <w:tab w:val="left" w:pos="993"/>
        </w:tabs>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приемники, изготовленные из водонепроницаемых материалов;</w:t>
      </w:r>
    </w:p>
    <w:p>
      <w:pPr>
        <w:keepNext w:val="0"/>
        <w:keepLines w:val="0"/>
        <w:pageBreakBefore w:val="0"/>
        <w:widowControl w:val="0"/>
        <w:shd w:val="clear" w:color="auto" w:fill="FFFFFF" w:themeFill="background1"/>
        <w:tabs>
          <w:tab w:val="left" w:pos="993"/>
        </w:tabs>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pPr>
        <w:keepNext w:val="0"/>
        <w:keepLines w:val="0"/>
        <w:pageBreakBefore w:val="0"/>
        <w:widowControl w:val="0"/>
        <w:shd w:val="clear" w:color="auto" w:fill="FFFFFF" w:themeFill="background1"/>
        <w:tabs>
          <w:tab w:val="left" w:pos="993"/>
        </w:tabs>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В границах прибрежных защитных полос наряду с вышеуказанными ограничениями запрещаются:</w:t>
      </w:r>
    </w:p>
    <w:p>
      <w:pPr>
        <w:keepNext w:val="0"/>
        <w:keepLines w:val="0"/>
        <w:pageBreakBefore w:val="0"/>
        <w:widowControl w:val="0"/>
        <w:shd w:val="clear" w:color="auto" w:fill="FFFFFF" w:themeFill="background1"/>
        <w:tabs>
          <w:tab w:val="left" w:pos="993"/>
        </w:tabs>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1) распашка земель;</w:t>
      </w:r>
    </w:p>
    <w:p>
      <w:pPr>
        <w:keepNext w:val="0"/>
        <w:keepLines w:val="0"/>
        <w:pageBreakBefore w:val="0"/>
        <w:widowControl w:val="0"/>
        <w:shd w:val="clear" w:color="auto" w:fill="FFFFFF" w:themeFill="background1"/>
        <w:tabs>
          <w:tab w:val="left" w:pos="993"/>
        </w:tabs>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2) размещение отвалов размываемых грунтов;</w:t>
      </w:r>
    </w:p>
    <w:p>
      <w:pPr>
        <w:keepNext w:val="0"/>
        <w:keepLines w:val="0"/>
        <w:pageBreakBefore w:val="0"/>
        <w:widowControl w:val="0"/>
        <w:shd w:val="clear" w:color="auto" w:fill="FFFFFF" w:themeFill="background1"/>
        <w:tabs>
          <w:tab w:val="left" w:pos="993"/>
        </w:tabs>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3) выпас сельскохозяйственных животных и организация для них летних лагерей, ванн.</w:t>
      </w:r>
    </w:p>
    <w:p>
      <w:pPr>
        <w:keepNext w:val="0"/>
        <w:keepLines w:val="0"/>
        <w:pageBreakBefore w:val="0"/>
        <w:widowControl w:val="0"/>
        <w:shd w:val="clear" w:color="auto" w:fill="FFFFFF" w:themeFill="background1"/>
        <w:tabs>
          <w:tab w:val="left" w:pos="993"/>
        </w:tabs>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соответствии с Правилами установления границ водоохранных зон и границ прибрежных защитных полос водных объектов, утвержденными постановлением Правительства Российской Федерации от 10.01.2009 № 17.</w:t>
      </w:r>
    </w:p>
    <w:p>
      <w:pPr>
        <w:keepNext w:val="0"/>
        <w:keepLines w:val="0"/>
        <w:pageBreakBefore w:val="0"/>
        <w:widowControl w:val="0"/>
        <w:shd w:val="clear" w:color="auto" w:fill="FFFFFF" w:themeFill="background1"/>
        <w:tabs>
          <w:tab w:val="left" w:pos="993"/>
        </w:tabs>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Согласно статье 6 Водного кодекса 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pPr>
        <w:keepNext w:val="0"/>
        <w:keepLines w:val="0"/>
        <w:pageBreakBefore w:val="0"/>
        <w:widowControl w:val="0"/>
        <w:shd w:val="clear" w:color="auto" w:fill="FFFFFF" w:themeFill="background1"/>
        <w:tabs>
          <w:tab w:val="left" w:pos="993"/>
        </w:tabs>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В ЕГРН внесены сведения:</w:t>
      </w:r>
    </w:p>
    <w:p>
      <w:pPr>
        <w:keepNext w:val="0"/>
        <w:keepLines w:val="0"/>
        <w:pageBreakBefore w:val="0"/>
        <w:widowControl w:val="0"/>
        <w:shd w:val="clear" w:color="auto" w:fill="FFFFFF" w:themeFill="background1"/>
        <w:tabs>
          <w:tab w:val="left" w:pos="993"/>
        </w:tabs>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 о водоохранной зоне озера Сосновое в Еравнинском районе Республики Бурятия под реестровым номером 03:05-6.1296;</w:t>
      </w:r>
    </w:p>
    <w:p>
      <w:pPr>
        <w:keepNext w:val="0"/>
        <w:keepLines w:val="0"/>
        <w:pageBreakBefore w:val="0"/>
        <w:widowControl w:val="0"/>
        <w:shd w:val="clear" w:color="auto" w:fill="FFFFFF" w:themeFill="background1"/>
        <w:tabs>
          <w:tab w:val="left" w:pos="993"/>
        </w:tabs>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 о прибрежной защитной полосе озера Сосновое в Еравнинском районе Республики Бурятия под реестровым номером 03:05-6.1297</w:t>
      </w:r>
    </w:p>
    <w:p>
      <w:pPr>
        <w:keepNext w:val="0"/>
        <w:keepLines w:val="0"/>
        <w:pageBreakBefore w:val="0"/>
        <w:widowControl w:val="0"/>
        <w:shd w:val="clear" w:color="auto" w:fill="FFFFFF" w:themeFill="background1"/>
        <w:tabs>
          <w:tab w:val="left" w:pos="993"/>
        </w:tabs>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 о береговой линии (граница водного объекта) озера Сосновое в Еравнинском районе Республики Бурятия под реестровым номером 03:05-5.3.</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eastAsia="Calibri" w:cs="Gotham Pro"/>
          <w:b/>
          <w:bCs/>
          <w:sz w:val="24"/>
          <w:szCs w:val="24"/>
          <w:lang w:eastAsia="en-US"/>
        </w:rPr>
      </w:pPr>
      <w:bookmarkStart w:id="16" w:name="_Hlk131065038"/>
      <w:r>
        <w:rPr>
          <w:rFonts w:hint="default" w:ascii="Gotham Pro" w:hAnsi="Gotham Pro" w:eastAsia="Calibri" w:cs="Gotham Pro"/>
          <w:b/>
          <w:bCs/>
          <w:sz w:val="24"/>
          <w:szCs w:val="24"/>
          <w:lang w:eastAsia="en-US"/>
        </w:rPr>
        <w:t>Зоны санитарной охраны источников питьевого и хозяйственно-бытового водоснабжения</w:t>
      </w:r>
    </w:p>
    <w:bookmarkEnd w:id="16"/>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 xml:space="preserve">В соответствии с пунктом 16 статьи 105 Земельного кодекса одним из видов зон с особыми условиями использования территорий являются зоны санитарной охраны источников питьевого и хозяйственно-бытового водоснабжения (далее – ЗСО), а также устанавливаемые в случаях, </w:t>
      </w:r>
    </w:p>
    <w:p>
      <w:pPr>
        <w:pStyle w:val="11"/>
        <w:keepNext w:val="0"/>
        <w:keepLines w:val="0"/>
        <w:pageBreakBefore w:val="0"/>
        <w:kinsoku/>
        <w:wordWrap/>
        <w:overflowPunct/>
        <w:topLinePunct w:val="0"/>
        <w:bidi w:val="0"/>
        <w:adjustRightInd/>
        <w:snapToGrid/>
        <w:spacing w:line="300" w:lineRule="auto"/>
        <w:jc w:val="both"/>
        <w:textAlignment w:val="auto"/>
        <w:rPr>
          <w:rFonts w:hint="default" w:ascii="Gotham Pro" w:hAnsi="Gotham Pro" w:eastAsia="Calibri" w:cs="Gotham Pro"/>
          <w:sz w:val="24"/>
          <w:szCs w:val="24"/>
          <w:lang w:eastAsia="en-US"/>
        </w:rPr>
      </w:pPr>
    </w:p>
    <w:p>
      <w:pPr>
        <w:pStyle w:val="11"/>
        <w:keepNext w:val="0"/>
        <w:keepLines w:val="0"/>
        <w:pageBreakBefore w:val="0"/>
        <w:kinsoku/>
        <w:wordWrap/>
        <w:overflowPunct/>
        <w:topLinePunct w:val="0"/>
        <w:bidi w:val="0"/>
        <w:adjustRightInd/>
        <w:snapToGrid/>
        <w:spacing w:line="300" w:lineRule="auto"/>
        <w:jc w:val="both"/>
        <w:textAlignment w:val="auto"/>
        <w:rPr>
          <w:rFonts w:hint="default" w:ascii="Gotham Pro" w:hAnsi="Gotham Pro" w:eastAsia="Calibri" w:cs="Gotham Pro"/>
          <w:sz w:val="24"/>
          <w:szCs w:val="24"/>
          <w:lang w:eastAsia="en-US"/>
        </w:rPr>
      </w:pPr>
    </w:p>
    <w:p>
      <w:pPr>
        <w:pStyle w:val="11"/>
        <w:keepNext w:val="0"/>
        <w:keepLines w:val="0"/>
        <w:pageBreakBefore w:val="0"/>
        <w:kinsoku/>
        <w:wordWrap/>
        <w:overflowPunct/>
        <w:topLinePunct w:val="0"/>
        <w:bidi w:val="0"/>
        <w:adjustRightInd/>
        <w:snapToGrid/>
        <w:spacing w:line="300" w:lineRule="auto"/>
        <w:jc w:val="both"/>
        <w:textAlignment w:val="auto"/>
        <w:rPr>
          <w:rFonts w:hint="default" w:ascii="Gotham Pro" w:hAnsi="Gotham Pro" w:eastAsia="Calibri" w:cs="Gotham Pro"/>
          <w:sz w:val="24"/>
          <w:szCs w:val="24"/>
          <w:lang w:eastAsia="en-US"/>
        </w:rPr>
      </w:pPr>
    </w:p>
    <w:p>
      <w:pPr>
        <w:pStyle w:val="11"/>
        <w:keepNext w:val="0"/>
        <w:keepLines w:val="0"/>
        <w:pageBreakBefore w:val="0"/>
        <w:kinsoku/>
        <w:wordWrap/>
        <w:overflowPunct/>
        <w:topLinePunct w:val="0"/>
        <w:bidi w:val="0"/>
        <w:adjustRightInd/>
        <w:snapToGrid/>
        <w:spacing w:line="300" w:lineRule="auto"/>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предусмотренных Водным кодексом Российской Федерации, в отношении подземных водных объектов зоны специальной охраны.</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В силу пункта 5 статьи 18 Федерального закона от 30.03.1999 г. № 52-ФЗ «О санитарно-эпидемиологическом благополучии населения» ЗСО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ЗСО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ЗСО утверждается Правительством Российской Федерации.</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Согласно пункту 3.3.25 Положения о Министерстве природных ресурсов и экологии Республики Бурятия, утвержденного постановлением Правительства Республики Бурятия от 09.03.2007 № 65, Минприроды РБ осуществляет утверждение проектов зон санитарной охраны водных объектов, используемых для питьевого, хозяйственно-бытового водоснабжения, установление границ и режимов этих зон при обязательном наличии положительного санитарно-эпидемиологического заключения. Постановлением Правительства Республики Бурятия от 16.10.2014 № 504 утвержден Порядок утверждения проектов, установления границ и режима зон санитарной охраны водных объектов, используемых для питьевого и хозяйственно-бытового водоснабжения (далее – Порядок).</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eastAsia="Calibri" w:cs="Gotham Pro"/>
          <w:sz w:val="24"/>
          <w:szCs w:val="24"/>
          <w:lang w:eastAsia="en-US"/>
        </w:rPr>
        <w:t xml:space="preserve">В соответствии с пунктом 2.2.1. Санитарных правил и нормативов «Зоны санитарной охраны источников водоснабжения и водопроводов питьевого назначения. СанПиН 2.1.4.1110-02», утвержденных Главным государственным санитарным врачом Российской Федерации 26.02.2002 г. (Постановление Главного государственного санитарного врача Российской Федерации от 14.03.2002 № 10) </w:t>
      </w:r>
      <w:r>
        <w:rPr>
          <w:rFonts w:hint="default" w:ascii="Gotham Pro" w:hAnsi="Gotham Pro" w:cs="Gotham Pro"/>
          <w:sz w:val="24"/>
          <w:szCs w:val="24"/>
        </w:rPr>
        <w:t>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Граница первого пояса ЗСО группы подземных водозаборов должна находиться на расстоянии не менее 30 и 50 м от крайних скважин.</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w:t>
      </w:r>
    </w:p>
    <w:p>
      <w:pPr>
        <w:pStyle w:val="11"/>
        <w:keepNext w:val="0"/>
        <w:keepLines w:val="0"/>
        <w:pageBreakBefore w:val="0"/>
        <w:kinsoku/>
        <w:wordWrap/>
        <w:overflowPunct/>
        <w:topLinePunct w:val="0"/>
        <w:bidi w:val="0"/>
        <w:adjustRightInd/>
        <w:snapToGrid/>
        <w:spacing w:line="300" w:lineRule="auto"/>
        <w:jc w:val="both"/>
        <w:textAlignment w:val="auto"/>
        <w:rPr>
          <w:rFonts w:hint="default" w:ascii="Gotham Pro" w:hAnsi="Gotham Pro" w:cs="Gotham Pro"/>
          <w:sz w:val="24"/>
          <w:szCs w:val="24"/>
        </w:rPr>
      </w:pPr>
    </w:p>
    <w:p>
      <w:pPr>
        <w:pStyle w:val="11"/>
        <w:keepNext w:val="0"/>
        <w:keepLines w:val="0"/>
        <w:pageBreakBefore w:val="0"/>
        <w:kinsoku/>
        <w:wordWrap/>
        <w:overflowPunct/>
        <w:topLinePunct w:val="0"/>
        <w:bidi w:val="0"/>
        <w:adjustRightInd/>
        <w:snapToGrid/>
        <w:spacing w:line="300" w:lineRule="auto"/>
        <w:jc w:val="both"/>
        <w:textAlignment w:val="auto"/>
        <w:rPr>
          <w:rFonts w:hint="default" w:ascii="Gotham Pro" w:hAnsi="Gotham Pro" w:cs="Gotham Pro"/>
          <w:sz w:val="24"/>
          <w:szCs w:val="24"/>
        </w:rPr>
      </w:pPr>
    </w:p>
    <w:p>
      <w:pPr>
        <w:pStyle w:val="11"/>
        <w:keepNext w:val="0"/>
        <w:keepLines w:val="0"/>
        <w:pageBreakBefore w:val="0"/>
        <w:kinsoku/>
        <w:wordWrap/>
        <w:overflowPunct/>
        <w:topLinePunct w:val="0"/>
        <w:bidi w:val="0"/>
        <w:adjustRightInd/>
        <w:snapToGrid/>
        <w:spacing w:line="300" w:lineRule="auto"/>
        <w:jc w:val="both"/>
        <w:textAlignment w:val="auto"/>
        <w:rPr>
          <w:rFonts w:hint="default" w:ascii="Gotham Pro" w:hAnsi="Gotham Pro" w:cs="Gotham Pro"/>
          <w:sz w:val="24"/>
          <w:szCs w:val="24"/>
        </w:rPr>
      </w:pPr>
    </w:p>
    <w:p>
      <w:pPr>
        <w:pStyle w:val="11"/>
        <w:keepNext w:val="0"/>
        <w:keepLines w:val="0"/>
        <w:pageBreakBefore w:val="0"/>
        <w:kinsoku/>
        <w:wordWrap/>
        <w:overflowPunct/>
        <w:topLinePunct w:val="0"/>
        <w:bidi w:val="0"/>
        <w:adjustRightInd/>
        <w:snapToGrid/>
        <w:spacing w:line="300" w:lineRule="auto"/>
        <w:jc w:val="both"/>
        <w:textAlignment w:val="auto"/>
        <w:rPr>
          <w:rFonts w:hint="default" w:ascii="Gotham Pro" w:hAnsi="Gotham Pro" w:cs="Gotham Pro"/>
          <w:sz w:val="24"/>
          <w:szCs w:val="24"/>
        </w:rPr>
      </w:pPr>
      <w:r>
        <w:rPr>
          <w:rFonts w:hint="default" w:ascii="Gotham Pro" w:hAnsi="Gotham Pro" w:cs="Gotham Pro"/>
          <w:sz w:val="24"/>
          <w:szCs w:val="24"/>
        </w:rPr>
        <w:t>условии гидрогеологического обоснования по согласованию с центром государственного санитарно-эпидемиологического надзора.</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К защищенным подземным водам относятся напорные и безнапорные межпластовые воды, имеющие в пределах всех поясов ЗСО сплошную водоупорную кровлю, исключающую возможность местного питания из вышележащих недостаточно защищенных водоносных горизонтов.</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К недостаточно защищенным подземным водам относятся:</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а) грунтовые воды, т.е. подземные воды первого от поверхности земли безнапорного водоносного горизонта, получающего питание на площади его распространения;</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б) напорные и безнапорные межпластовые воды,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 а также из водотоков и водоемов путем непосредственной гидравлической связи.</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cs="Gotham Pro"/>
          <w:sz w:val="24"/>
          <w:szCs w:val="24"/>
        </w:rPr>
        <w:t xml:space="preserve">В связи с изложенным, до </w:t>
      </w:r>
      <w:r>
        <w:rPr>
          <w:rFonts w:hint="default" w:ascii="Gotham Pro" w:hAnsi="Gotham Pro" w:eastAsia="Calibri" w:cs="Gotham Pro"/>
          <w:sz w:val="24"/>
          <w:szCs w:val="24"/>
          <w:lang w:eastAsia="en-US"/>
        </w:rPr>
        <w:t>утверждения согласно вышеуказанному Порядку проектов ЗСО источников водоснабжения предлагается установить зону санитарной охраны границы первого пояса ЗСО.</w:t>
      </w:r>
    </w:p>
    <w:p>
      <w:pPr>
        <w:keepNext w:val="0"/>
        <w:keepLines w:val="0"/>
        <w:pageBreakBefore w:val="0"/>
        <w:kinsoku/>
        <w:wordWrap/>
        <w:overflowPunct/>
        <w:topLinePunct w:val="0"/>
        <w:bidi w:val="0"/>
        <w:adjustRightInd/>
        <w:snapToGrid/>
        <w:spacing w:after="0" w:line="300" w:lineRule="auto"/>
        <w:ind w:left="0" w:leftChars="0" w:firstLine="439" w:firstLineChars="183"/>
        <w:jc w:val="both"/>
        <w:textAlignment w:val="auto"/>
        <w:rPr>
          <w:rFonts w:hint="default" w:ascii="Gotham Pro" w:hAnsi="Gotham Pro" w:eastAsia="Calibri" w:cs="Gotham Pro"/>
          <w:b/>
          <w:bCs/>
          <w:sz w:val="24"/>
          <w:szCs w:val="24"/>
          <w:lang w:eastAsia="en-US"/>
        </w:rPr>
      </w:pPr>
      <w:bookmarkStart w:id="17" w:name="_Hlk131065058"/>
      <w:r>
        <w:rPr>
          <w:rFonts w:hint="default" w:ascii="Gotham Pro" w:hAnsi="Gotham Pro" w:eastAsia="Calibri" w:cs="Gotham Pro"/>
          <w:b/>
          <w:bCs/>
          <w:sz w:val="24"/>
          <w:szCs w:val="24"/>
          <w:lang w:eastAsia="en-US"/>
        </w:rPr>
        <w:t>Охранная зона объектов электроэнергетики (объектов электросетевого хозяйства и объектов по производству электрической энергии)</w:t>
      </w:r>
    </w:p>
    <w:bookmarkEnd w:id="17"/>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rPr>
        <w:t>Постановлением Правительства Российской Федерации от 24.02.2009 № 160 утверждены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составляют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расстоянии:</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rPr>
        <w:t>-10 м – для линий электропередачи 1-20 кВ;</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rPr>
        <w:t>- 15 м – для линий электропередачи 35 кВ;</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rPr>
        <w:t>- 20 м – для линий электропередачи 110 кВ;</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rPr>
        <w:t>- 25 м – для линий электропередачи 220 кВ;</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rPr>
        <w:t>- 30 м - для линий электропередачи 500 кВ.</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rPr>
        <w:t xml:space="preserve">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p>
    <w:p>
      <w:pPr>
        <w:keepNext w:val="0"/>
        <w:keepLines w:val="0"/>
        <w:pageBreakBefore w:val="0"/>
        <w:widowControl w:val="0"/>
        <w:kinsoku/>
        <w:wordWrap/>
        <w:overflowPunct/>
        <w:topLinePunct w:val="0"/>
        <w:autoSpaceDE w:val="0"/>
        <w:autoSpaceDN w:val="0"/>
        <w:bidi w:val="0"/>
        <w:adjustRightInd/>
        <w:snapToGrid/>
        <w:spacing w:after="0" w:line="300" w:lineRule="auto"/>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rPr>
        <w:t>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указанные в пунктах 8-11 указанных Правил.</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rPr>
        <w:t>Охранные зоны объектов по производству электрической энергии, к которым относятся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и режим использования таких зон устанавливаются в соответствии с Постановлением Правительства Российской Федерации от 18 ноября 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rPr>
        <w:t>Охранная зона устанавливается вдоль границы земельного участка, предоставленного для размещения объекта по производству электрической энергии, в виде части поверхности участка земли, ограниченной линией, параллельной границе земельного участка, предоставленного для размещения объекта по производству электрической энергии:</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rPr>
        <w:t>- на расстоянии 50 метров от указанной границы – для объектов высокой категории опасности;</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rPr>
        <w:t>- на расстоянии 30 метров от указанной границы – для объектов средней категории опасности;</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rPr>
        <w:t>- на расстоянии 10 метров от указанной границы – для объектов низкой категории опасности и объектов, категория опасности которых не определена в установленном законодательством Российской Федерации порядке.</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rPr>
        <w:t>В охранных зонах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rPr>
        <w:t>- убирать, перемещать, засыпать и повреждать предупреждающие знаки;</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rPr>
        <w:t>-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rPr>
        <w:t>- производить сброс и слив едких и коррозионных веществ, в том числе растворов кислот, щелочей и солей, а также горюче-смазочных материалов;</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rPr>
        <w:t>- разводить огонь и размещать какие-либо открытые или закрытые источники огня;</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rPr>
        <w:t>-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rPr>
        <w:t>- производить работы ударными механизмами, сбрасывать тяжести массой свыше 5 тонн;</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rPr>
        <w:t>- складировать любые материалы, в том числе взрывоопасные, пожароопасные и горюче-смазочные.</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rPr>
        <w:t>В пределах охранных зон без письменного согласования владельцев объектов юридическим и физическим лицам запрещается:</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rPr>
        <w:t>-проводить любые мероприятия, связанные с пребыванием людей, не занятых выполнением работ, разрешенных в установленном порядке;</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outlineLvl w:val="0"/>
        <w:rPr>
          <w:rFonts w:hint="default" w:ascii="Gotham Pro" w:hAnsi="Gotham Pro" w:eastAsia="Times New Roman" w:cs="Gotham Pro"/>
          <w:bCs/>
          <w:kern w:val="28"/>
          <w:sz w:val="24"/>
          <w:szCs w:val="24"/>
        </w:rPr>
      </w:pPr>
      <w:r>
        <w:rPr>
          <w:rFonts w:hint="default" w:ascii="Gotham Pro" w:hAnsi="Gotham Pro" w:eastAsia="Times New Roman" w:cs="Gotham Pro"/>
          <w:bCs/>
          <w:kern w:val="28"/>
          <w:sz w:val="24"/>
          <w:szCs w:val="24"/>
        </w:rPr>
        <w:t>- осуществлять горные, взрывные, мелиоративные работы, в том числе связанные с временным затоплением земель.</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eastAsia="Times New Roman" w:cs="Gotham Pro"/>
          <w:bCs/>
          <w:sz w:val="24"/>
          <w:szCs w:val="24"/>
        </w:rPr>
        <w:t>В ЕГРН внесены сведения о границах зон с особыми условиями использования территорий объектов электроэнергетики, расположенных на территории МО СП «Сосново-Озерское»</w:t>
      </w:r>
      <w:r>
        <w:rPr>
          <w:rFonts w:hint="default" w:ascii="Gotham Pro" w:hAnsi="Gotham Pro" w:cs="Gotham Pro"/>
          <w:sz w:val="24"/>
          <w:szCs w:val="24"/>
        </w:rPr>
        <w:t>:</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bookmarkStart w:id="18" w:name="_Hlk131065082"/>
      <w:r>
        <w:rPr>
          <w:rFonts w:hint="default" w:ascii="Gotham Pro" w:hAnsi="Gotham Pro" w:cs="Gotham Pro"/>
          <w:sz w:val="24"/>
          <w:szCs w:val="24"/>
        </w:rPr>
        <w:t>- реестровый номер 03:05-6.282 (учетный номер03.05.2.7) воздушной линии электропередачи Вл 110 кВ КС-112 «Комсомольское-Сосново-Озерское»;</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03:05-6.676 (учетный номер03.05.2.24) воздушной линии электропередачи ВЛ 10 кВ ПС «СОзерская» ф.С-6 отп.Иринга, Кундуй, Бургунда, Щучье-1, Арангата, Ашей, Хонкор, Щучье-2, Анюлта, Улан-Майла, Яндола, Кыргында; ПС-«СОзерская-ЛР-603; Укыр-ЛР-603;</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номер03:05-6.750 (учетный номер03.05.2.170) ВЛ-0,4 кВ «Укыр С-5»;</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03:05-6.633 (учетный номер03.05.2.14) воздушной линии электропередачи ВЛ 10 кВф.C- 7 ЛР-701-ЛР-703 отп.Тутхулта; ЛР-702_Домна Магистраль; отп.Дабан-Горхон; ПС-110/35/10 кВ«С-Озерская» ЛР-602; отп.Гараж; отп.Коровник (Каменка); отп.Пилорама;</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03:05-6.294 (учетный номер03.05.2.82) ВЛ-0,4 кВ Ф№6 «Школа С-6»;</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номер03:05-6.774 (учетный номер03.05.2.80) ВЛ-0,4 кВ «Клуб С-6»;</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03:05-6.131 (учетный номер</w:t>
      </w:r>
      <w:r>
        <w:rPr>
          <w:rFonts w:hint="default" w:ascii="Gotham Pro" w:hAnsi="Gotham Pro" w:cs="Gotham Pro"/>
          <w:sz w:val="24"/>
          <w:szCs w:val="24"/>
          <w:lang w:val="ru-RU"/>
        </w:rPr>
        <w:t xml:space="preserve"> </w:t>
      </w:r>
      <w:r>
        <w:rPr>
          <w:rFonts w:hint="default" w:ascii="Gotham Pro" w:hAnsi="Gotham Pro" w:cs="Gotham Pro"/>
          <w:sz w:val="24"/>
          <w:szCs w:val="24"/>
        </w:rPr>
        <w:t xml:space="preserve">03.05.2.132) ВЛ-0,4 кВ </w:t>
      </w:r>
    </w:p>
    <w:p>
      <w:pPr>
        <w:keepNext w:val="0"/>
        <w:keepLines w:val="0"/>
        <w:pageBreakBefore w:val="0"/>
        <w:widowControl w:val="0"/>
        <w:kinsoku/>
        <w:wordWrap/>
        <w:overflowPunct/>
        <w:topLinePunct w:val="0"/>
        <w:autoSpaceDE w:val="0"/>
        <w:autoSpaceDN w:val="0"/>
        <w:bidi w:val="0"/>
        <w:adjustRightInd/>
        <w:snapToGrid/>
        <w:spacing w:after="0" w:line="300" w:lineRule="auto"/>
        <w:jc w:val="both"/>
        <w:textAlignment w:val="auto"/>
        <w:rPr>
          <w:rFonts w:hint="default" w:ascii="Gotham Pro" w:hAnsi="Gotham Pro" w:cs="Gotham Pro"/>
          <w:sz w:val="24"/>
          <w:szCs w:val="24"/>
        </w:rPr>
      </w:pPr>
    </w:p>
    <w:p>
      <w:pPr>
        <w:keepNext w:val="0"/>
        <w:keepLines w:val="0"/>
        <w:pageBreakBefore w:val="0"/>
        <w:widowControl w:val="0"/>
        <w:kinsoku/>
        <w:wordWrap/>
        <w:overflowPunct/>
        <w:topLinePunct w:val="0"/>
        <w:autoSpaceDE w:val="0"/>
        <w:autoSpaceDN w:val="0"/>
        <w:bidi w:val="0"/>
        <w:adjustRightInd/>
        <w:snapToGrid/>
        <w:spacing w:after="0" w:line="300" w:lineRule="auto"/>
        <w:jc w:val="both"/>
        <w:textAlignment w:val="auto"/>
        <w:rPr>
          <w:rFonts w:hint="default" w:ascii="Gotham Pro" w:hAnsi="Gotham Pro" w:cs="Gotham Pro"/>
          <w:sz w:val="24"/>
          <w:szCs w:val="24"/>
        </w:rPr>
      </w:pPr>
    </w:p>
    <w:p>
      <w:pPr>
        <w:keepNext w:val="0"/>
        <w:keepLines w:val="0"/>
        <w:pageBreakBefore w:val="0"/>
        <w:widowControl w:val="0"/>
        <w:kinsoku/>
        <w:wordWrap/>
        <w:overflowPunct/>
        <w:topLinePunct w:val="0"/>
        <w:autoSpaceDE w:val="0"/>
        <w:autoSpaceDN w:val="0"/>
        <w:bidi w:val="0"/>
        <w:adjustRightInd/>
        <w:snapToGrid/>
        <w:spacing w:after="0" w:line="300" w:lineRule="auto"/>
        <w:jc w:val="both"/>
        <w:textAlignment w:val="auto"/>
        <w:rPr>
          <w:rFonts w:hint="default" w:ascii="Gotham Pro" w:hAnsi="Gotham Pro" w:cs="Gotham Pro"/>
          <w:sz w:val="24"/>
          <w:szCs w:val="24"/>
        </w:rPr>
      </w:pPr>
    </w:p>
    <w:p>
      <w:pPr>
        <w:keepNext w:val="0"/>
        <w:keepLines w:val="0"/>
        <w:pageBreakBefore w:val="0"/>
        <w:widowControl w:val="0"/>
        <w:kinsoku/>
        <w:wordWrap/>
        <w:overflowPunct/>
        <w:topLinePunct w:val="0"/>
        <w:autoSpaceDE w:val="0"/>
        <w:autoSpaceDN w:val="0"/>
        <w:bidi w:val="0"/>
        <w:adjustRightInd/>
        <w:snapToGrid/>
        <w:spacing w:after="0" w:line="300" w:lineRule="auto"/>
        <w:jc w:val="both"/>
        <w:textAlignment w:val="auto"/>
        <w:rPr>
          <w:rFonts w:hint="default" w:ascii="Gotham Pro" w:hAnsi="Gotham Pro" w:cs="Gotham Pro"/>
          <w:sz w:val="24"/>
          <w:szCs w:val="24"/>
        </w:rPr>
      </w:pPr>
      <w:r>
        <w:rPr>
          <w:rFonts w:hint="default" w:ascii="Gotham Pro" w:hAnsi="Gotham Pro" w:cs="Gotham Pro"/>
          <w:sz w:val="24"/>
          <w:szCs w:val="24"/>
        </w:rPr>
        <w:t>«Гараж Улан-Туя С-6»;</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03:05-6.660 (учетный номер03.05.2.149) ВЛ-0,4 кВ «с-з Сосновский С-5»;</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-реестровый номер03:05-6.629 (учетный номер03.05.2.57) ВЛ-0,4 кВ «с-з Сосновский С-5»;</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03:05-6.1090охранная зона ВЛ 10 кВотп от оп. №66/77 ф. C-6 Комсомольское ПС 110/35/10 кВ Сосново-Озерская;</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номер03:05-6.1071 охранная зона ТП-313 С-6Ундэр Шунхэн;</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номер03:05-6.1112 охранная зона ВЛ 10 кВотп. от оп. №331/19 ф. С-6 Комсомольское ПС 110/35/10 кВСосновоозерская;</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номер03:05-6.1073охранная зона ТП-320С-6 Урудол;</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03:05-6.510 (учетный номер03.05.2.169) ВЛ-0,4 кВ «Сайдам С-5»;</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 </w:t>
      </w:r>
      <w:bookmarkStart w:id="19" w:name="_Hlk135049652"/>
      <w:r>
        <w:rPr>
          <w:rFonts w:hint="default" w:ascii="Gotham Pro" w:hAnsi="Gotham Pro" w:cs="Gotham Pro"/>
          <w:sz w:val="24"/>
          <w:szCs w:val="24"/>
        </w:rPr>
        <w:t>реестровый номер</w:t>
      </w:r>
      <w:bookmarkEnd w:id="19"/>
      <w:r>
        <w:rPr>
          <w:rFonts w:hint="default" w:ascii="Gotham Pro" w:hAnsi="Gotham Pro" w:cs="Gotham Pro"/>
          <w:sz w:val="24"/>
          <w:szCs w:val="24"/>
        </w:rPr>
        <w:t>03:05-6.193 (учетный номер03.05.2.201) ВЛ-0,4 кВ Ф№5 «Совхоз Гарам С-5»;</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номер03:05-6.149 (учетный номер03.05.2.208) воздушной линии электропередачи 0.4 кВ РРС-113 С-4 (КЛ-0,4 кВ от ТП-133-С5);</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-реестровый номер03:05-6.303 (учетный номер03.05.2.53) ВЛ-0,4 кВ «Щучье С-5»;</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03:05-6.704 (учетный номер03.05.2.87) ВЛ-0,4 кВ «Тутхулта-2 С-6»;</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 </w:t>
      </w:r>
      <w:bookmarkStart w:id="20" w:name="_Hlk135050591"/>
      <w:r>
        <w:rPr>
          <w:rFonts w:hint="default" w:ascii="Gotham Pro" w:hAnsi="Gotham Pro" w:cs="Gotham Pro"/>
          <w:sz w:val="24"/>
          <w:szCs w:val="24"/>
        </w:rPr>
        <w:t xml:space="preserve">реестровый номер </w:t>
      </w:r>
      <w:bookmarkEnd w:id="20"/>
      <w:r>
        <w:rPr>
          <w:rFonts w:hint="default" w:ascii="Gotham Pro" w:hAnsi="Gotham Pro" w:cs="Gotham Pro"/>
          <w:sz w:val="24"/>
          <w:szCs w:val="24"/>
        </w:rPr>
        <w:t>03:05-6.927 (учетный номер03.05.2.74) ВЛ-0,4 кВ «Березовая грива-2 С-6»;</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03:05-6.1101ВЛ 10 кВотп от оп. №143/30 ф. С-9 Ширинга ПС 110/35/10 кВ;</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03:05-6.245 (учетный номер03.05.2.75) ВЛ-0,4 кВ «Хаймисан С-8»;</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03:05-6.542 (учетный номер03.05.2.37) Зоны с особыми условиями использования территории ВЛ 10 кВ ФС-9 с.Сосново-Озерское-Хаймисан, ФС-9 Хаймисан-ЛР-709, ФС-9 отп.Домка3 Ф/Х ( ФС-9 Ширинга);</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03:05-6.42 (учетный номер03.05.2.4) воздушной линии электропередачи 35 кВ от ПС 110/35/10 кВ«Сосново-Озерская» до ПС 35/10 кВ«Гунда», СГ-3040;</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номер03:05-6.1267 охранная зона ВЛ-0,4 кВ ф.3 ТП-202-С6 Запад;</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-реестровый номер03:05-6.1254 охранная зона Здание контейнерного типа ТП; ТП-202-С6 Запад;</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 реестровый номер03:05-6.1256 охранная зона ВЛ-0,4 кВ ф.1 ТП-202-С6 </w:t>
      </w:r>
    </w:p>
    <w:p>
      <w:pPr>
        <w:keepNext w:val="0"/>
        <w:keepLines w:val="0"/>
        <w:pageBreakBefore w:val="0"/>
        <w:widowControl w:val="0"/>
        <w:kinsoku/>
        <w:wordWrap/>
        <w:overflowPunct/>
        <w:topLinePunct w:val="0"/>
        <w:autoSpaceDE w:val="0"/>
        <w:autoSpaceDN w:val="0"/>
        <w:bidi w:val="0"/>
        <w:adjustRightInd/>
        <w:snapToGrid/>
        <w:spacing w:after="0" w:line="300" w:lineRule="auto"/>
        <w:jc w:val="both"/>
        <w:textAlignment w:val="auto"/>
        <w:rPr>
          <w:rFonts w:hint="default" w:ascii="Gotham Pro" w:hAnsi="Gotham Pro" w:cs="Gotham Pro"/>
          <w:sz w:val="24"/>
          <w:szCs w:val="24"/>
        </w:rPr>
      </w:pPr>
    </w:p>
    <w:p>
      <w:pPr>
        <w:keepNext w:val="0"/>
        <w:keepLines w:val="0"/>
        <w:pageBreakBefore w:val="0"/>
        <w:widowControl w:val="0"/>
        <w:kinsoku/>
        <w:wordWrap/>
        <w:overflowPunct/>
        <w:topLinePunct w:val="0"/>
        <w:autoSpaceDE w:val="0"/>
        <w:autoSpaceDN w:val="0"/>
        <w:bidi w:val="0"/>
        <w:adjustRightInd/>
        <w:snapToGrid/>
        <w:spacing w:after="0" w:line="300" w:lineRule="auto"/>
        <w:jc w:val="both"/>
        <w:textAlignment w:val="auto"/>
        <w:rPr>
          <w:rFonts w:hint="default" w:ascii="Gotham Pro" w:hAnsi="Gotham Pro" w:cs="Gotham Pro"/>
          <w:sz w:val="24"/>
          <w:szCs w:val="24"/>
        </w:rPr>
      </w:pPr>
    </w:p>
    <w:p>
      <w:pPr>
        <w:keepNext w:val="0"/>
        <w:keepLines w:val="0"/>
        <w:pageBreakBefore w:val="0"/>
        <w:widowControl w:val="0"/>
        <w:kinsoku/>
        <w:wordWrap/>
        <w:overflowPunct/>
        <w:topLinePunct w:val="0"/>
        <w:autoSpaceDE w:val="0"/>
        <w:autoSpaceDN w:val="0"/>
        <w:bidi w:val="0"/>
        <w:adjustRightInd/>
        <w:snapToGrid/>
        <w:spacing w:after="0" w:line="300" w:lineRule="auto"/>
        <w:jc w:val="both"/>
        <w:textAlignment w:val="auto"/>
        <w:rPr>
          <w:rFonts w:hint="default" w:ascii="Gotham Pro" w:hAnsi="Gotham Pro" w:cs="Gotham Pro"/>
          <w:sz w:val="24"/>
          <w:szCs w:val="24"/>
        </w:rPr>
      </w:pPr>
    </w:p>
    <w:p>
      <w:pPr>
        <w:keepNext w:val="0"/>
        <w:keepLines w:val="0"/>
        <w:pageBreakBefore w:val="0"/>
        <w:widowControl w:val="0"/>
        <w:kinsoku/>
        <w:wordWrap/>
        <w:overflowPunct/>
        <w:topLinePunct w:val="0"/>
        <w:autoSpaceDE w:val="0"/>
        <w:autoSpaceDN w:val="0"/>
        <w:bidi w:val="0"/>
        <w:adjustRightInd/>
        <w:snapToGrid/>
        <w:spacing w:after="0" w:line="300" w:lineRule="auto"/>
        <w:jc w:val="both"/>
        <w:textAlignment w:val="auto"/>
        <w:rPr>
          <w:rFonts w:hint="default" w:ascii="Gotham Pro" w:hAnsi="Gotham Pro" w:cs="Gotham Pro"/>
          <w:sz w:val="24"/>
          <w:szCs w:val="24"/>
        </w:rPr>
      </w:pPr>
      <w:r>
        <w:rPr>
          <w:rFonts w:hint="default" w:ascii="Gotham Pro" w:hAnsi="Gotham Pro" w:cs="Gotham Pro"/>
          <w:sz w:val="24"/>
          <w:szCs w:val="24"/>
        </w:rPr>
        <w:t>Запад;</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03:05-6.1261 охранная зона ВЛ-0,4 кВ ф.2 ТП-202-С6 Запад;</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номер03:05-6.1094 охранная зона ВЛ 0,4 кВотп от оп. №1/2 ф. 1 ТП-114 С-3 Племстанция;</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03:05-6.164 (учетный номер03.05.2.168) ВЛ-0,4 кВ «с-з Сосновский С-2»;</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номер03:05-6.707 (учетный номер03.05.2.143) ВЛ-0,4 кВ «Детсад С-2»;</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номер03:05-6.450 (учетный номер03.05.2.139) ВЛ-0,4 кВ «с.Сосново-Озерское С-2»;</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03:05-6.1050 охранная зона ВЛ 0,4 кВотп. от оп.№1/11 ф.1 ТП-118 С-3 Полевая;</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03:05-6.1272 охранная зона ВЛ-0,4 кВ ф.2 ТП-131-С4 ПМК;</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-реестровый номер03:05-6.660 (учетный номер03.05.2.149) ВЛ-0,4 кВ «с-з Сосновский С-5»;</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03:05-6.1089 охранная зона ВЛ 10 кВотп от оп. №77 ф. C-6 ПС 110/35/10 кВCосново-Озерская;</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-реестровый номер 03:05-6.1108 охранная зона ВЛ 0,4 кВ ф. 1 ТП-321 С-6 Строительная;</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 </w:t>
      </w:r>
      <w:bookmarkStart w:id="21" w:name="_Hlk135053144"/>
      <w:r>
        <w:rPr>
          <w:rFonts w:hint="default" w:ascii="Gotham Pro" w:hAnsi="Gotham Pro" w:cs="Gotham Pro"/>
          <w:sz w:val="24"/>
          <w:szCs w:val="24"/>
        </w:rPr>
        <w:t xml:space="preserve">реестровый номер </w:t>
      </w:r>
      <w:bookmarkEnd w:id="21"/>
      <w:r>
        <w:rPr>
          <w:rFonts w:hint="default" w:ascii="Gotham Pro" w:hAnsi="Gotham Pro" w:cs="Gotham Pro"/>
          <w:sz w:val="24"/>
          <w:szCs w:val="24"/>
        </w:rPr>
        <w:t>03:05-6.1074 охранная зона ТП-321С-6 Строительная;</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03:05-6.349 (учетный номер03.05.2.119) ВЛ-0,4 кВ «ХДСУ С-3»;</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03:05-6.907 (учетный номер03.05.2.202) ВЛ-0,4 кВ от ТП-137-С6 «СХТ С-5»;</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03:05-6.941(учетный номер03.05.2.203) ВЛ-0,4 кВ от ТП-136-С6 «с-з Сосновский С-5»;</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-реестровый номер03:05-6.648 (учетный номер03.05.2.162) ВЛ-0,4 кВ Ф№5 «60 лет Бурятии С-5»;</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-реестровый номер03:05-6.579 (учетный номер03.05.2.126) ВЛ-0,4 кВ «с-з Сосновский С-5»;</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03:05-6.615 (учетный номер03.05.2.135) ВЛ-0,4 кВ «с-з Сосновский С-3»;</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03:05-6.355 (учетный номер03.05.2.142) ВЛ-0,4 кВ«Аэропорт С-3»;</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-реестровый номер03:05-6.1056 охранная зона воздушной линии электропередачи 10 кВ от ПС 110/35/10кВ «Сосновоозёрская» ф.№5-с-з Сосновский;</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03:05-6.64 (учетный номер03.05.2.77) ВЛ-0,4 кВ «Сосново-Озерское Межлесхоз С-6»;</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 реестровый номер 03:05-6.633 (учетный номер03.05.2.14) воздушной линии электропередачи ВЛ 10 кВф.C- 7 ЛР-701-ЛР-703 отп.Тутхулта; ЛР-702_Домна Магистраль; отп.Дабан-Горхон; ПС-110/35/10 кВ "С-Озерская" ЛР-602; отп.Гараж; отп.Коровник (Каменка); отп.Пилорама; </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номер03:05-6.211 (учетный номер03.05.2.171) ВЛ-0,4 кВ «РРС-113 С-4»;</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03:05-6.208 (учетный номер03.05.2.161) ВЛ-0,4 кВ «Ф№3 Речная С-3»;</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03:05-6.881 (учетный номер03.05.2.23) воздушной линии электропередачи ВЛ 10 кВф.С-4 «С-Озерская»с.Сосново-Озерское;</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03:05-6.1246 охранная зона Здание контейнерного типа ТП; ТП-255-С4 КСК;</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 реестровый номер 03:05-6.1273 охранная зона ВЛ-0,4 кВ ф.2 ТП-246-С4 СПТУ; </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03:05-6.1277публичный сервитут ВЛ-0,4 кВ ф.2 ТП-246-С4 СПТУ;</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-реестровый номер03:05-6.623 (учетный номер03.05.2.129) ВЛ-0,4 кВ «Василенко С-3»;</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03:05-6.648 (учетный номер03.05.2.162) ВЛ-0,4 кВ Ф№5 «60 лет Бурятии С-5»;</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номер03:05-6.1105 охранная зона ВЛ 0,4 кВ Ф. №5 «60 лет Бурятии С-5»;</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03:05-6.1076 охранная зона ТП-303 С-6 АЮС;</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03:05-6.1062 охранная зона ВЛ 10 кВотп. от оп.№95 Ф.С-6 Комсомольская ПС-110/35/10 кВ Сосново-Озерская;</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03:05-6.1078 охранная зона ВЛ 0,4 кВ ф.1 ТП-303 С-6 АЮС;</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03:05-6.914 (учетный номер03.05.2.136) ВЛ-0,4 кВ «с. Сосново-Озерское С-2»;</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03:05-6.463 (учетный номер03.05.2.174) ВЛ-0,4 кВ «Больница РТМО С-2»;</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-реестровый номер03:05-6.1276 охранная зона Здание контейнерного типа ТП; ТП-265-С4 ЦК;</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03:05-6.448 (учетный номер03.05.2.141) ВЛ-0,4 кВ «ДК С-3»;</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номер03:05-6.615 (учетный номер03.05.2.135) ВЛ-0,4 кВ «с-з Сосновский С-3»;</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03:05-6.682 (учетный номер03.05.2.198) ВЛ-0,4 кВ «Школа-1 С-3» с.Сосново-Озерское;</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03:05-6.1082 охранная зона Воздушная линия электропередачи 0,4 кВ«МТМ Эгитуйская П-4»;</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номер03:05-6.1260 охранная зона Здание контейнерного типа ТП; ТП-246-С4 СПТУ;</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-реестровый номер03:05-6.1274 охранная зона ВЛ-0,4 кВ ф.1 ТП-246-С4 СПТУ;</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03:05-6.1280публичный сервитут ВЛ-0,4 кВ ф.1 ТП-246-С4 СПТУ;</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03:05-6.164 (учетный номер03.05.2.168) ВЛ-0,4 кВ «с-з Сосновский С-2»;</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номер03:05-6.94 (учетный номер03.05.2.34) воздушной линии электропередачи ВЛ 10 кВ ф.С-3 «С-Озерская» с.Сосново- Озерское;</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-реестровый номер03:05-6.224 (учетный номер03.05.2.25) воздушной линии электропередачи ВЛ 10 кВ ф.С-5 «ПРРС» ПРРС-711;</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номер03:05-6.466 (учетный номер03.05.2.13) воздушной линии электропередачи ВЛ 10 кВ ф.С-8 с.Сосново-Озерское- Тулдун; Тулдун; отп.Гурт 3;</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-реестровый номер03:05-6.878 (учетный номер03.05.2.49) ПС Сосново-Озерское 110/10 кВ Республика Бурятия, Еравнинский район, с. Сосново-Озерское;</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03:05-6.165 (учетный номер03.05.2.2) воздушная линия электропередачи 110 кВ СБ-123 «Сосново Озерск-Грязнуха»;</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03:05-6.653 (учетный номер03.05.2.5) воздушной линии электропередачи 110/35/10 кВ СБ-123 «Сосново-Озерская –Беклимешево» отпайка на ПС 110/10 «Грязнуха»;</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03:05-6.25 (учетный номер03.05.2.6) воздушной линии электропередачи 110 кВ;</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03:05-6.42 (учетный номер03.05.2.4) воздушной линии электропередачи 35 кВ от ПС 110/35/10 кВ«Сосново-Озерская» до ПС 35/10 кВ«Гунда», СГ-3040;</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03:05-6.1253 охранная зона ВЛ-0,4 кВ ф.3 ТП-193-С9 Восток-2;</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03:05-6.1252 охранная зона ВЛ-0,4 кВ ф.1 ТП-193-С9 Восток-2;</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-реестровый номер 03:05-6.1255 охранная зона ВЛ-10 кВотп. от оп.№22 ф.С9 ПС-110/35/10кВ Сосново-озерская;</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 реестровый номер 03:05-6.1258 охранная зона ВЛ-0,4 кВ ф.2 ТП-193-С9 </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p>
    <w:p>
      <w:pPr>
        <w:keepNext w:val="0"/>
        <w:keepLines w:val="0"/>
        <w:pageBreakBefore w:val="0"/>
        <w:widowControl w:val="0"/>
        <w:kinsoku/>
        <w:wordWrap/>
        <w:overflowPunct/>
        <w:topLinePunct w:val="0"/>
        <w:autoSpaceDE w:val="0"/>
        <w:autoSpaceDN w:val="0"/>
        <w:bidi w:val="0"/>
        <w:adjustRightInd/>
        <w:snapToGrid/>
        <w:spacing w:after="0" w:line="300" w:lineRule="auto"/>
        <w:jc w:val="both"/>
        <w:textAlignment w:val="auto"/>
        <w:rPr>
          <w:rFonts w:hint="default" w:ascii="Gotham Pro" w:hAnsi="Gotham Pro" w:cs="Gotham Pro"/>
          <w:sz w:val="24"/>
          <w:szCs w:val="24"/>
        </w:rPr>
      </w:pPr>
      <w:r>
        <w:rPr>
          <w:rFonts w:hint="default" w:ascii="Gotham Pro" w:hAnsi="Gotham Pro" w:cs="Gotham Pro"/>
          <w:sz w:val="24"/>
          <w:szCs w:val="24"/>
        </w:rPr>
        <w:t>Восток-2;</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-реестровый номер03:05-6.1264 охранная зона ВЛ-0,4 кВ ф.2 ТП-191-С8 Восток-1;</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-реестровый номер03:05-6.1251 охранная зона ВЛ-0,4 кВ ф.1 ТП-191-С8 Восток-1;</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реестровый номер 03:05-6.587 (учетный номер03.05.2.51) ВЛ-0,4 кВ «Убойный пункт С-7».</w:t>
      </w:r>
    </w:p>
    <w:bookmarkEnd w:id="18"/>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eastAsia="Calibri" w:cs="Gotham Pro"/>
          <w:b/>
          <w:bCs/>
          <w:sz w:val="24"/>
          <w:szCs w:val="24"/>
          <w:lang w:eastAsia="en-US"/>
        </w:rPr>
      </w:pPr>
      <w:bookmarkStart w:id="22" w:name="_Hlk131065110"/>
      <w:r>
        <w:rPr>
          <w:rFonts w:hint="default" w:ascii="Gotham Pro" w:hAnsi="Gotham Pro" w:eastAsia="Calibri" w:cs="Gotham Pro"/>
          <w:b/>
          <w:bCs/>
          <w:sz w:val="24"/>
          <w:szCs w:val="24"/>
          <w:lang w:eastAsia="en-US"/>
        </w:rPr>
        <w:t>Охранная зона линий и сооружений связи</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Style w:val="13"/>
          <w:rFonts w:hint="default" w:ascii="Gotham Pro" w:hAnsi="Gotham Pro" w:cs="Gotham Pro"/>
          <w:sz w:val="24"/>
          <w:szCs w:val="24"/>
          <w:lang w:eastAsia="en-US"/>
        </w:rPr>
      </w:pPr>
      <w:r>
        <w:rPr>
          <w:rFonts w:hint="default" w:ascii="Gotham Pro" w:hAnsi="Gotham Pro" w:eastAsia="Calibri" w:cs="Gotham Pro"/>
          <w:sz w:val="24"/>
          <w:szCs w:val="24"/>
          <w:lang w:eastAsia="en-US"/>
        </w:rPr>
        <w:t xml:space="preserve">В ЕГРН внесены сведения о границе зоны с особыми условиями использования территорий объектов </w:t>
      </w:r>
      <w:r>
        <w:rPr>
          <w:rStyle w:val="13"/>
          <w:rFonts w:hint="default" w:ascii="Gotham Pro" w:hAnsi="Gotham Pro" w:cs="Gotham Pro"/>
          <w:sz w:val="24"/>
          <w:szCs w:val="24"/>
          <w:lang w:eastAsia="en-US"/>
        </w:rPr>
        <w:t>связи:</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Style w:val="13"/>
          <w:rFonts w:hint="default" w:ascii="Gotham Pro" w:hAnsi="Gotham Pro" w:cs="Gotham Pro"/>
          <w:sz w:val="24"/>
          <w:szCs w:val="24"/>
          <w:lang w:eastAsia="en-US"/>
        </w:rPr>
      </w:pPr>
      <w:r>
        <w:rPr>
          <w:rStyle w:val="13"/>
          <w:rFonts w:hint="default" w:ascii="Gotham Pro" w:hAnsi="Gotham Pro" w:cs="Gotham Pro"/>
          <w:sz w:val="24"/>
          <w:szCs w:val="24"/>
          <w:lang w:eastAsia="en-US"/>
        </w:rPr>
        <w:t>-</w:t>
      </w:r>
      <w:r>
        <w:rPr>
          <w:rStyle w:val="13"/>
          <w:rFonts w:hint="default" w:ascii="Gotham Pro" w:hAnsi="Gotham Pro" w:cs="Gotham Pro"/>
          <w:sz w:val="24"/>
          <w:szCs w:val="24"/>
        </w:rPr>
        <w:t xml:space="preserve"> с реестровым номером </w:t>
      </w:r>
      <w:r>
        <w:rPr>
          <w:rStyle w:val="13"/>
          <w:rFonts w:hint="default" w:ascii="Gotham Pro" w:hAnsi="Gotham Pro" w:cs="Gotham Pro"/>
          <w:sz w:val="24"/>
          <w:szCs w:val="24"/>
          <w:lang w:eastAsia="en-US"/>
        </w:rPr>
        <w:t>03:05-6.422 (учетный номер 03.05.2.205) волоконно-оптической линии связи «Хоринск - Сосново-Озёрское»;</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Style w:val="13"/>
          <w:rFonts w:hint="default" w:ascii="Gotham Pro" w:hAnsi="Gotham Pro" w:cs="Gotham Pro"/>
          <w:sz w:val="24"/>
          <w:szCs w:val="24"/>
          <w:lang w:eastAsia="en-US"/>
        </w:rPr>
      </w:pPr>
      <w:r>
        <w:rPr>
          <w:rStyle w:val="13"/>
          <w:rFonts w:hint="default" w:ascii="Gotham Pro" w:hAnsi="Gotham Pro" w:cs="Gotham Pro"/>
          <w:sz w:val="24"/>
          <w:szCs w:val="24"/>
          <w:lang w:eastAsia="en-US"/>
        </w:rPr>
        <w:t>- с реестровым номером 03:00-6.48 (учетный номер 03.00.2.36) волоконно-оптической кабельной линии связи Хоринск - Сосново-Озерское;</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Style w:val="13"/>
          <w:rFonts w:hint="default" w:ascii="Gotham Pro" w:hAnsi="Gotham Pro" w:cs="Gotham Pro"/>
          <w:sz w:val="24"/>
          <w:szCs w:val="24"/>
          <w:lang w:eastAsia="en-US"/>
        </w:rPr>
      </w:pPr>
      <w:r>
        <w:rPr>
          <w:rStyle w:val="13"/>
          <w:rFonts w:hint="default" w:ascii="Gotham Pro" w:hAnsi="Gotham Pro" w:cs="Gotham Pro"/>
          <w:sz w:val="24"/>
          <w:szCs w:val="24"/>
          <w:lang w:eastAsia="en-US"/>
        </w:rPr>
        <w:t>- с реестровым номером 03:05-6.1250 охранная зона волоконно-оптической линии связи «Магистральная кабельная линия абонентского доступа СЗО (2)», расположенная Бурятия Респ, Еравнинский р-н, Гарам п., Орлова ул. 16;</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Style w:val="13"/>
          <w:rFonts w:hint="default" w:ascii="Gotham Pro" w:hAnsi="Gotham Pro" w:cs="Gotham Pro"/>
          <w:sz w:val="24"/>
          <w:szCs w:val="24"/>
          <w:lang w:eastAsia="en-US"/>
        </w:rPr>
      </w:pPr>
      <w:r>
        <w:rPr>
          <w:rStyle w:val="13"/>
          <w:rFonts w:hint="default" w:ascii="Gotham Pro" w:hAnsi="Gotham Pro" w:cs="Gotham Pro"/>
          <w:sz w:val="24"/>
          <w:szCs w:val="24"/>
          <w:lang w:eastAsia="en-US"/>
        </w:rPr>
        <w:t>- с реестровым номером 03:05-6.1247 охранная зона волоконно-оптической линии связи «Магистральная кабельная линия абонентского доступа СЗО (2)», расположенная Бурятия Респ, Еравнинский р-н, Домна с., Кузнечная ул. 6;</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Style w:val="13"/>
          <w:rFonts w:hint="default" w:ascii="Gotham Pro" w:hAnsi="Gotham Pro" w:cs="Gotham Pro"/>
          <w:sz w:val="24"/>
          <w:szCs w:val="24"/>
          <w:lang w:eastAsia="en-US"/>
        </w:rPr>
      </w:pPr>
      <w:r>
        <w:rPr>
          <w:rStyle w:val="13"/>
          <w:rFonts w:hint="default" w:ascii="Gotham Pro" w:hAnsi="Gotham Pro" w:cs="Gotham Pro"/>
          <w:sz w:val="24"/>
          <w:szCs w:val="24"/>
          <w:lang w:eastAsia="en-US"/>
        </w:rPr>
        <w:t>- с реестровым номером 03:05-6.1285 охранная зона волоконно-оптической линии связи "МОС связи Магистральная кабельная линия абонентского доступа", расположенная Бурятия Респ, Еравнинский р-н, Домна с, Школьная ул 10А;</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Style w:val="13"/>
          <w:rFonts w:hint="default" w:ascii="Gotham Pro" w:hAnsi="Gotham Pro" w:cs="Gotham Pro"/>
          <w:sz w:val="24"/>
          <w:szCs w:val="24"/>
          <w:lang w:eastAsia="en-US"/>
        </w:rPr>
      </w:pPr>
      <w:r>
        <w:rPr>
          <w:rStyle w:val="13"/>
          <w:rFonts w:hint="default" w:ascii="Gotham Pro" w:hAnsi="Gotham Pro" w:cs="Gotham Pro"/>
          <w:sz w:val="24"/>
          <w:szCs w:val="24"/>
          <w:lang w:eastAsia="en-US"/>
        </w:rPr>
        <w:t>- с реестровым номером 03:05-6.1237 охранная зона волоконно-оптической линии связи «Магистральная кабельная линия абонентского доступа (РТРС)», расположенная Бурятия Респ, Еравнинский р-н, Укыр с РТРС;</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Style w:val="13"/>
          <w:rFonts w:hint="default" w:ascii="Gotham Pro" w:hAnsi="Gotham Pro" w:cs="Gotham Pro"/>
          <w:sz w:val="24"/>
          <w:szCs w:val="24"/>
          <w:lang w:eastAsia="en-US"/>
        </w:rPr>
      </w:pPr>
      <w:r>
        <w:rPr>
          <w:rStyle w:val="13"/>
          <w:rFonts w:hint="default" w:ascii="Gotham Pro" w:hAnsi="Gotham Pro" w:cs="Gotham Pro"/>
          <w:sz w:val="24"/>
          <w:szCs w:val="24"/>
          <w:lang w:eastAsia="en-US"/>
        </w:rPr>
        <w:t>-с реестровым номером 03:05-6.1331 «Линия связи ВОЛС с. Укыр ООО «ВОСТОК-ТЕЛЕКОМ»;</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Style w:val="13"/>
          <w:rFonts w:hint="default" w:ascii="Gotham Pro" w:hAnsi="Gotham Pro" w:cs="Gotham Pro"/>
          <w:sz w:val="24"/>
          <w:szCs w:val="24"/>
          <w:lang w:eastAsia="en-US"/>
        </w:rPr>
      </w:pPr>
      <w:r>
        <w:rPr>
          <w:rStyle w:val="13"/>
          <w:rFonts w:hint="default" w:ascii="Gotham Pro" w:hAnsi="Gotham Pro" w:cs="Gotham Pro"/>
          <w:sz w:val="24"/>
          <w:szCs w:val="24"/>
          <w:lang w:eastAsia="en-US"/>
        </w:rPr>
        <w:t>- - с реестровым номером 03:05-6.712 (учетный номер 03.05.2.216) ВОЛС «Муфта (М25в ВОЛС ПАО «МТС») - Республика Бурятия, Еравнинский район, с. Сосново-Озерское, ул. Василенко, 84 (БС03-433)»;</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Style w:val="13"/>
          <w:rFonts w:hint="default" w:ascii="Gotham Pro" w:hAnsi="Gotham Pro" w:cs="Gotham Pro"/>
          <w:sz w:val="24"/>
          <w:szCs w:val="24"/>
          <w:lang w:eastAsia="en-US"/>
        </w:rPr>
      </w:pPr>
      <w:r>
        <w:rPr>
          <w:rStyle w:val="13"/>
          <w:rFonts w:hint="default" w:ascii="Gotham Pro" w:hAnsi="Gotham Pro" w:cs="Gotham Pro"/>
          <w:sz w:val="24"/>
          <w:szCs w:val="24"/>
          <w:lang w:eastAsia="en-US"/>
        </w:rPr>
        <w:t>-с реестровым номером 03:05-6.948 (учетный номер 03.05.2.948 охранная зона волоконно-оптической линии связи, РБ, Еравнинский район, с. Сосново-Озерское, п. Ширинга, с. Гунда, с. Исинга;</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Style w:val="13"/>
          <w:rFonts w:hint="default" w:ascii="Gotham Pro" w:hAnsi="Gotham Pro" w:cs="Gotham Pro"/>
          <w:sz w:val="24"/>
          <w:szCs w:val="24"/>
          <w:lang w:eastAsia="en-US"/>
        </w:rPr>
      </w:pP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Style w:val="13"/>
          <w:rFonts w:hint="default" w:ascii="Gotham Pro" w:hAnsi="Gotham Pro" w:cs="Gotham Pro"/>
          <w:sz w:val="24"/>
          <w:szCs w:val="24"/>
          <w:lang w:eastAsia="en-US"/>
        </w:rPr>
      </w:pP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Style w:val="13"/>
          <w:rFonts w:hint="default" w:ascii="Gotham Pro" w:hAnsi="Gotham Pro" w:cs="Gotham Pro"/>
          <w:sz w:val="24"/>
          <w:szCs w:val="24"/>
          <w:lang w:eastAsia="en-US"/>
        </w:rPr>
      </w:pP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Style w:val="13"/>
          <w:rFonts w:hint="default" w:ascii="Gotham Pro" w:hAnsi="Gotham Pro" w:cs="Gotham Pro"/>
          <w:sz w:val="24"/>
          <w:szCs w:val="24"/>
          <w:lang w:eastAsia="en-US"/>
        </w:rPr>
      </w:pP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r>
        <w:rPr>
          <w:rStyle w:val="13"/>
          <w:rFonts w:hint="default" w:ascii="Gotham Pro" w:hAnsi="Gotham Pro" w:cs="Gotham Pro"/>
          <w:sz w:val="24"/>
          <w:szCs w:val="24"/>
          <w:lang w:eastAsia="en-US"/>
        </w:rPr>
        <w:t>- с реестровым номером 03:05-6.489 (учетный номер 03.05.2.215) ВОЛС «Муфта (М25в ВОЛС ПАО «МТС») - Республика Бурятия, Еравнинский район, с. Сосново-Озерское, ул. Краснопартизанская, БС03-100»</w:t>
      </w:r>
      <w:r>
        <w:rPr>
          <w:rFonts w:hint="default" w:ascii="Gotham Pro" w:hAnsi="Gotham Pro" w:eastAsia="Calibri" w:cs="Gotham Pro"/>
          <w:sz w:val="24"/>
          <w:szCs w:val="24"/>
          <w:lang w:eastAsia="en-US"/>
        </w:rPr>
        <w:t>.</w:t>
      </w:r>
    </w:p>
    <w:bookmarkEnd w:id="22"/>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В силу постановления Правительства РФ от 09.06.1995 № 578 «Об утверждении правил охраны линий и сооружений связи РФ» 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 xml:space="preserve">в) производить посадку деревьев, располагать полевые станы, содержать скот, складировать материалы, корма и удобрения, жечь костры, устраивать стрельбища; </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 xml:space="preserve">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 </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 xml:space="preserve">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 </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ж) производить защиту подземных коммуникаций от коррозии без учета проходящих подземных кабельных линий связи.</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 xml:space="preserve">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 </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 xml:space="preserve">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 </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 xml:space="preserve">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 </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 xml:space="preserve">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 </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 xml:space="preserve">г) огораживать трассы линий связи, препятствуя свободному доступу к ним технического персонала; </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 xml:space="preserve">д) самовольно подключаться к абонентской телефонной линии и линии радиофикации в целях пользования услугами связи; </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cs="Gotham Pro"/>
          <w:b/>
          <w:bCs/>
          <w:sz w:val="24"/>
          <w:szCs w:val="24"/>
        </w:rPr>
      </w:pPr>
      <w:bookmarkStart w:id="23" w:name="_Hlk126052062"/>
      <w:r>
        <w:rPr>
          <w:rFonts w:hint="default" w:ascii="Gotham Pro" w:hAnsi="Gotham Pro" w:cs="Gotham Pro"/>
          <w:b/>
          <w:bCs/>
          <w:sz w:val="24"/>
          <w:szCs w:val="24"/>
        </w:rPr>
        <w:t>Зона ограничений передающего радиотехнического объекта, являющегося объектом капитального строительства</w:t>
      </w:r>
    </w:p>
    <w:bookmarkEnd w:id="23"/>
    <w:p>
      <w:pPr>
        <w:pStyle w:val="21"/>
        <w:keepNext w:val="0"/>
        <w:keepLines w:val="0"/>
        <w:pageBreakBefore w:val="0"/>
        <w:shd w:val="clear" w:color="auto"/>
        <w:tabs>
          <w:tab w:val="left" w:pos="993"/>
        </w:tabs>
        <w:kinsoku/>
        <w:wordWrap/>
        <w:overflowPunct/>
        <w:topLinePunct w:val="0"/>
        <w:bidi w:val="0"/>
        <w:adjustRightInd/>
        <w:snapToGrid/>
        <w:spacing w:line="300" w:lineRule="auto"/>
        <w:ind w:left="0" w:leftChars="0" w:firstLine="439" w:firstLineChars="183"/>
        <w:textAlignment w:val="auto"/>
        <w:rPr>
          <w:rFonts w:hint="default" w:ascii="Gotham Pro" w:hAnsi="Gotham Pro" w:cs="Gotham Pro"/>
          <w:sz w:val="24"/>
          <w:szCs w:val="24"/>
        </w:rPr>
      </w:pPr>
      <w:bookmarkStart w:id="24" w:name="_Hlk126052037"/>
      <w:r>
        <w:rPr>
          <w:rFonts w:hint="default" w:ascii="Gotham Pro" w:hAnsi="Gotham Pro" w:cs="Gotham Pro"/>
          <w:sz w:val="24"/>
          <w:szCs w:val="24"/>
        </w:rPr>
        <w:t>В ЕГРН содержатся сведения о зоне ограничения от передающего радиотехнического объекта базовой станции №03-100 сети сотовой радиотелевизионной связи ПАО «МТС» стандарта GSM-900/DCS-1800/UMTS-2100 с реестровым номером 03:05-6.605 (учетный номер 03.05.2.947).</w:t>
      </w:r>
    </w:p>
    <w:bookmarkEnd w:id="24"/>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cs="Gotham Pro"/>
          <w:b/>
          <w:bCs/>
          <w:sz w:val="24"/>
          <w:szCs w:val="24"/>
          <w:shd w:val="clear" w:color="auto" w:fill="FFFFFF"/>
        </w:rPr>
      </w:pPr>
      <w:r>
        <w:rPr>
          <w:rFonts w:hint="default" w:ascii="Gotham Pro" w:hAnsi="Gotham Pro" w:cs="Gotham Pro"/>
          <w:b/>
          <w:bCs/>
          <w:sz w:val="24"/>
          <w:szCs w:val="24"/>
          <w:shd w:val="clear" w:color="auto" w:fill="FFFFFF"/>
        </w:rPr>
        <w:t>Охранная зона стационарного пункта наблюдений за состоянием окружающей природной среды</w:t>
      </w:r>
    </w:p>
    <w:p>
      <w:pPr>
        <w:pStyle w:val="11"/>
        <w:keepNext w:val="0"/>
        <w:keepLines w:val="0"/>
        <w:pageBreakBefore w:val="0"/>
        <w:kinsoku/>
        <w:wordWrap/>
        <w:overflowPunct/>
        <w:topLinePunct w:val="0"/>
        <w:bidi w:val="0"/>
        <w:adjustRightInd/>
        <w:snapToGrid/>
        <w:spacing w:line="300" w:lineRule="auto"/>
        <w:ind w:left="0" w:leftChars="0" w:firstLine="439" w:firstLineChars="183"/>
        <w:jc w:val="both"/>
        <w:textAlignment w:val="auto"/>
        <w:rPr>
          <w:rFonts w:hint="default" w:ascii="Gotham Pro" w:hAnsi="Gotham Pro" w:cs="Gotham Pro"/>
          <w:sz w:val="24"/>
          <w:szCs w:val="24"/>
          <w:shd w:val="clear" w:color="auto" w:fill="FFFFFF"/>
        </w:rPr>
      </w:pPr>
      <w:r>
        <w:rPr>
          <w:rFonts w:hint="default" w:ascii="Gotham Pro" w:hAnsi="Gotham Pro" w:cs="Gotham Pro"/>
          <w:sz w:val="24"/>
          <w:szCs w:val="24"/>
          <w:shd w:val="clear" w:color="auto" w:fill="FFFFFF"/>
        </w:rPr>
        <w:t xml:space="preserve">На территории МО СП «Сосново-Озерское» расположены пункты государственной наблюдательной сети </w:t>
      </w:r>
      <w:r>
        <w:rPr>
          <w:rFonts w:hint="default" w:ascii="Gotham Pro" w:hAnsi="Gotham Pro" w:cs="Gotham Pro"/>
          <w:sz w:val="24"/>
          <w:szCs w:val="24"/>
        </w:rPr>
        <w:t>Бурятского ЦГМС – филиала ФГБУ «Забайкальское УГМС»</w:t>
      </w:r>
      <w:r>
        <w:rPr>
          <w:rFonts w:hint="default" w:ascii="Gotham Pro" w:hAnsi="Gotham Pro" w:cs="Gotham Pro"/>
          <w:sz w:val="24"/>
          <w:szCs w:val="24"/>
          <w:shd w:val="clear" w:color="auto" w:fill="FFFFFF"/>
        </w:rPr>
        <w:t>, указанные в таблице 6.-1.</w:t>
      </w:r>
    </w:p>
    <w:p>
      <w:pPr>
        <w:pStyle w:val="11"/>
        <w:spacing w:line="276" w:lineRule="auto"/>
        <w:ind w:firstLine="567"/>
        <w:jc w:val="both"/>
        <w:rPr>
          <w:rFonts w:ascii="Times New Roman" w:hAnsi="Times New Roman" w:cs="Times New Roman"/>
          <w:sz w:val="28"/>
          <w:szCs w:val="28"/>
          <w:shd w:val="clear" w:color="auto" w:fill="FFFFFF"/>
        </w:rPr>
      </w:pPr>
    </w:p>
    <w:p>
      <w:pPr>
        <w:pStyle w:val="11"/>
        <w:jc w:val="center"/>
        <w:rPr>
          <w:rFonts w:hint="default" w:ascii="Gotham Pro" w:hAnsi="Gotham Pro" w:cs="Gotham Pro"/>
          <w:sz w:val="20"/>
          <w:szCs w:val="20"/>
          <w:lang w:eastAsia="en-US"/>
        </w:rPr>
      </w:pPr>
    </w:p>
    <w:p>
      <w:pPr>
        <w:pStyle w:val="11"/>
        <w:jc w:val="center"/>
        <w:rPr>
          <w:rFonts w:hint="default" w:ascii="Gotham Pro" w:hAnsi="Gotham Pro" w:cs="Gotham Pro"/>
          <w:sz w:val="20"/>
          <w:szCs w:val="20"/>
          <w:lang w:eastAsia="en-US"/>
        </w:rPr>
      </w:pPr>
    </w:p>
    <w:p>
      <w:pPr>
        <w:pStyle w:val="11"/>
        <w:jc w:val="center"/>
        <w:rPr>
          <w:rFonts w:hint="default" w:ascii="Gotham Pro" w:hAnsi="Gotham Pro" w:cs="Gotham Pro"/>
          <w:sz w:val="20"/>
          <w:szCs w:val="20"/>
          <w:lang w:eastAsia="en-US"/>
        </w:rPr>
      </w:pPr>
    </w:p>
    <w:p>
      <w:pPr>
        <w:pStyle w:val="11"/>
        <w:jc w:val="center"/>
        <w:rPr>
          <w:rFonts w:hint="default" w:ascii="Gotham Pro" w:hAnsi="Gotham Pro" w:cs="Gotham Pro"/>
          <w:sz w:val="20"/>
          <w:szCs w:val="20"/>
          <w:lang w:eastAsia="en-US"/>
        </w:rPr>
      </w:pPr>
    </w:p>
    <w:p>
      <w:pPr>
        <w:pStyle w:val="11"/>
        <w:jc w:val="center"/>
        <w:rPr>
          <w:rFonts w:hint="default" w:ascii="Gotham Pro" w:hAnsi="Gotham Pro" w:cs="Gotham Pro"/>
          <w:sz w:val="20"/>
          <w:szCs w:val="20"/>
          <w:lang w:eastAsia="en-US"/>
        </w:rPr>
      </w:pPr>
    </w:p>
    <w:p>
      <w:pPr>
        <w:pStyle w:val="11"/>
        <w:jc w:val="center"/>
        <w:rPr>
          <w:rFonts w:hint="default" w:ascii="Gotham Pro" w:hAnsi="Gotham Pro" w:cs="Gotham Pro"/>
          <w:sz w:val="20"/>
          <w:szCs w:val="20"/>
          <w:lang w:eastAsia="en-US"/>
        </w:rPr>
      </w:pPr>
    </w:p>
    <w:p>
      <w:pPr>
        <w:pStyle w:val="11"/>
        <w:jc w:val="center"/>
        <w:rPr>
          <w:rFonts w:hint="default" w:ascii="Gotham Pro" w:hAnsi="Gotham Pro" w:cs="Gotham Pro"/>
          <w:sz w:val="20"/>
          <w:szCs w:val="20"/>
          <w:lang w:eastAsia="en-US"/>
        </w:rPr>
      </w:pPr>
    </w:p>
    <w:p>
      <w:pPr>
        <w:pStyle w:val="11"/>
        <w:jc w:val="center"/>
        <w:rPr>
          <w:rFonts w:hint="default" w:ascii="Gotham Pro" w:hAnsi="Gotham Pro" w:cs="Gotham Pro"/>
          <w:sz w:val="20"/>
          <w:szCs w:val="20"/>
          <w:lang w:eastAsia="en-US"/>
        </w:rPr>
      </w:pPr>
      <w:r>
        <w:rPr>
          <w:rFonts w:hint="default" w:ascii="Gotham Pro" w:hAnsi="Gotham Pro" w:cs="Gotham Pro"/>
          <w:sz w:val="20"/>
          <w:szCs w:val="20"/>
          <w:lang w:eastAsia="en-US"/>
        </w:rPr>
        <w:t xml:space="preserve">Перечень стационарных пунктов государственной наблюдательной сети, </w:t>
      </w:r>
    </w:p>
    <w:p>
      <w:pPr>
        <w:pStyle w:val="11"/>
        <w:jc w:val="center"/>
        <w:rPr>
          <w:rFonts w:hint="default" w:ascii="Gotham Pro" w:hAnsi="Gotham Pro" w:cs="Gotham Pro"/>
          <w:sz w:val="20"/>
          <w:szCs w:val="20"/>
          <w:lang w:eastAsia="en-US"/>
        </w:rPr>
      </w:pPr>
      <w:r>
        <w:rPr>
          <w:rFonts w:hint="default" w:ascii="Gotham Pro" w:hAnsi="Gotham Pro" w:cs="Gotham Pro"/>
          <w:sz w:val="20"/>
          <w:szCs w:val="20"/>
          <w:lang w:eastAsia="en-US"/>
        </w:rPr>
        <w:t>расположенных на территории МО СП «Сосново-Озерское»</w:t>
      </w:r>
    </w:p>
    <w:p>
      <w:pPr>
        <w:pStyle w:val="11"/>
        <w:jc w:val="right"/>
        <w:rPr>
          <w:rFonts w:hint="default" w:ascii="Gotham Pro" w:hAnsi="Gotham Pro" w:cs="Gotham Pro"/>
          <w:sz w:val="20"/>
          <w:szCs w:val="20"/>
          <w:shd w:val="clear" w:color="auto" w:fill="FFFFFF"/>
        </w:rPr>
      </w:pPr>
      <w:r>
        <w:rPr>
          <w:rFonts w:hint="default" w:ascii="Gotham Pro" w:hAnsi="Gotham Pro" w:cs="Gotham Pro"/>
          <w:sz w:val="20"/>
          <w:szCs w:val="20"/>
          <w:shd w:val="clear" w:color="auto" w:fill="FFFFFF"/>
        </w:rPr>
        <w:t>таблица 6.-1</w:t>
      </w:r>
    </w:p>
    <w:tbl>
      <w:tblPr>
        <w:tblStyle w:val="3"/>
        <w:tblpPr w:leftFromText="180" w:rightFromText="180" w:vertAnchor="text" w:horzAnchor="page" w:tblpX="1738" w:tblpY="201"/>
        <w:tblOverlap w:val="never"/>
        <w:tblW w:w="49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280"/>
        <w:gridCol w:w="1226"/>
        <w:gridCol w:w="1972"/>
        <w:gridCol w:w="1468"/>
        <w:gridCol w:w="1196"/>
        <w:gridCol w:w="1308"/>
        <w:gridCol w:w="1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663"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Пункт наблюдени</w:t>
            </w:r>
            <w:r>
              <w:rPr>
                <w:rFonts w:hint="default" w:ascii="Gotham Pro" w:hAnsi="Gotham Pro" w:cs="Gotham Pro"/>
                <w:sz w:val="20"/>
                <w:szCs w:val="20"/>
                <w:lang w:val="ru-RU" w:eastAsia="en-US"/>
              </w:rPr>
              <w:t>я</w:t>
            </w:r>
          </w:p>
        </w:tc>
        <w:tc>
          <w:tcPr>
            <w:tcW w:w="635"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 xml:space="preserve">Наименование </w:t>
            </w:r>
            <w:r>
              <w:rPr>
                <w:rFonts w:hint="default" w:ascii="Gotham Pro" w:hAnsi="Gotham Pro" w:cs="Gotham Pro"/>
                <w:sz w:val="20"/>
                <w:szCs w:val="20"/>
                <w:lang w:val="ru-RU" w:eastAsia="en-US"/>
              </w:rPr>
              <w:t>наблюдательного</w:t>
            </w:r>
            <w:r>
              <w:rPr>
                <w:rFonts w:hint="default" w:ascii="Gotham Pro" w:hAnsi="Gotham Pro" w:cs="Gotham Pro"/>
                <w:sz w:val="20"/>
                <w:szCs w:val="20"/>
                <w:lang w:eastAsia="en-US"/>
              </w:rPr>
              <w:t xml:space="preserve"> подразделения</w:t>
            </w:r>
          </w:p>
        </w:tc>
        <w:tc>
          <w:tcPr>
            <w:tcW w:w="1021"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Почтовый ориентир</w:t>
            </w:r>
          </w:p>
        </w:tc>
        <w:tc>
          <w:tcPr>
            <w:tcW w:w="760"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Кадастровый номер</w:t>
            </w:r>
          </w:p>
        </w:tc>
        <w:tc>
          <w:tcPr>
            <w:tcW w:w="619"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Категория земель</w:t>
            </w:r>
          </w:p>
        </w:tc>
        <w:tc>
          <w:tcPr>
            <w:tcW w:w="67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Разрешен</w:t>
            </w:r>
            <w:r>
              <w:rPr>
                <w:rFonts w:hint="default" w:ascii="Gotham Pro" w:hAnsi="Gotham Pro" w:cs="Gotham Pro"/>
                <w:sz w:val="20"/>
                <w:szCs w:val="20"/>
                <w:lang w:val="ru-RU" w:eastAsia="en-US"/>
              </w:rPr>
              <w:t>-</w:t>
            </w:r>
            <w:r>
              <w:rPr>
                <w:rFonts w:hint="default" w:ascii="Gotham Pro" w:hAnsi="Gotham Pro" w:cs="Gotham Pro"/>
                <w:sz w:val="20"/>
                <w:szCs w:val="20"/>
                <w:lang w:eastAsia="en-US"/>
              </w:rPr>
              <w:t xml:space="preserve">ное использование </w:t>
            </w:r>
          </w:p>
        </w:tc>
        <w:tc>
          <w:tcPr>
            <w:tcW w:w="623" w:type="pct"/>
            <w:shd w:val="clear" w:color="auto" w:fill="auto"/>
            <w:vAlign w:val="top"/>
          </w:tcPr>
          <w:p>
            <w:pPr>
              <w:pStyle w:val="11"/>
              <w:jc w:val="center"/>
              <w:rPr>
                <w:rFonts w:hint="default" w:ascii="Gotham Pro" w:hAnsi="Gotham Pro" w:cs="Gotham Pro"/>
                <w:sz w:val="20"/>
                <w:szCs w:val="20"/>
                <w:lang w:eastAsia="en-US"/>
              </w:rPr>
            </w:pPr>
            <w:r>
              <w:rPr>
                <w:rFonts w:hint="default" w:ascii="Gotham Pro" w:hAnsi="Gotham Pro" w:cs="Gotham Pro"/>
                <w:sz w:val="20"/>
                <w:szCs w:val="20"/>
                <w:lang w:eastAsia="en-US"/>
              </w:rPr>
              <w:t xml:space="preserve">Площадь, </w:t>
            </w:r>
          </w:p>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м</w:t>
            </w:r>
            <w:r>
              <w:rPr>
                <w:rFonts w:hint="default" w:ascii="Gotham Pro" w:hAnsi="Gotham Pro" w:cs="Gotham Pro"/>
                <w:sz w:val="20"/>
                <w:szCs w:val="20"/>
                <w:vertAlign w:val="superscript"/>
                <w:lang w:eastAsia="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663"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1</w:t>
            </w:r>
          </w:p>
        </w:tc>
        <w:tc>
          <w:tcPr>
            <w:tcW w:w="635"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2</w:t>
            </w:r>
          </w:p>
        </w:tc>
        <w:tc>
          <w:tcPr>
            <w:tcW w:w="1021"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3</w:t>
            </w:r>
          </w:p>
        </w:tc>
        <w:tc>
          <w:tcPr>
            <w:tcW w:w="760"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4</w:t>
            </w:r>
          </w:p>
        </w:tc>
        <w:tc>
          <w:tcPr>
            <w:tcW w:w="619"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5</w:t>
            </w:r>
          </w:p>
        </w:tc>
        <w:tc>
          <w:tcPr>
            <w:tcW w:w="677"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6</w:t>
            </w:r>
          </w:p>
        </w:tc>
        <w:tc>
          <w:tcPr>
            <w:tcW w:w="623"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663"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озёрная гидрометеостанция</w:t>
            </w:r>
          </w:p>
        </w:tc>
        <w:tc>
          <w:tcPr>
            <w:tcW w:w="635"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О Сосново-Озёрское</w:t>
            </w:r>
          </w:p>
        </w:tc>
        <w:tc>
          <w:tcPr>
            <w:tcW w:w="1021" w:type="pct"/>
            <w:shd w:val="clear" w:color="auto" w:fill="auto"/>
            <w:vAlign w:val="top"/>
          </w:tcPr>
          <w:p>
            <w:pPr>
              <w:pStyle w:val="11"/>
              <w:jc w:val="center"/>
              <w:rPr>
                <w:rFonts w:hint="default" w:ascii="Gotham Pro" w:hAnsi="Gotham Pro" w:cs="Gotham Pro"/>
                <w:sz w:val="20"/>
                <w:szCs w:val="20"/>
                <w:lang w:eastAsia="en-US"/>
              </w:rPr>
            </w:pPr>
            <w:r>
              <w:rPr>
                <w:rFonts w:hint="default" w:ascii="Gotham Pro" w:hAnsi="Gotham Pro" w:cs="Gotham Pro"/>
                <w:sz w:val="20"/>
                <w:szCs w:val="20"/>
                <w:lang w:eastAsia="en-US"/>
              </w:rPr>
              <w:t>Еравнинский район,</w:t>
            </w:r>
          </w:p>
          <w:p>
            <w:pPr>
              <w:pStyle w:val="11"/>
              <w:jc w:val="center"/>
              <w:rPr>
                <w:rFonts w:hint="default" w:ascii="Gotham Pro" w:hAnsi="Gotham Pro" w:cs="Gotham Pro"/>
                <w:sz w:val="20"/>
                <w:szCs w:val="20"/>
                <w:lang w:eastAsia="en-US"/>
              </w:rPr>
            </w:pPr>
            <w:r>
              <w:rPr>
                <w:rFonts w:hint="default" w:ascii="Gotham Pro" w:hAnsi="Gotham Pro" w:cs="Gotham Pro"/>
                <w:sz w:val="20"/>
                <w:szCs w:val="20"/>
                <w:lang w:eastAsia="en-US"/>
              </w:rPr>
              <w:t xml:space="preserve"> с.Сосново-Озёрское,</w:t>
            </w:r>
          </w:p>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ул. Байкальская,9 озерная метеостанция  Сосново-Озёрское</w:t>
            </w:r>
          </w:p>
        </w:tc>
        <w:tc>
          <w:tcPr>
            <w:tcW w:w="760"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03:05:100113:20</w:t>
            </w:r>
          </w:p>
        </w:tc>
        <w:tc>
          <w:tcPr>
            <w:tcW w:w="619" w:type="pct"/>
            <w:vMerge w:val="restart"/>
            <w:shd w:val="clear" w:color="auto" w:fill="auto"/>
            <w:vAlign w:val="center"/>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земли населён</w:t>
            </w:r>
            <w:r>
              <w:rPr>
                <w:rFonts w:hint="default" w:ascii="Gotham Pro" w:hAnsi="Gotham Pro" w:cs="Gotham Pro"/>
                <w:sz w:val="20"/>
                <w:szCs w:val="20"/>
                <w:lang w:val="ru-RU" w:eastAsia="en-US"/>
              </w:rPr>
              <w:t>-</w:t>
            </w:r>
            <w:r>
              <w:rPr>
                <w:rFonts w:hint="default" w:ascii="Gotham Pro" w:hAnsi="Gotham Pro" w:cs="Gotham Pro"/>
                <w:sz w:val="20"/>
                <w:szCs w:val="20"/>
                <w:lang w:eastAsia="en-US"/>
              </w:rPr>
              <w:t>ных пунктов</w:t>
            </w:r>
          </w:p>
        </w:tc>
        <w:tc>
          <w:tcPr>
            <w:tcW w:w="67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для озёрной станции Сосново-Озёрское</w:t>
            </w:r>
          </w:p>
        </w:tc>
        <w:tc>
          <w:tcPr>
            <w:tcW w:w="623"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663"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озерный гидрологический пост</w:t>
            </w:r>
          </w:p>
        </w:tc>
        <w:tc>
          <w:tcPr>
            <w:tcW w:w="635"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ОГП-1 с. Гарам - оз. Большое Еравное</w:t>
            </w:r>
          </w:p>
        </w:tc>
        <w:tc>
          <w:tcPr>
            <w:tcW w:w="1021"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Еравнинский район, пос.Гарам</w:t>
            </w:r>
          </w:p>
        </w:tc>
        <w:tc>
          <w:tcPr>
            <w:tcW w:w="760"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03:05:250136:35</w:t>
            </w:r>
          </w:p>
        </w:tc>
        <w:tc>
          <w:tcPr>
            <w:tcW w:w="619" w:type="pct"/>
            <w:vMerge w:val="continue"/>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67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под пункты гидрологических наблюдений</w:t>
            </w:r>
          </w:p>
        </w:tc>
        <w:tc>
          <w:tcPr>
            <w:tcW w:w="623"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663" w:type="pct"/>
            <w:shd w:val="clear" w:color="auto" w:fill="auto"/>
            <w:vAlign w:val="top"/>
          </w:tcPr>
          <w:p>
            <w:pPr>
              <w:pStyle w:val="11"/>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озерный гидрологический пост</w:t>
            </w:r>
          </w:p>
        </w:tc>
        <w:tc>
          <w:tcPr>
            <w:tcW w:w="635"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ОГП-1 с.Сосново-Озерское – оз.Сосновое</w:t>
            </w:r>
          </w:p>
        </w:tc>
        <w:tc>
          <w:tcPr>
            <w:tcW w:w="1021"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Еравнинский район, с.Сосново-Озёрское в восточной части с.Сосново-Озерское в 70 м. к северо-западу от метеоплощадки</w:t>
            </w:r>
          </w:p>
        </w:tc>
        <w:tc>
          <w:tcPr>
            <w:tcW w:w="760"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03:05:100113:50</w:t>
            </w:r>
          </w:p>
        </w:tc>
        <w:tc>
          <w:tcPr>
            <w:tcW w:w="619" w:type="pct"/>
            <w:vMerge w:val="continue"/>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677"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под пункты гидрологических наблюдений</w:t>
            </w:r>
          </w:p>
        </w:tc>
        <w:tc>
          <w:tcPr>
            <w:tcW w:w="623" w:type="pct"/>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lang w:eastAsia="en-US"/>
              </w:rPr>
              <w:t>4000</w:t>
            </w:r>
          </w:p>
        </w:tc>
      </w:tr>
    </w:tbl>
    <w:p>
      <w:pPr>
        <w:pStyle w:val="11"/>
        <w:jc w:val="right"/>
        <w:rPr>
          <w:rFonts w:hint="default" w:ascii="Gotham Pro" w:hAnsi="Gotham Pro" w:cs="Gotham Pro"/>
          <w:sz w:val="20"/>
          <w:szCs w:val="20"/>
          <w:shd w:val="clear" w:color="auto" w:fill="FFFFFF"/>
        </w:rPr>
      </w:pPr>
    </w:p>
    <w:p>
      <w:pPr>
        <w:pStyle w:val="11"/>
        <w:jc w:val="right"/>
        <w:rPr>
          <w:rFonts w:hint="default" w:ascii="Gotham Pro" w:hAnsi="Gotham Pro" w:cs="Gotham Pro"/>
          <w:sz w:val="20"/>
          <w:szCs w:val="20"/>
          <w:shd w:val="clear" w:color="auto" w:fill="FFFFFF"/>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В целях получения достоверной информации о состоянии окружающей природной среды, ее загрязнении вокруг стационарных пунктов наблюдений, создаются охранные зоны в виде земельных участков, ограниченных на плане местности замкнутой линией, отстоящей от границ этих пунктов на расстоянии, как правило</w:t>
      </w:r>
      <w:r>
        <w:rPr>
          <w:rFonts w:hint="default" w:ascii="Gotham Pro" w:hAnsi="Gotham Pro" w:cs="Gotham Pro"/>
          <w:sz w:val="24"/>
          <w:szCs w:val="24"/>
          <w:lang w:val="ru-RU"/>
        </w:rPr>
        <w:t>,</w:t>
      </w:r>
      <w:r>
        <w:rPr>
          <w:rFonts w:hint="default" w:ascii="Gotham Pro" w:hAnsi="Gotham Pro" w:cs="Gotham Pro"/>
          <w:sz w:val="24"/>
          <w:szCs w:val="24"/>
        </w:rPr>
        <w:t xml:space="preserve"> 200 метров во все стороны.</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Нормативно-правовыми актами, регламентирующими контроль за соблюдением хозяйственной деятельности в пределах охранных зон на территории РоссийскойФедерации, являются: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Федеральный закон от 19.07.1998 года №113-ФЗ «О Гидрометслужбе»;</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постановление Правительства РФ от 27.08.1999 № 972 «Об утверждении Положения о создании охранных зон стационарных пунктов наблюдений за состоянием окружающей природной среды, ее загрязнением»;</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постановление Совета Министров СССР от 06.01.1983 № 19.</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 xml:space="preserve">В пределах охранной зоны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 Земельные участки входящие в охранные зоны гидрометеорологических станция не изымаются у землепользователей (водопользователей) и используются ими с соблюдением установленных требований. В охранных зонах гидрометеорологических станций, входящих в перечень реперных климатических гидрометеорологических наблюдений, запрещается: возводить любые здания и сооружения; сооружать оросительные и осушительные системы; производить горные, строительные, монтажные, взрывные работы и планировку грунта; высаживать деревья, складировать удобрения, устраивать свалки, сливать растворы кислот, солей, щелочей; устраивать стоянки автомобильного и водного транспорта, тракторов и других машин и механизмов; сооружать причалы и пристани; перемещать и производить засыпку и поломку опознавательных знаков, контрольно-измерительных пунктов; производить дноуглубительные и землечерпательные работы; производить добычу рыбы, а так же водных животных и растений. В пределах охранной зоны стационарных пунктов наблюдений является обязательным для всех юридических и физических лиц, являющихся собственниками, владельцами и пользователями земельных участков, расположенных в пределах охранной зоны стационарных пунктов наблюдений, либо осуществляющих в границах указанных земельных участков любую хозяйственную и иную деятельность (работы) запрещается: а) возводить любые здания и сооружения; б) производить горные, строительные, монтажные, взрывные работы и планировку грунта; в) высаживать деревья, складировать удобрения; г) прокладывать и сооружать железные, автомобильные и другие дороги, контактные линии трамвая, троллейбуса, высоковольтные линии электропередач, энергетические установки; д) устраивать стоянки автомобильного транспорта, тракторов и других машин и механизмов; е) размещать, перемещать, повреждать и уничтожать опознавательные и сигнальные знаки, контрольно-измерительные пункты; ж) проводить сельскохозяйственные работы, связанные с распахиванием почв и внесением минеральных удобрений. В пределах охранной зоны стационарных пунктов наблюдений на указанных расстояниях от границ стационарных пунктов наблюдений запрещается: а) возведение зданий и сооружений - на расстоянии 10-кратной и менее высоты возводимых одиночных зданий, сооружений, и на расстоянии 20-кратной и менее высоты двух и более возводимых зданий, сооружений, примыкающих друг к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другу и образующих группу построек; б) высаживание деревьев и кустарников – на расстоянии 10-кратной и менее высоты отдельных деревьев, кустарников и 20-кратной и менее высоты сплошного леса или лесных полос; в) создание искусственных водных объектов, орошение (полив) сельскохозяйственных культур – на расстоянии 120 м и менее; г) прокладка теплотрасс и других трубопроводов, производство планировки грунта – на расстоянии 100 м и менее; д) производство геологоразведочных работ – на расстоянии 100 м и менее. Хозяйственная и иная деятельность (работы) в охранойх зоне стационарных пунктов наблюдений осуществляется собственниками, владельцами и пользователями земельных участков при условии письменного предварительного уведомления учреждения, в управлении которого находится стационарный пункт наблюдений, не менее чем за 3 рабочих дня до начала работ. Хозяйственная и иная деятельность (работы) в охранной зоне стационарных пунктов наблюдений на расстоянии, превышающем предусмотренное пунктом 2 осуществляется собственниками, владельцами и пользователями земельных участков при условии письменного предварительного уведомления учреждения, в управлении которого находится стационарный пункт наблюдений, не менее чем за 3рабочих дня до начала работ.</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b/>
          <w:bCs/>
          <w:sz w:val="24"/>
          <w:szCs w:val="24"/>
        </w:rPr>
      </w:pPr>
      <w:bookmarkStart w:id="25" w:name="_Hlk121472563"/>
      <w:r>
        <w:rPr>
          <w:rFonts w:hint="default" w:ascii="Gotham Pro" w:hAnsi="Gotham Pro" w:eastAsia="Calibri" w:cs="Gotham Pro"/>
          <w:b/>
          <w:bCs/>
          <w:sz w:val="24"/>
          <w:szCs w:val="24"/>
        </w:rPr>
        <w:t>Охранная зона трубопроводов</w:t>
      </w:r>
    </w:p>
    <w:bookmarkEnd w:id="25"/>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Постановлением Правительства РФ от 08.09.2017 № 1083 утверждены Правила охраны магистральных газопроводов, согласно пункту 3 которых, охранные зоны объектов магистральных газопроводов установлены в следующих размерах:</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В соответствии с пунктом 4 указанных Правил в охранных зонах запрещается: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в) устраивать свалки, осуществлять сброс и слив едких и коррозионно-агрессивных веществ и горюче-смазочных материалов;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г) складировать любые материалы, в том числе горюче-смазочные, или размещать хранилища любых материалов;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д)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з) проводить работы с использованием ударно-импульсных устройств и вспомогательных механизмов, сбрасывать грузы;</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и) осуществлять рекреационную деятельность, кроме деятельности, предусмотренной подпунктом «ж» пункта 6 Правил, разводить костры и размещать источники огня;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к) огораживать и перегораживать охранные зоны;</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л) размещать какие-либо здания, строения, сооружения, не относящиеся к объектам, указанным в пункте 2 Правил;</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м) осуществлять несанкционированное подключение (присоединение) к магистральному газопроводу.</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В охранных зонах с письменного разрешения собственника магистрального газопровода или организации, эксплуатирующей магистральный газопровод, допускается проводить работы, указанные в пункте 6 Правил.</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b/>
          <w:bCs/>
          <w:sz w:val="24"/>
          <w:szCs w:val="24"/>
        </w:rPr>
      </w:pPr>
      <w:r>
        <w:rPr>
          <w:rFonts w:hint="default" w:ascii="Gotham Pro" w:hAnsi="Gotham Pro" w:eastAsia="Calibri" w:cs="Gotham Pro"/>
          <w:b/>
          <w:bCs/>
          <w:sz w:val="24"/>
          <w:szCs w:val="24"/>
        </w:rPr>
        <w:t>Охранные зоны железных дорог</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 xml:space="preserve">Статьей 9 Федерального закона от 10.01.2003 № 17-ФЗ «О железнодорожном транспорте в Российской Федерации» установлено, что в целях обеспечения безопасной эксплуатации железнодорожных путей и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Постановлением Правительства Российской Федерации от 12.10.2006 № 611 утвержден Порядок установления и использования полос отвода и охранных зон железных дорог. Согласно пунктам 7-9 указанного Порядка</w:t>
      </w:r>
      <w:r>
        <w:rPr>
          <w:rFonts w:hint="default" w:ascii="Gotham Pro" w:hAnsi="Gotham Pro" w:cs="Gotham Pro"/>
          <w:sz w:val="24"/>
          <w:szCs w:val="24"/>
        </w:rPr>
        <w:t xml:space="preserve"> г</w:t>
      </w:r>
      <w:r>
        <w:rPr>
          <w:rFonts w:hint="default" w:ascii="Gotham Pro" w:hAnsi="Gotham Pro" w:eastAsia="Calibri" w:cs="Gotham Pro"/>
          <w:sz w:val="24"/>
          <w:szCs w:val="24"/>
        </w:rPr>
        <w:t>раницы охранных зон железных дорог могут устанавливаться по решению Федерального агентства железнодорожного транспорта в случае прохождения железнодорожных путей:</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а) в местах, подверженных снежным обвалам (лавинам), оползням, размывам, селевым потокам, оврагообразованию, карстообразованию и другим опасным геологическим воздействиям;</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б) в районах подвижных песков;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в) по лесам, выполняющим функции защитных лесонасаждений, в том числе по лесам в поймах рек и вдоль поверхностных водных объектов;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 распашка земель;</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 выпас скота;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 выпуск поверхностных и хозяйственно-бытовых вод.</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Приказом Минтранса РФ от 06.08.2008 № 126 утверждены нормы отвода земельных участков, необходимых для формирования полосы отвода железных дорог, а также нормы расчета охранных зон железных дорог,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jc w:val="both"/>
        <w:textAlignment w:val="auto"/>
        <w:rPr>
          <w:rFonts w:hint="default" w:ascii="Gotham Pro" w:hAnsi="Gotham Pro" w:cs="Gotham Pro"/>
          <w:sz w:val="24"/>
          <w:szCs w:val="24"/>
        </w:rPr>
      </w:pPr>
      <w:r>
        <w:rPr>
          <w:rFonts w:hint="default" w:ascii="Gotham Pro" w:hAnsi="Gotham Pro" w:cs="Gotham Pro"/>
          <w:sz w:val="24"/>
          <w:szCs w:val="24"/>
        </w:rPr>
        <w:t>согласно которому  за пределами полосы отвода, где должны быть проведены фитомелиоративные мероприятия, устанавливается зона охранного назначения, где запрещаются действия, увеличивающие подвижность песков (уничтожение растительности, нарушение почвенного покрова транспортной техникой, выпас скота).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bookmarkStart w:id="26" w:name="100104"/>
      <w:bookmarkEnd w:id="26"/>
      <w:r>
        <w:rPr>
          <w:rFonts w:hint="default" w:ascii="Gotham Pro" w:hAnsi="Gotham Pro" w:cs="Gotham Pro"/>
          <w:sz w:val="24"/>
          <w:szCs w:val="24"/>
        </w:rPr>
        <w:t>Ширина охранной зоны должна быть:</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bookmarkStart w:id="27" w:name="100105"/>
      <w:bookmarkEnd w:id="27"/>
      <w:r>
        <w:rPr>
          <w:rFonts w:hint="default" w:ascii="Gotham Pro" w:hAnsi="Gotham Pro" w:cs="Gotham Pro"/>
          <w:sz w:val="24"/>
          <w:szCs w:val="24"/>
        </w:rPr>
        <w:t>не менее 500 метров - в пустынных и полупустынных районах;</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bookmarkStart w:id="28" w:name="100106"/>
      <w:bookmarkEnd w:id="28"/>
      <w:r>
        <w:rPr>
          <w:rFonts w:hint="default" w:ascii="Gotham Pro" w:hAnsi="Gotham Pro" w:cs="Gotham Pro"/>
          <w:sz w:val="24"/>
          <w:szCs w:val="24"/>
        </w:rPr>
        <w:t>не менее 100 метров - в остальных районах.</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b/>
          <w:bCs/>
          <w:sz w:val="24"/>
          <w:szCs w:val="24"/>
          <w:lang w:eastAsia="en-US"/>
        </w:rPr>
      </w:pPr>
      <w:bookmarkStart w:id="29" w:name="_Hlk128482561"/>
      <w:r>
        <w:rPr>
          <w:rFonts w:hint="default" w:ascii="Gotham Pro" w:hAnsi="Gotham Pro" w:eastAsia="Calibri" w:cs="Gotham Pro"/>
          <w:b/>
          <w:bCs/>
          <w:sz w:val="24"/>
          <w:szCs w:val="24"/>
          <w:lang w:eastAsia="en-US"/>
        </w:rPr>
        <w:t xml:space="preserve">Санитарно-защитные зоны </w:t>
      </w:r>
    </w:p>
    <w:bookmarkEnd w:id="29"/>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Санитарно-защитные зоны определяются в соответствии с СанПиН 2.2.1/2.1.1.1200-03 «Санитарно-защитные зоны и санитарная классификация предприятий, сооружений и иных объектов», СП 42.13330.2016 «СНиП 2.07.01-89* Градостроительство.Планировка и застройка городских и сельских поселений» и других нормативных документов. Для новых предприятий обосновывается проект расчетной (предварительной), а затем установленной (окончательной) санитарно-защитной зоны.</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По своему функциональному 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Санитарно-защитные зоны от сельскохозяйственных и производственно-коммунальных предприятий: для предприятий устанавливаются следующие ориентировочные размеры санитарно-защитных зон:</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 промышленные объекты и производства первого класса - 1000 м;</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 промышленные объекты и производства второго класса - 500 м;</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 промышленные объекты и производства третьего класса - 300 м;</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 промышленные объекты и производства четвертого класса - 100 м;</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 промышленные объекты и производства пятого класса - 50 м.</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В границах сельского поселения находятся производственно-коммунальные предприятия, объекты специального назначения: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 кладбище – 50 м;</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 объект дорожного сервиса – 50 м;</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cs="Gotham Pro"/>
          <w:sz w:val="24"/>
          <w:szCs w:val="24"/>
          <w:shd w:val="clear" w:color="auto" w:fill="FFFFFF"/>
        </w:rPr>
        <w:t>- пункты приема, отгрузки и хранения древесины – 100 м;</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 кирпичный завод в с. Укыр - 300 м;</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 газозаправочная станция – 100 м;</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 предприятие добывающей промышленности на Озерном месторождении полиметаллических руд - 1000 м.</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Санитарные разрывы от автомобильных дорог: величина санитарного разрыва от бровки земляного полотна автомобильных дорог до застройки необходимо принимать не менее для дорог:</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lang w:eastAsia="en-US"/>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lang w:eastAsia="en-US"/>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lang w:eastAsia="en-US"/>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 I, II, III категорий до жилой застройки — 100 м, до садоводческих, огороднических, дачных объединений — 50 м;</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 IV категории до жилой застройки — 50 м, до садоводческих огороднических, дачных объединений — 25 м.</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eastAsia="en-US"/>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(п. 5.1. СанПиН 2.2.1/2.1.1.1200-03).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(п. 5.2. СанПиН 2.2.1/2.1.1.1200-03).</w:t>
      </w:r>
    </w:p>
    <w:p>
      <w:pPr>
        <w:pStyle w:val="11"/>
        <w:keepNext w:val="0"/>
        <w:keepLines w:val="0"/>
        <w:pageBreakBefore w:val="0"/>
        <w:widowControl/>
        <w:shd w:val="clea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b/>
          <w:bCs/>
          <w:color w:val="auto"/>
          <w:sz w:val="24"/>
          <w:szCs w:val="24"/>
          <w:shd w:val="clear" w:color="auto" w:fill="auto"/>
          <w:lang w:val="ru-RU" w:eastAsia="en-US"/>
        </w:rPr>
      </w:pPr>
      <w:r>
        <w:rPr>
          <w:rFonts w:hint="default" w:ascii="Gotham Pro" w:hAnsi="Gotham Pro" w:eastAsia="Calibri" w:cs="Gotham Pro"/>
          <w:b/>
          <w:bCs/>
          <w:color w:val="auto"/>
          <w:sz w:val="24"/>
          <w:szCs w:val="24"/>
          <w:shd w:val="clear" w:color="auto" w:fill="auto"/>
          <w:lang w:val="ru-RU" w:eastAsia="en-US"/>
        </w:rPr>
        <w:t>Территории объектов культурного наследия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sz w:val="24"/>
          <w:szCs w:val="24"/>
          <w:lang w:val="ru-RU" w:eastAsia="en-US"/>
        </w:rPr>
      </w:pPr>
      <w:r>
        <w:rPr>
          <w:rFonts w:hint="default" w:ascii="Gotham Pro" w:hAnsi="Gotham Pro" w:eastAsia="Calibri" w:cs="Gotham Pro"/>
          <w:sz w:val="24"/>
          <w:szCs w:val="24"/>
          <w:lang w:val="ru-RU" w:eastAsia="en-US"/>
        </w:rPr>
        <w:t>Требования к ведению деятельности в</w:t>
      </w:r>
      <w:r>
        <w:rPr>
          <w:rFonts w:hint="default" w:ascii="Gotham Pro" w:hAnsi="Gotham Pro" w:eastAsia="Calibri"/>
          <w:sz w:val="24"/>
          <w:szCs w:val="24"/>
          <w:lang w:eastAsia="en-US"/>
        </w:rPr>
        <w:t xml:space="preserve"> границах территории объекта культурного наследия</w:t>
      </w:r>
      <w:r>
        <w:rPr>
          <w:rFonts w:hint="default" w:ascii="Gotham Pro" w:hAnsi="Gotham Pro" w:eastAsia="Calibri"/>
          <w:sz w:val="24"/>
          <w:szCs w:val="24"/>
          <w:lang w:val="ru-RU" w:eastAsia="en-US"/>
        </w:rPr>
        <w:t xml:space="preserve"> установлены статьей 5.1 Закона об объектах культурного наследия. </w:t>
      </w:r>
      <w:r>
        <w:rPr>
          <w:rFonts w:hint="default" w:ascii="Gotham Pro" w:hAnsi="Gotham Pro" w:eastAsia="Calibri" w:cs="Gotham Pro"/>
          <w:sz w:val="24"/>
          <w:szCs w:val="24"/>
          <w:lang w:val="ru-RU" w:eastAsia="en-US"/>
        </w:rPr>
        <w:t>Так, н</w:t>
      </w:r>
      <w:r>
        <w:rPr>
          <w:rFonts w:hint="default" w:ascii="Gotham Pro" w:hAnsi="Gotham Pro" w:eastAsia="Calibri"/>
          <w:sz w:val="24"/>
          <w:szCs w:val="24"/>
          <w:lang w:eastAsia="en-US"/>
        </w:rPr>
        <w:t>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 работ по капитальному ремонту общего имущества в многоквартирных домах, являющихся объектами культурного наследия, включенными в единый государственный реестр объектов культурного наследия (памятников истории и культуры) народов Российской Федерации, или выявленными объектами культурного наследия, работ по капитальному ремонту общего имущества в многоквартирных домах, расположенных на территориях объектов культурного наследия и не являющихся объектами культурного наследия</w:t>
      </w:r>
      <w:r>
        <w:rPr>
          <w:rFonts w:hint="default" w:ascii="Gotham Pro" w:hAnsi="Gotham Pro" w:eastAsia="Calibri"/>
          <w:sz w:val="24"/>
          <w:szCs w:val="24"/>
          <w:lang w:val="ru-RU" w:eastAsia="en-US"/>
        </w:rPr>
        <w:t>.</w:t>
      </w:r>
    </w:p>
    <w:p>
      <w:pPr>
        <w:pStyle w:val="11"/>
        <w:keepNext w:val="0"/>
        <w:keepLines w:val="0"/>
        <w:pageBreakBefore w:val="0"/>
        <w:widowControl/>
        <w:numPr>
          <w:ilvl w:val="0"/>
          <w:numId w:val="0"/>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sz w:val="24"/>
          <w:szCs w:val="24"/>
          <w:lang w:val="ru-RU" w:eastAsia="en-US"/>
        </w:rPr>
      </w:pPr>
    </w:p>
    <w:p>
      <w:pPr>
        <w:pStyle w:val="11"/>
        <w:keepNext w:val="0"/>
        <w:keepLines w:val="0"/>
        <w:pageBreakBefore w:val="0"/>
        <w:widowControl/>
        <w:numPr>
          <w:ilvl w:val="0"/>
          <w:numId w:val="0"/>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sz w:val="24"/>
          <w:szCs w:val="24"/>
          <w:lang w:val="ru-RU" w:eastAsia="en-US"/>
        </w:rPr>
      </w:pPr>
    </w:p>
    <w:p>
      <w:pPr>
        <w:pStyle w:val="11"/>
        <w:keepNext w:val="0"/>
        <w:keepLines w:val="0"/>
        <w:pageBreakBefore w:val="0"/>
        <w:widowControl/>
        <w:numPr>
          <w:ilvl w:val="0"/>
          <w:numId w:val="0"/>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sz w:val="24"/>
          <w:szCs w:val="24"/>
          <w:lang w:val="ru-RU" w:eastAsia="en-US"/>
        </w:rPr>
      </w:pPr>
    </w:p>
    <w:p>
      <w:pPr>
        <w:pStyle w:val="11"/>
        <w:keepNext w:val="0"/>
        <w:keepLines w:val="0"/>
        <w:pageBreakBefore w:val="0"/>
        <w:widowControl/>
        <w:numPr>
          <w:ilvl w:val="0"/>
          <w:numId w:val="0"/>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sz w:val="24"/>
          <w:szCs w:val="24"/>
          <w:lang w:val="ru-RU" w:eastAsia="en-US"/>
        </w:rPr>
      </w:pPr>
      <w:r>
        <w:rPr>
          <w:rFonts w:hint="default" w:ascii="Gotham Pro" w:hAnsi="Gotham Pro" w:eastAsia="Calibri"/>
          <w:sz w:val="24"/>
          <w:szCs w:val="24"/>
          <w:lang w:val="ru-RU" w:eastAsia="en-US"/>
        </w:rPr>
        <w:t>Н</w:t>
      </w:r>
      <w:r>
        <w:rPr>
          <w:rFonts w:hint="default" w:ascii="Gotham Pro" w:hAnsi="Gotham Pro" w:eastAsia="Calibri"/>
          <w:sz w:val="24"/>
          <w:szCs w:val="24"/>
          <w:lang w:eastAsia="en-US"/>
        </w:rPr>
        <w:t>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работы по капитальному ремонту общего имущества в многоквартирных домах, являющихся объектами культурного наследия, включенными в единый государственный реестр объектов культурного наследия (памятников истории и культуры) народов Российской Федерации, или выявленными объектами культурного наследия; работы по капитальному ремонту общего имущества в многоквартирных домах, расположенных на территории достопримечательного места и не являющихся объектами культурного наследия</w:t>
      </w:r>
      <w:r>
        <w:rPr>
          <w:rFonts w:hint="default" w:ascii="Gotham Pro" w:hAnsi="Gotham Pro" w:eastAsia="Calibri"/>
          <w:sz w:val="24"/>
          <w:szCs w:val="24"/>
          <w:lang w:val="ru-RU" w:eastAsia="en-US"/>
        </w:rPr>
        <w:t>.</w:t>
      </w:r>
    </w:p>
    <w:p>
      <w:pPr>
        <w:pStyle w:val="11"/>
        <w:keepNext w:val="0"/>
        <w:keepLines w:val="0"/>
        <w:pageBreakBefore w:val="0"/>
        <w:widowControl/>
        <w:numPr>
          <w:ilvl w:val="0"/>
          <w:numId w:val="0"/>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sz w:val="24"/>
          <w:szCs w:val="24"/>
          <w:lang w:val="ru-RU" w:eastAsia="en-US"/>
        </w:rPr>
        <w:t>Н</w:t>
      </w:r>
      <w:r>
        <w:rPr>
          <w:rFonts w:hint="default" w:ascii="Gotham Pro" w:hAnsi="Gotham Pro" w:eastAsia="Calibri"/>
          <w:sz w:val="24"/>
          <w:szCs w:val="24"/>
          <w:lang w:eastAsia="en-US"/>
        </w:rPr>
        <w:t>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lang w:eastAsia="en-US"/>
        </w:rPr>
      </w:pPr>
      <w:r>
        <w:rPr>
          <w:rFonts w:hint="default" w:ascii="Gotham Pro" w:hAnsi="Gotham Pro" w:eastAsia="Calibri" w:cs="Gotham Pro"/>
          <w:sz w:val="24"/>
          <w:szCs w:val="24"/>
          <w:lang w:val="ru-RU" w:eastAsia="en-US"/>
        </w:rPr>
        <w:t>Кроме того, требуется учитывать особенности владения, пользования и распоряжения объектом культурного наследия, установленные статьями 47.1-47.6 Закона об объектах культурного наследия.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b/>
          <w:bCs/>
          <w:sz w:val="24"/>
          <w:szCs w:val="24"/>
        </w:rPr>
      </w:pPr>
      <w:r>
        <w:rPr>
          <w:rFonts w:hint="default" w:ascii="Gotham Pro" w:hAnsi="Gotham Pro" w:eastAsia="Calibri" w:cs="Gotham Pro"/>
          <w:b/>
          <w:bCs/>
          <w:sz w:val="24"/>
          <w:szCs w:val="24"/>
        </w:rPr>
        <w:t>Особо ценные сельскохозяйственные угодья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Границы зон особо ценных продуктивных сельскохозяйственных угодий, использование которых для целей, не связанных с ведением сельского хозяйства, не допускается, установлены постановлением Правительства Республики Бурятия от 20.12.2012 № 772 «Об утверждении Перечня особо ценных продуктивных сельскохозяйственных угодий, расположенных на территории Республики Бурятия, использование которых для целей, не связанных с ведением сельского хозяйства, не допускается» (далее – Перечень).</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Постановлением Правительства Республики Бурятия от 13.09.2011№ 484 утвержден Порядок ведения Перечня особо ценных продуктивных сельскохозяйственных угодий, расположенных на территории Республики Бурятия, использование которых для целей, не связанных с ведением сельского хозяйства, не допускается (далее – Порядок).</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В соответствии с пунктом 6 Порядка в Перечень включаются: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 участки пашни, используемые для исследовательских, опытных целей, испытания сортов сельскохозяйственных культур, производства семян высших репродукций;</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 орошаемые и осушаемые земли с действующими оросительными и открытыми (закрытыми) осушительными системами;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 сельскохозяйственные угодья, кадастровая стоимость которых превышает средний уровень кадастровой стоимости по муниципальному району более чем на 10 процентов;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 сельскохозяйственные угодья с баллом продуктивности (бонитетом) выше среднерайонного показателя более чем на 10 процентов.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Согласно пункту 7 Порядка исключение сельскохозяйственных угодий из Перечня осуществляется в случаях:</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 предусмотренных пунктами 3, 6, 7, 8 части 1 статьи 7 Федерального закона от 21.12.2004 № 172-ФЗ «О переводе земель или земельных участков из состава земель одной категории в другую»;</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 несоответствия сельскохозяйственных угодий критериям, указанным в пункте 6 Порядка;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 отнесения сельскохозяйственных угодий к землям сельскохозяйственного назначения садовые, огородные, дачные земельные участки, земельные участки, предназначенные для ведения личного подсобного хозяйства, гаражного строительства (в том числе индивидуального гаражного строительства), а также земельные участки, на которых расположены объекты недвижимого имущества.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Пунктом 8 Порядка установлено, что для включения сельскохозяйственных угодий в Перечень или исключения из Перечня органы государственной власти Республики Бурятия, органы местного самоуправления, юридические лица и граждане, заинтересованные во включении сельскохозяйственных угодий в Перечень или исключении из Перечня, подают в Уполномоченный орган ходатайство. Форма ходатайства заполняется в бумажном виде согласно приложению. В ходатайстве указываются: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 вид сельскохозяйственного угодья (пашня, залежь, сенокос, пастбище, земли, занятые многолетними насаждениями);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 сведения о вещных правах на сельскохозяйственное угодье и об обладателях этих прав;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 обоснование необходимости включения сельскохозяйственных угодий в Перечень или исключения сельскохозяйственных угодий из Перечня.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К ходатайству прилагаются: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 копии документов, удостоверяющие личность заинтересованного лица - физического лица, представляются с предъявлением оригиналов, если копии нотариально не заверены;</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 заключения Министерства сельского хозяйства и продовольствия Республики Бурятия и Министерства имущественных и земельных отношений Республики Бурятия о соответствии или несоответствии сельскохозяйственных угодий критериям, указанным в пункте 6 Порядка.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Указанные материалы представляются непосредственно в Уполномоченный орган.</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Уполномоченный орган запрашивает в порядке межведомственного взаимодействия следующие документы:</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 выписку из Единого государственного реестра индивидуальных предпринимателей (для индивидуальных предпринимателей);</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 выписку из Единого государственного реестра юридических лиц (для юридических лиц);</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 выписку из Единого государственного реестра недвижимости об объекте недвижимости.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Заявитель вправе представить указанные документы самостоятельно.</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Уполномоченный орган рассматривает материалы в течение 30 рабочих дней со дня поступления и принимает решение об удовлетворении ходатайства или об отказе в удовлетворении ходатайства.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Calibri" w:cs="Gotham Pro"/>
          <w:sz w:val="24"/>
          <w:szCs w:val="24"/>
        </w:rPr>
      </w:pPr>
      <w:r>
        <w:rPr>
          <w:rFonts w:hint="default" w:ascii="Gotham Pro" w:hAnsi="Gotham Pro" w:eastAsia="Calibri" w:cs="Gotham Pro"/>
          <w:sz w:val="24"/>
          <w:szCs w:val="24"/>
        </w:rPr>
        <w:t>В случаях удовлетворения ходатайства Уполномоченный орган в течение трех рабочих дней готовит проект постановления Правительства Республики Бурятия о включении в Перечень или исключении сельскохозяйственных угодий из Перечня, которым устанавливается или изменяется зона с особыми условиями использования территорий.</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b/>
          <w:sz w:val="24"/>
          <w:szCs w:val="24"/>
          <w:lang w:eastAsia="en-US"/>
        </w:rPr>
      </w:pPr>
      <w:bookmarkStart w:id="30" w:name="_Hlk128482622"/>
      <w:r>
        <w:rPr>
          <w:rFonts w:hint="default" w:ascii="Gotham Pro" w:hAnsi="Gotham Pro" w:eastAsia="Calibri" w:cs="Gotham Pro"/>
          <w:b/>
          <w:sz w:val="24"/>
          <w:szCs w:val="24"/>
          <w:lang w:eastAsia="en-US"/>
        </w:rPr>
        <w:t>П</w:t>
      </w:r>
      <w:r>
        <w:rPr>
          <w:rFonts w:hint="default" w:ascii="Gotham Pro" w:hAnsi="Gotham Pro" w:eastAsia="Times New Roman" w:cs="Gotham Pro"/>
          <w:b/>
          <w:sz w:val="24"/>
          <w:szCs w:val="24"/>
          <w:lang w:eastAsia="en-US"/>
        </w:rPr>
        <w:t>ридорожные полосы автомобильных дорог</w:t>
      </w:r>
    </w:p>
    <w:bookmarkEnd w:id="30"/>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lang w:eastAsia="en-US"/>
        </w:rPr>
      </w:pPr>
      <w:bookmarkStart w:id="31" w:name="_Hlk112670469"/>
      <w:r>
        <w:rPr>
          <w:rFonts w:hint="default" w:ascii="Gotham Pro" w:hAnsi="Gotham Pro" w:eastAsia="Times New Roman" w:cs="Gotham Pro"/>
          <w:sz w:val="24"/>
          <w:szCs w:val="24"/>
          <w:lang w:eastAsia="en-US"/>
        </w:rPr>
        <w:t xml:space="preserve">Статьёй 26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установлено, что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lang w:eastAsia="en-US"/>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lang w:eastAsia="en-US"/>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lang w:eastAsia="en-US"/>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lang w:eastAsia="en-US"/>
        </w:rPr>
      </w:pPr>
    </w:p>
    <w:p>
      <w:pPr>
        <w:pStyle w:val="11"/>
        <w:keepNext w:val="0"/>
        <w:keepLines w:val="0"/>
        <w:pageBreakBefore w:val="0"/>
        <w:widowControl/>
        <w:kinsoku/>
        <w:wordWrap/>
        <w:overflowPunct/>
        <w:topLinePunct w:val="0"/>
        <w:autoSpaceDE/>
        <w:autoSpaceDN/>
        <w:bidi w:val="0"/>
        <w:adjustRightInd/>
        <w:snapToGrid/>
        <w:spacing w:line="300" w:lineRule="auto"/>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(или) категории автомобильных дорог с учетом перспектив их развития ширина каждой придорожной полосы устанавливается в размере:</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val="ru-RU" w:eastAsia="en-US"/>
        </w:rPr>
        <w:t>1</w:t>
      </w:r>
      <w:r>
        <w:rPr>
          <w:rFonts w:hint="default" w:ascii="Gotham Pro" w:hAnsi="Gotham Pro" w:eastAsia="Times New Roman" w:cs="Gotham Pro"/>
          <w:sz w:val="24"/>
          <w:szCs w:val="24"/>
          <w:lang w:eastAsia="en-US"/>
        </w:rPr>
        <w:t>) пятидесяти метров - для автомобильных дорог третьей и четвертой категорий;</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val="ru-RU" w:eastAsia="en-US"/>
        </w:rPr>
        <w:t>2</w:t>
      </w:r>
      <w:r>
        <w:rPr>
          <w:rFonts w:hint="default" w:ascii="Gotham Pro" w:hAnsi="Gotham Pro" w:eastAsia="Times New Roman" w:cs="Gotham Pro"/>
          <w:sz w:val="24"/>
          <w:szCs w:val="24"/>
          <w:lang w:eastAsia="en-US"/>
        </w:rPr>
        <w:t>) двадцати пяти метров - для автомобильных дорог пятой категории.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Решение об установлении придорожных полос частных автомобильных дорог или об изменении таких придорожных полос принимается: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 органом местного самоуправления муниципального района в отношении частных автомобильных дорог, которые расположены на территориях двух и более поселений и (или) на межселенных территориях в границах муниципального района или строительство которых планируется осуществлять в границах муниципального района на территориях двух и более поселений и (или) на межселенных территориях в границах муниципального района, а также в отношении частных автомобильных дорог, которые расположены на территориях сельских поселений;</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 органом местного самоуправления сельского поселения в отношении частных автомобильных дорог, которые расположены на территории сельского поселения (в случае закрепления законом субъекта Российской Федерации за сельскими поселениями вопроса осуществления дорожной деятельности в отношении автомобильных дорог местного значения в границах населенных пунктов сельских поселений).</w:t>
      </w:r>
      <w:bookmarkEnd w:id="31"/>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Приказом Министерства по развитию транспорта, энергетики и дорожного хозяйства Республики Бурятия от 13.05.2010 № 46 утверждены границы придорожной полосы автомобильной дороги общего пользования регионального значения Республики Бурятия Улан-Удэ-Романовка-Чита III, IV категории – 50 м.</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b/>
          <w:bCs/>
          <w:sz w:val="24"/>
          <w:szCs w:val="24"/>
        </w:rPr>
      </w:pPr>
      <w:bookmarkStart w:id="32" w:name="_Hlk128482635"/>
      <w:r>
        <w:rPr>
          <w:rFonts w:hint="default" w:ascii="Gotham Pro" w:hAnsi="Gotham Pro" w:eastAsia="Times New Roman" w:cs="Gotham Pro"/>
          <w:b/>
          <w:bCs/>
          <w:sz w:val="24"/>
          <w:szCs w:val="24"/>
        </w:rPr>
        <w:t>Приаэродромная территория</w:t>
      </w:r>
    </w:p>
    <w:bookmarkEnd w:id="32"/>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rPr>
      </w:pPr>
      <w:r>
        <w:rPr>
          <w:rFonts w:hint="default" w:ascii="Gotham Pro" w:hAnsi="Gotham Pro" w:eastAsia="Times New Roman" w:cs="Gotham Pro"/>
          <w:sz w:val="24"/>
          <w:szCs w:val="24"/>
        </w:rPr>
        <w:t>В силу статьи 47 Воздушного кодекса РФ (далее - Воздушный кодекс)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 устанавливается приаэродромная территория.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rPr>
      </w:pPr>
      <w:r>
        <w:rPr>
          <w:rFonts w:hint="default" w:ascii="Gotham Pro" w:hAnsi="Gotham Pro" w:eastAsia="Times New Roman" w:cs="Gotham Pro"/>
          <w:sz w:val="24"/>
          <w:szCs w:val="24"/>
        </w:rPr>
        <w:t xml:space="preserve">В акте об установлении приаэродромной территории указываются ограничения использования земельных участков и (или) расположенных на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jc w:val="both"/>
        <w:textAlignment w:val="auto"/>
        <w:rPr>
          <w:rFonts w:hint="default" w:ascii="Gotham Pro" w:hAnsi="Gotham Pro" w:eastAsia="Times New Roman" w:cs="Gotham Pro"/>
          <w:sz w:val="24"/>
          <w:szCs w:val="24"/>
        </w:rPr>
      </w:pPr>
      <w:r>
        <w:rPr>
          <w:rFonts w:hint="default" w:ascii="Gotham Pro" w:hAnsi="Gotham Pro" w:eastAsia="Times New Roman" w:cs="Gotham Pro"/>
          <w:sz w:val="24"/>
          <w:szCs w:val="24"/>
        </w:rPr>
        <w:t>них объектов недвижимости и осуществления экономической и иной деятельности в соответствии с Воздушным кодексом.</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rPr>
      </w:pPr>
      <w:r>
        <w:rPr>
          <w:rFonts w:hint="default" w:ascii="Gotham Pro" w:hAnsi="Gotham Pro" w:eastAsia="Times New Roman" w:cs="Gotham Pro"/>
          <w:sz w:val="24"/>
          <w:szCs w:val="24"/>
        </w:rPr>
        <w:t>В соответствии со статьей 47 Воздушного кодекса и Положением о приаэродромной территории, утвержденным постановлением Правительства Российской Федерации от 02.12.2017 № 1460, на приаэродромной территории выделяются следующие подзоны, в которых устанавливаются ограничения использования объектов недвижимости и осуществления деятельности: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rPr>
      </w:pPr>
      <w:r>
        <w:rPr>
          <w:rFonts w:hint="default" w:ascii="Gotham Pro" w:hAnsi="Gotham Pro" w:eastAsia="Times New Roman" w:cs="Gotham Pro"/>
          <w:sz w:val="24"/>
          <w:szCs w:val="24"/>
        </w:rPr>
        <w:t>1)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rPr>
      </w:pPr>
      <w:r>
        <w:rPr>
          <w:rFonts w:hint="default" w:ascii="Gotham Pro" w:hAnsi="Gotham Pro" w:eastAsia="Times New Roman" w:cs="Gotham Pro"/>
          <w:sz w:val="24"/>
          <w:szCs w:val="24"/>
        </w:rPr>
        <w:t>2)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rPr>
      </w:pPr>
      <w:r>
        <w:rPr>
          <w:rFonts w:hint="default" w:ascii="Gotham Pro" w:hAnsi="Gotham Pro" w:eastAsia="Times New Roman" w:cs="Gotham Pro"/>
          <w:sz w:val="24"/>
          <w:szCs w:val="24"/>
        </w:rPr>
        <w:t>3)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rPr>
      </w:pPr>
      <w:r>
        <w:rPr>
          <w:rFonts w:hint="default" w:ascii="Gotham Pro" w:hAnsi="Gotham Pro" w:eastAsia="Times New Roman" w:cs="Gotham Pro"/>
          <w:sz w:val="24"/>
          <w:szCs w:val="24"/>
        </w:rPr>
        <w:t>4)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rPr>
      </w:pPr>
      <w:r>
        <w:rPr>
          <w:rFonts w:hint="default" w:ascii="Gotham Pro" w:hAnsi="Gotham Pro" w:eastAsia="Times New Roman" w:cs="Gotham Pro"/>
          <w:sz w:val="24"/>
          <w:szCs w:val="24"/>
        </w:rPr>
        <w:t>5) 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rPr>
      </w:pPr>
      <w:r>
        <w:rPr>
          <w:rFonts w:hint="default" w:ascii="Gotham Pro" w:hAnsi="Gotham Pro" w:eastAsia="Times New Roman" w:cs="Gotham Pro"/>
          <w:sz w:val="24"/>
          <w:szCs w:val="24"/>
        </w:rPr>
        <w:t>6) шестая подзона, в которой запрещается размещать объекты, способствующие привлечению и массовому скоплению птиц;</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rPr>
      </w:pPr>
      <w:r>
        <w:rPr>
          <w:rFonts w:hint="default" w:ascii="Gotham Pro" w:hAnsi="Gotham Pro" w:eastAsia="Times New Roman" w:cs="Gotham Pro"/>
          <w:sz w:val="24"/>
          <w:szCs w:val="24"/>
        </w:rPr>
        <w:t>7) седьмая подзона, в которой 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земельным законодательством с учетом положений настоящей статьи. При этом под указанным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lang w:eastAsia="en-US"/>
        </w:rPr>
      </w:pPr>
    </w:p>
    <w:p>
      <w:pPr>
        <w:keepNext w:val="0"/>
        <w:keepLines w:val="0"/>
        <w:pageBreakBefore w:val="0"/>
        <w:widowControl/>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eastAsia="Times New Roman" w:cs="Gotham Pro"/>
          <w:b/>
          <w:bCs/>
          <w:sz w:val="24"/>
          <w:szCs w:val="24"/>
          <w:lang w:eastAsia="en-US"/>
        </w:rPr>
      </w:pPr>
    </w:p>
    <w:p>
      <w:pPr>
        <w:keepNext w:val="0"/>
        <w:keepLines w:val="0"/>
        <w:pageBreakBefore w:val="0"/>
        <w:widowControl/>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eastAsia="Times New Roman" w:cs="Gotham Pro"/>
          <w:b/>
          <w:bCs/>
          <w:sz w:val="24"/>
          <w:szCs w:val="24"/>
          <w:lang w:eastAsia="en-US"/>
        </w:rPr>
      </w:pPr>
    </w:p>
    <w:p>
      <w:pPr>
        <w:keepNext w:val="0"/>
        <w:keepLines w:val="0"/>
        <w:pageBreakBefore w:val="0"/>
        <w:widowControl/>
        <w:numPr>
          <w:ilvl w:val="0"/>
          <w:numId w:val="13"/>
        </w:numPr>
        <w:kinsoku/>
        <w:wordWrap/>
        <w:overflowPunct/>
        <w:topLinePunct w:val="0"/>
        <w:autoSpaceDE/>
        <w:autoSpaceDN/>
        <w:bidi w:val="0"/>
        <w:adjustRightInd/>
        <w:snapToGrid/>
        <w:spacing w:after="0" w:line="300" w:lineRule="auto"/>
        <w:ind w:left="0" w:leftChars="0" w:firstLine="439" w:firstLineChars="183"/>
        <w:jc w:val="center"/>
        <w:textAlignment w:val="auto"/>
        <w:rPr>
          <w:rFonts w:hint="default" w:ascii="Gotham Pro" w:hAnsi="Gotham Pro" w:eastAsia="Times New Roman" w:cs="Gotham Pro"/>
          <w:b/>
          <w:bCs/>
          <w:sz w:val="24"/>
          <w:szCs w:val="24"/>
          <w:lang w:eastAsia="en-US"/>
        </w:rPr>
      </w:pPr>
      <w:r>
        <w:rPr>
          <w:rFonts w:hint="default" w:ascii="Gotham Pro" w:hAnsi="Gotham Pro" w:eastAsia="Times New Roman" w:cs="Gotham Pro"/>
          <w:b/>
          <w:bCs/>
          <w:sz w:val="24"/>
          <w:szCs w:val="24"/>
          <w:lang w:eastAsia="en-US"/>
        </w:rPr>
        <w:t>Мероприятия по охране окружающей среды</w:t>
      </w:r>
    </w:p>
    <w:p>
      <w:pPr>
        <w:keepNext w:val="0"/>
        <w:keepLines w:val="0"/>
        <w:pageBreakBefore w:val="0"/>
        <w:widowControl/>
        <w:numPr>
          <w:ilvl w:val="0"/>
          <w:numId w:val="0"/>
        </w:numPr>
        <w:kinsoku/>
        <w:wordWrap/>
        <w:overflowPunct/>
        <w:topLinePunct w:val="0"/>
        <w:autoSpaceDE/>
        <w:autoSpaceDN/>
        <w:bidi w:val="0"/>
        <w:adjustRightInd/>
        <w:snapToGrid/>
        <w:spacing w:after="0" w:line="300" w:lineRule="auto"/>
        <w:ind w:leftChars="183"/>
        <w:jc w:val="both"/>
        <w:textAlignment w:val="auto"/>
        <w:rPr>
          <w:rFonts w:hint="default" w:ascii="Gotham Pro" w:hAnsi="Gotham Pro" w:eastAsia="Times New Roman" w:cs="Gotham Pro"/>
          <w:b/>
          <w:bCs/>
          <w:sz w:val="24"/>
          <w:szCs w:val="24"/>
          <w:lang w:eastAsia="en-US"/>
        </w:rPr>
      </w:pPr>
    </w:p>
    <w:bookmarkEnd w:id="15"/>
    <w:p>
      <w:pPr>
        <w:keepNext w:val="0"/>
        <w:keepLines w:val="0"/>
        <w:pageBreakBefore w:val="0"/>
        <w:widowControl/>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sz w:val="24"/>
          <w:szCs w:val="24"/>
          <w:lang w:eastAsia="en-US"/>
        </w:rPr>
      </w:pPr>
      <w:r>
        <w:rPr>
          <w:rFonts w:hint="default" w:ascii="Gotham Pro" w:hAnsi="Gotham Pro" w:cs="Gotham Pro"/>
          <w:sz w:val="24"/>
          <w:szCs w:val="24"/>
          <w:lang w:eastAsia="en-US"/>
        </w:rPr>
        <w:t>Согласно статье 4 Федерального закона от 10.01.2002 № 7-ФЗ «Об охране окружающей среды» (далее – Закон об охране окружающей среды) объектами охраны окружающей среды от загрязнения, истощения, деградации, порчи, уничтожения и иного негативного воздействия хозяйственной и (или) иной деятельности являются компоненты природной среды, природные объекты и природные комплексы.</w:t>
      </w:r>
    </w:p>
    <w:p>
      <w:pPr>
        <w:keepNext w:val="0"/>
        <w:keepLines w:val="0"/>
        <w:pageBreakBefore w:val="0"/>
        <w:widowControl/>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sz w:val="24"/>
          <w:szCs w:val="24"/>
          <w:lang w:eastAsia="en-US"/>
        </w:rPr>
      </w:pPr>
      <w:r>
        <w:rPr>
          <w:rFonts w:hint="default" w:ascii="Gotham Pro" w:hAnsi="Gotham Pro" w:cs="Gotham Pro"/>
          <w:sz w:val="24"/>
          <w:szCs w:val="24"/>
          <w:lang w:eastAsia="en-US"/>
        </w:rPr>
        <w:t xml:space="preserve">В силу статьи 7 Закона об охране окружающей среды, пункта 8 части 1 статьи 15 Закона о местном самоуправлении к вопросам местного значения муниципального района относится организация мероприятий межпоселенческого характера по охране окружающей среды. </w:t>
      </w:r>
    </w:p>
    <w:p>
      <w:pPr>
        <w:keepNext w:val="0"/>
        <w:keepLines w:val="0"/>
        <w:pageBreakBefore w:val="0"/>
        <w:widowControl/>
        <w:kinsoku/>
        <w:wordWrap/>
        <w:overflowPunct/>
        <w:topLinePunct w:val="0"/>
        <w:autoSpaceDE/>
        <w:autoSpaceDN/>
        <w:bidi w:val="0"/>
        <w:adjustRightInd/>
        <w:snapToGrid/>
        <w:spacing w:after="0" w:line="300" w:lineRule="auto"/>
        <w:ind w:left="0" w:leftChars="0" w:firstLine="439" w:firstLineChars="183"/>
        <w:jc w:val="both"/>
        <w:textAlignment w:val="auto"/>
        <w:rPr>
          <w:rStyle w:val="13"/>
          <w:rFonts w:hint="default" w:ascii="Gotham Pro" w:hAnsi="Gotham Pro" w:cs="Gotham Pro"/>
          <w:sz w:val="24"/>
          <w:szCs w:val="24"/>
        </w:rPr>
      </w:pPr>
      <w:r>
        <w:rPr>
          <w:rFonts w:hint="default" w:ascii="Gotham Pro" w:hAnsi="Gotham Pro" w:cs="Gotham Pro"/>
          <w:sz w:val="24"/>
          <w:szCs w:val="24"/>
          <w:lang w:eastAsia="en-US"/>
        </w:rPr>
        <w:t xml:space="preserve">В целях обеспечения реализации мер по охране окружающей  среды и сохранению здоровья населения на территории Еравнинского района для создания комфортной среды проживания в районе </w:t>
      </w:r>
      <w:r>
        <w:rPr>
          <w:rStyle w:val="13"/>
          <w:rFonts w:hint="default" w:ascii="Gotham Pro" w:hAnsi="Gotham Pro" w:cs="Gotham Pro"/>
          <w:sz w:val="24"/>
          <w:szCs w:val="24"/>
        </w:rPr>
        <w:t>принята МП «Охрана окружающей среды» в Еравнинском районе, утвержденная постановлением Администрации МО «Еравнинский район» от 14.09.2020 № 494.</w:t>
      </w:r>
    </w:p>
    <w:p>
      <w:pPr>
        <w:keepNext w:val="0"/>
        <w:keepLines w:val="0"/>
        <w:pageBreakBefore w:val="0"/>
        <w:widowControl/>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sz w:val="24"/>
          <w:szCs w:val="24"/>
          <w:lang w:eastAsia="en-US"/>
        </w:rPr>
      </w:pPr>
      <w:r>
        <w:rPr>
          <w:rFonts w:hint="default" w:ascii="Gotham Pro" w:hAnsi="Gotham Pro" w:cs="Gotham Pro"/>
          <w:sz w:val="24"/>
          <w:szCs w:val="24"/>
          <w:lang w:eastAsia="en-US"/>
        </w:rPr>
        <w:t>Основной целью данной МП является обеспечение реализации мер по охране окружающей среды и сохранению здоровья населения на территории Еравнинского района для создания безопасной и комфортной среды проживания. Основными задачами МП являются:</w:t>
      </w:r>
    </w:p>
    <w:p>
      <w:pPr>
        <w:keepNext w:val="0"/>
        <w:keepLines w:val="0"/>
        <w:pageBreakBefore w:val="0"/>
        <w:widowControl/>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sz w:val="24"/>
          <w:szCs w:val="24"/>
          <w:lang w:eastAsia="en-US"/>
        </w:rPr>
      </w:pPr>
      <w:r>
        <w:rPr>
          <w:rFonts w:hint="default" w:ascii="Gotham Pro" w:hAnsi="Gotham Pro" w:cs="Gotham Pro"/>
          <w:sz w:val="24"/>
          <w:szCs w:val="24"/>
          <w:lang w:eastAsia="en-US"/>
        </w:rPr>
        <w:t>- мониторинг состояния окружающей среды;</w:t>
      </w:r>
    </w:p>
    <w:p>
      <w:pPr>
        <w:keepNext w:val="0"/>
        <w:keepLines w:val="0"/>
        <w:pageBreakBefore w:val="0"/>
        <w:widowControl/>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sz w:val="24"/>
          <w:szCs w:val="24"/>
          <w:lang w:eastAsia="en-US"/>
        </w:rPr>
      </w:pPr>
      <w:r>
        <w:rPr>
          <w:rFonts w:hint="default" w:ascii="Gotham Pro" w:hAnsi="Gotham Pro" w:cs="Gotham Pro"/>
          <w:sz w:val="24"/>
          <w:szCs w:val="24"/>
          <w:lang w:eastAsia="en-US"/>
        </w:rPr>
        <w:t>- охрана водных объектов;</w:t>
      </w:r>
    </w:p>
    <w:p>
      <w:pPr>
        <w:keepNext w:val="0"/>
        <w:keepLines w:val="0"/>
        <w:pageBreakBefore w:val="0"/>
        <w:widowControl/>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sz w:val="24"/>
          <w:szCs w:val="24"/>
          <w:lang w:eastAsia="en-US"/>
        </w:rPr>
      </w:pPr>
      <w:r>
        <w:rPr>
          <w:rFonts w:hint="default" w:ascii="Gotham Pro" w:hAnsi="Gotham Pro" w:cs="Gotham Pro"/>
          <w:sz w:val="24"/>
          <w:szCs w:val="24"/>
          <w:lang w:eastAsia="en-US"/>
        </w:rPr>
        <w:t>- снижение негативного влияния отходов на состояние окружающей среды;</w:t>
      </w:r>
    </w:p>
    <w:p>
      <w:pPr>
        <w:keepNext w:val="0"/>
        <w:keepLines w:val="0"/>
        <w:pageBreakBefore w:val="0"/>
        <w:widowControl/>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sz w:val="24"/>
          <w:szCs w:val="24"/>
          <w:lang w:eastAsia="en-US"/>
        </w:rPr>
      </w:pPr>
      <w:r>
        <w:rPr>
          <w:rFonts w:hint="default" w:ascii="Gotham Pro" w:hAnsi="Gotham Pro" w:cs="Gotham Pro"/>
          <w:sz w:val="24"/>
          <w:szCs w:val="24"/>
          <w:lang w:eastAsia="en-US"/>
        </w:rPr>
        <w:t xml:space="preserve"> - экологическое образование, воспитание и информирование населения.</w:t>
      </w:r>
    </w:p>
    <w:p>
      <w:pPr>
        <w:keepNext w:val="0"/>
        <w:keepLines w:val="0"/>
        <w:pageBreakBefore w:val="0"/>
        <w:widowControl/>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sz w:val="24"/>
          <w:szCs w:val="24"/>
          <w:lang w:eastAsia="en-US"/>
        </w:rPr>
      </w:pPr>
      <w:r>
        <w:rPr>
          <w:rFonts w:hint="default" w:ascii="Gotham Pro" w:hAnsi="Gotham Pro" w:cs="Gotham Pro"/>
          <w:sz w:val="24"/>
          <w:szCs w:val="24"/>
          <w:lang w:eastAsia="en-US"/>
        </w:rPr>
        <w:t>В целях охраны атмосферного воздуха предлагается:</w:t>
      </w:r>
    </w:p>
    <w:p>
      <w:pPr>
        <w:keepNext w:val="0"/>
        <w:keepLines w:val="0"/>
        <w:pageBreakBefore w:val="0"/>
        <w:widowControl/>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sz w:val="24"/>
          <w:szCs w:val="24"/>
          <w:lang w:eastAsia="en-US"/>
        </w:rPr>
      </w:pPr>
      <w:r>
        <w:rPr>
          <w:rFonts w:hint="default" w:ascii="Gotham Pro" w:hAnsi="Gotham Pro" w:cs="Gotham Pro"/>
          <w:sz w:val="24"/>
          <w:szCs w:val="24"/>
          <w:lang w:eastAsia="en-US"/>
        </w:rPr>
        <w:t>- установление санитарно-защитной зоны объектов, осуществляющих выбросы в атмосферу (котельные, производственные предприятия и пр.);</w:t>
      </w:r>
    </w:p>
    <w:p>
      <w:pPr>
        <w:keepNext w:val="0"/>
        <w:keepLines w:val="0"/>
        <w:pageBreakBefore w:val="0"/>
        <w:widowControl/>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sz w:val="24"/>
          <w:szCs w:val="24"/>
          <w:lang w:eastAsia="en-US"/>
        </w:rPr>
      </w:pPr>
      <w:r>
        <w:rPr>
          <w:rFonts w:hint="default" w:ascii="Gotham Pro" w:hAnsi="Gotham Pro" w:cs="Gotham Pro"/>
          <w:sz w:val="24"/>
          <w:szCs w:val="24"/>
          <w:lang w:eastAsia="en-US"/>
        </w:rPr>
        <w:t>- озеленение в соответствии с правилами благоустройства МО СП «Сосново-Озерское».</w:t>
      </w:r>
    </w:p>
    <w:p>
      <w:pPr>
        <w:keepNext w:val="0"/>
        <w:keepLines w:val="0"/>
        <w:pageBreakBefore w:val="0"/>
        <w:widowControl/>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sz w:val="24"/>
          <w:szCs w:val="24"/>
          <w:lang w:eastAsia="en-US"/>
        </w:rPr>
      </w:pPr>
      <w:r>
        <w:rPr>
          <w:rFonts w:hint="default" w:ascii="Gotham Pro" w:hAnsi="Gotham Pro" w:cs="Gotham Pro"/>
          <w:sz w:val="24"/>
          <w:szCs w:val="24"/>
          <w:lang w:eastAsia="en-US"/>
        </w:rPr>
        <w:t>В целях охраны подземных и поверхностных вод генеральный план предусматривает:</w:t>
      </w:r>
    </w:p>
    <w:p>
      <w:pPr>
        <w:keepNext w:val="0"/>
        <w:keepLines w:val="0"/>
        <w:pageBreakBefore w:val="0"/>
        <w:widowControl/>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sz w:val="24"/>
          <w:szCs w:val="24"/>
          <w:lang w:eastAsia="en-US"/>
        </w:rPr>
      </w:pPr>
      <w:r>
        <w:rPr>
          <w:rFonts w:hint="default" w:ascii="Gotham Pro" w:hAnsi="Gotham Pro" w:cs="Gotham Pro"/>
          <w:sz w:val="24"/>
          <w:szCs w:val="24"/>
          <w:lang w:eastAsia="en-US"/>
        </w:rPr>
        <w:t>- установление зоны санитарной охраны источников питьевого и хозяйственно-бытового назначения;</w:t>
      </w:r>
    </w:p>
    <w:p>
      <w:pPr>
        <w:keepNext w:val="0"/>
        <w:keepLines w:val="0"/>
        <w:pageBreakBefore w:val="0"/>
        <w:widowControl/>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sz w:val="24"/>
          <w:szCs w:val="24"/>
          <w:lang w:eastAsia="en-US"/>
        </w:rPr>
      </w:pPr>
      <w:r>
        <w:rPr>
          <w:rFonts w:hint="default" w:ascii="Gotham Pro" w:hAnsi="Gotham Pro" w:cs="Gotham Pro"/>
          <w:sz w:val="24"/>
          <w:szCs w:val="24"/>
          <w:lang w:eastAsia="en-US"/>
        </w:rPr>
        <w:t xml:space="preserve">- соблюдение режима ограничения хозяйственной деятельности в водоохраной зоне. </w:t>
      </w:r>
    </w:p>
    <w:p>
      <w:pPr>
        <w:keepNext w:val="0"/>
        <w:keepLines w:val="0"/>
        <w:pageBreakBefore w:val="0"/>
        <w:widowControl/>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sz w:val="24"/>
          <w:szCs w:val="24"/>
          <w:lang w:eastAsia="en-US"/>
        </w:rPr>
      </w:pPr>
      <w:r>
        <w:rPr>
          <w:rFonts w:hint="default" w:ascii="Gotham Pro" w:hAnsi="Gotham Pro" w:cs="Gotham Pro"/>
          <w:sz w:val="24"/>
          <w:szCs w:val="24"/>
          <w:lang w:eastAsia="en-US"/>
        </w:rPr>
        <w:t>В целях снижение негативного влияния отходов на состояние окружающей среды предлагается:</w:t>
      </w:r>
    </w:p>
    <w:p>
      <w:pPr>
        <w:keepNext w:val="0"/>
        <w:keepLines w:val="0"/>
        <w:pageBreakBefore w:val="0"/>
        <w:widowControl/>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sz w:val="24"/>
          <w:szCs w:val="24"/>
          <w:lang w:eastAsia="en-US"/>
        </w:rPr>
      </w:pPr>
    </w:p>
    <w:p>
      <w:pPr>
        <w:keepNext w:val="0"/>
        <w:keepLines w:val="0"/>
        <w:pageBreakBefore w:val="0"/>
        <w:widowControl/>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sz w:val="24"/>
          <w:szCs w:val="24"/>
          <w:lang w:eastAsia="en-US"/>
        </w:rPr>
      </w:pPr>
    </w:p>
    <w:p>
      <w:pPr>
        <w:keepNext w:val="0"/>
        <w:keepLines w:val="0"/>
        <w:pageBreakBefore w:val="0"/>
        <w:widowControl/>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sz w:val="24"/>
          <w:szCs w:val="24"/>
          <w:lang w:eastAsia="en-US"/>
        </w:rPr>
      </w:pPr>
    </w:p>
    <w:p>
      <w:pPr>
        <w:keepNext w:val="0"/>
        <w:keepLines w:val="0"/>
        <w:pageBreakBefore w:val="0"/>
        <w:widowControl/>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sz w:val="24"/>
          <w:szCs w:val="24"/>
          <w:lang w:eastAsia="en-US"/>
        </w:rPr>
      </w:pPr>
      <w:r>
        <w:rPr>
          <w:rFonts w:hint="default" w:ascii="Gotham Pro" w:hAnsi="Gotham Pro" w:cs="Gotham Pro"/>
          <w:sz w:val="24"/>
          <w:szCs w:val="24"/>
          <w:lang w:eastAsia="en-US"/>
        </w:rPr>
        <w:t>- обустройство контейнерных площадок для ТКО;</w:t>
      </w:r>
    </w:p>
    <w:p>
      <w:pPr>
        <w:keepNext w:val="0"/>
        <w:keepLines w:val="0"/>
        <w:pageBreakBefore w:val="0"/>
        <w:widowControl/>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sz w:val="24"/>
          <w:szCs w:val="24"/>
          <w:lang w:eastAsia="en-US"/>
        </w:rPr>
      </w:pPr>
      <w:r>
        <w:rPr>
          <w:rFonts w:hint="default" w:ascii="Gotham Pro" w:hAnsi="Gotham Pro" w:cs="Gotham Pro"/>
          <w:sz w:val="24"/>
          <w:szCs w:val="24"/>
          <w:lang w:eastAsia="en-US"/>
        </w:rPr>
        <w:t>- ликвидация несанкционированных свалок.</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b/>
          <w:bCs/>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center"/>
        <w:textAlignment w:val="auto"/>
        <w:rPr>
          <w:rFonts w:hint="default" w:ascii="Gotham Pro" w:hAnsi="Gotham Pro" w:cs="Gotham Pro"/>
          <w:b/>
          <w:sz w:val="24"/>
          <w:szCs w:val="24"/>
        </w:rPr>
      </w:pPr>
      <w:r>
        <w:rPr>
          <w:rFonts w:hint="default" w:ascii="Gotham Pro" w:hAnsi="Gotham Pro" w:cs="Gotham Pro"/>
          <w:b/>
          <w:sz w:val="24"/>
          <w:szCs w:val="24"/>
        </w:rPr>
        <w:t>8. Перечень и характеристики основных факторов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center"/>
        <w:textAlignment w:val="auto"/>
        <w:rPr>
          <w:rFonts w:hint="default" w:ascii="Gotham Pro" w:hAnsi="Gotham Pro" w:cs="Gotham Pro"/>
          <w:b/>
          <w:sz w:val="24"/>
          <w:szCs w:val="24"/>
        </w:rPr>
      </w:pPr>
      <w:r>
        <w:rPr>
          <w:rFonts w:hint="default" w:ascii="Gotham Pro" w:hAnsi="Gotham Pro" w:cs="Gotham Pro"/>
          <w:b/>
          <w:sz w:val="24"/>
          <w:szCs w:val="24"/>
        </w:rPr>
        <w:t xml:space="preserve"> риска возникновения ЧС природного и техногенного характера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center"/>
        <w:textAlignment w:val="auto"/>
        <w:rPr>
          <w:rFonts w:hint="default" w:ascii="Gotham Pro" w:hAnsi="Gotham Pro" w:cs="Gotham Pro"/>
          <w:b/>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Данная статья генерального плана выполнена в соответствии со следующими нормативными и правовыми актами: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 Методическими рекомендациями по разработке проектов генеральных планов поселений и городских округов, </w:t>
      </w:r>
      <w:r>
        <w:rPr>
          <w:rFonts w:hint="default" w:ascii="Gotham Pro" w:hAnsi="Gotham Pro" w:cs="Gotham Pro"/>
          <w:sz w:val="24"/>
          <w:szCs w:val="24"/>
          <w:lang w:val="ru-RU"/>
        </w:rPr>
        <w:t>утверждёнными</w:t>
      </w:r>
      <w:r>
        <w:rPr>
          <w:rFonts w:hint="default" w:ascii="Gotham Pro" w:hAnsi="Gotham Pro" w:cs="Gotham Pro"/>
          <w:sz w:val="24"/>
          <w:szCs w:val="24"/>
        </w:rPr>
        <w:t xml:space="preserve"> приказом Министерства регионального развития РФ от 26.05.2011 № 244;</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Сводом правил по проектированию и строительству</w:t>
      </w:r>
      <w:r>
        <w:rPr>
          <w:rFonts w:hint="default" w:ascii="Gotham Pro" w:hAnsi="Gotham Pro" w:cs="Gotham Pro"/>
          <w:sz w:val="24"/>
          <w:szCs w:val="24"/>
        </w:rPr>
        <w:br w:type="textWrapping"/>
      </w:r>
      <w:r>
        <w:rPr>
          <w:rFonts w:hint="default" w:ascii="Gotham Pro" w:hAnsi="Gotham Pro" w:cs="Gotham Pro"/>
          <w:sz w:val="24"/>
          <w:szCs w:val="24"/>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 утвержденным приказом МЧС РФ от 29.10.2001 № 471 ДСП);</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СП 165.1325800.2014. Свод правил. Инженерно-технические мероприятия по гражданской обороне. Актуализированная редакция СНиП 2.01.51-90, утвержденными приказом Минстроя России от 12.11.2014           № 705/пр;</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письмом Республиканского агентства по гражданской обороне и чрезвычайным ситуациям от 07.07.2023 № 75-01-33-И1507/23.</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b/>
          <w:bCs/>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b/>
          <w:sz w:val="24"/>
          <w:szCs w:val="24"/>
        </w:rPr>
      </w:pPr>
      <w:r>
        <w:rPr>
          <w:rFonts w:hint="default" w:ascii="Gotham Pro" w:hAnsi="Gotham Pro" w:cs="Gotham Pro"/>
          <w:b/>
          <w:sz w:val="24"/>
          <w:szCs w:val="24"/>
        </w:rPr>
        <w:t xml:space="preserve">8.1. Краткое описание места расположения поселения, топографо-геодезических, инженерно-геологических и климатических условий, транспортной и инженерной инфраструктуры, данные о площади поселения, характере застройки, численности населения, административном статусе, экономической или сельскохозяйственной специализации и группе по ГО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МО СП «Сосново-Озерское» расположено в центральной части Еравнинского района (рис. 1) и граничит:</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на севере -с межселенными территориями МО «Еравнинский район» и МО СП «Тулдунское»;</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на юге - с межселенными территориями МО «Еравнинский район»;</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на востоке – с МО СП «Ширингинское»;</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на западе с МО СП «Улхасааское».</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Административный центр поселения </w:t>
      </w:r>
      <w:r>
        <w:rPr>
          <w:rFonts w:hint="default" w:ascii="Gotham Pro" w:hAnsi="Gotham Pro" w:cs="Gotham Pro"/>
          <w:sz w:val="24"/>
          <w:szCs w:val="24"/>
          <w:lang w:val="ru-RU"/>
        </w:rPr>
        <w:t>с. Сосново-Озерское также является административным центром Еравнинского района.</w:t>
      </w:r>
      <w:r>
        <w:rPr>
          <w:rFonts w:hint="default" w:ascii="Gotham Pro" w:hAnsi="Gotham Pro" w:cs="Gotham Pro"/>
          <w:sz w:val="24"/>
          <w:szCs w:val="24"/>
        </w:rPr>
        <w:t xml:space="preserve"> </w:t>
      </w:r>
      <w:r>
        <w:rPr>
          <w:rFonts w:hint="default" w:ascii="Gotham Pro" w:hAnsi="Gotham Pro" w:cs="Gotham Pro"/>
          <w:sz w:val="24"/>
          <w:szCs w:val="24"/>
          <w:lang w:val="ru-RU"/>
        </w:rPr>
        <w:t xml:space="preserve">Село Сосново-Озерское </w:t>
      </w:r>
      <w:r>
        <w:rPr>
          <w:rFonts w:hint="default" w:ascii="Gotham Pro" w:hAnsi="Gotham Pro" w:cs="Gotham Pro"/>
          <w:sz w:val="24"/>
          <w:szCs w:val="24"/>
        </w:rPr>
        <w:t>расположен</w:t>
      </w:r>
      <w:r>
        <w:rPr>
          <w:rFonts w:hint="default" w:ascii="Gotham Pro" w:hAnsi="Gotham Pro" w:cs="Gotham Pro"/>
          <w:sz w:val="24"/>
          <w:szCs w:val="24"/>
          <w:lang w:val="ru-RU"/>
        </w:rPr>
        <w:t>о</w:t>
      </w:r>
      <w:r>
        <w:rPr>
          <w:rFonts w:hint="default" w:ascii="Gotham Pro" w:hAnsi="Gotham Pro" w:cs="Gotham Pro"/>
          <w:sz w:val="24"/>
          <w:szCs w:val="24"/>
        </w:rPr>
        <w:t xml:space="preserve"> в 232 км от столицы Республики Бурятия г. Улан-Удэ.</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Описание топографо-геодезических, инженерно-геологических и климатических условий, транспортной и инженерной инфраструктуры, данные о площади поселения, характере застройки, численности населения, административном статусе, экономической или сельскохозяйственной специализации</w:t>
      </w:r>
      <w:r>
        <w:rPr>
          <w:rFonts w:hint="default" w:ascii="Gotham Pro" w:hAnsi="Gotham Pro" w:cs="Gotham Pro"/>
          <w:b/>
          <w:sz w:val="24"/>
          <w:szCs w:val="24"/>
        </w:rPr>
        <w:t xml:space="preserve"> </w:t>
      </w:r>
      <w:r>
        <w:rPr>
          <w:rFonts w:hint="default" w:ascii="Gotham Pro" w:hAnsi="Gotham Pro" w:cs="Gotham Pro"/>
          <w:sz w:val="24"/>
          <w:szCs w:val="24"/>
        </w:rPr>
        <w:t>подробно описаны в вышеописанных статьях генерального плана.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b/>
          <w:bCs/>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b/>
          <w:sz w:val="24"/>
          <w:szCs w:val="24"/>
        </w:rPr>
      </w:pPr>
      <w:r>
        <w:rPr>
          <w:rFonts w:hint="default" w:ascii="Gotham Pro" w:hAnsi="Gotham Pro" w:cs="Gotham Pro"/>
          <w:b/>
          <w:sz w:val="24"/>
          <w:szCs w:val="24"/>
        </w:rPr>
        <w:t>8.2. Анализ возможных последствий воздействия современных средств поражения и ЧС техногенного и природного характера на функционирование объектов поселения и жизнедеятельность населения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b/>
          <w:sz w:val="24"/>
          <w:szCs w:val="24"/>
        </w:rPr>
      </w:pPr>
      <w:r>
        <w:rPr>
          <w:rFonts w:hint="default" w:ascii="Gotham Pro" w:hAnsi="Gotham Pro" w:cs="Gotham Pro"/>
          <w:b/>
          <w:sz w:val="24"/>
          <w:szCs w:val="24"/>
        </w:rPr>
        <w:t xml:space="preserve">8.2.1. </w:t>
      </w:r>
      <w:r>
        <w:rPr>
          <w:rFonts w:hint="default" w:ascii="Gotham Pro" w:hAnsi="Gotham Pro" w:cs="Gotham Pro"/>
          <w:b/>
          <w:bCs/>
          <w:sz w:val="24"/>
          <w:szCs w:val="24"/>
        </w:rPr>
        <w:t xml:space="preserve">Перечень и характеристики возможных </w:t>
      </w:r>
      <w:r>
        <w:rPr>
          <w:rFonts w:hint="default" w:ascii="Gotham Pro" w:hAnsi="Gotham Pro" w:cs="Gotham Pro"/>
          <w:b/>
          <w:sz w:val="24"/>
          <w:szCs w:val="24"/>
        </w:rPr>
        <w:t>последствий воздействия современных средств поражения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В соответствии с СП 165.1325800.2014 «Инженерно-технические мероприятия по гражданской обороне» территория МО СП «</w:t>
      </w:r>
      <w:r>
        <w:rPr>
          <w:rFonts w:hint="default" w:ascii="Gotham Pro" w:hAnsi="Gotham Pro" w:cs="Gotham Pro"/>
          <w:sz w:val="24"/>
          <w:szCs w:val="24"/>
          <w:lang w:val="ru-RU"/>
        </w:rPr>
        <w:t>Сосново-Озерское</w:t>
      </w:r>
      <w:r>
        <w:rPr>
          <w:rFonts w:hint="default" w:ascii="Gotham Pro" w:hAnsi="Gotham Pro" w:cs="Gotham Pro"/>
          <w:sz w:val="24"/>
          <w:szCs w:val="24"/>
        </w:rPr>
        <w:t>» не отнесен</w:t>
      </w:r>
      <w:r>
        <w:rPr>
          <w:rFonts w:hint="default" w:ascii="Gotham Pro" w:hAnsi="Gotham Pro" w:cs="Gotham Pro"/>
          <w:sz w:val="24"/>
          <w:szCs w:val="24"/>
          <w:lang w:val="ru-RU"/>
        </w:rPr>
        <w:t>а</w:t>
      </w:r>
      <w:r>
        <w:rPr>
          <w:rFonts w:hint="default" w:ascii="Gotham Pro" w:hAnsi="Gotham Pro" w:cs="Gotham Pro"/>
          <w:sz w:val="24"/>
          <w:szCs w:val="24"/>
        </w:rPr>
        <w:t xml:space="preserve"> к группе по гражданской обороне поскольку </w:t>
      </w:r>
      <w:r>
        <w:rPr>
          <w:rFonts w:hint="default" w:ascii="Gotham Pro" w:hAnsi="Gotham Pro" w:cs="Gotham Pro"/>
          <w:sz w:val="24"/>
          <w:szCs w:val="24"/>
          <w:lang w:val="ru-RU"/>
        </w:rPr>
        <w:t>населенные пункты поселения</w:t>
      </w:r>
      <w:r>
        <w:rPr>
          <w:rFonts w:hint="default" w:ascii="Gotham Pro" w:hAnsi="Gotham Pro" w:cs="Gotham Pro"/>
          <w:sz w:val="24"/>
          <w:szCs w:val="24"/>
        </w:rPr>
        <w:t xml:space="preserve">  не имеют </w:t>
      </w:r>
      <w:r>
        <w:rPr>
          <w:rFonts w:hint="default" w:ascii="Gotham Pro" w:hAnsi="Gotham Pro" w:cs="Gotham Pro"/>
          <w:sz w:val="24"/>
          <w:szCs w:val="24"/>
          <w:shd w:val="clear" w:color="auto" w:fill="FFFFFF"/>
        </w:rPr>
        <w:t xml:space="preserve">важное оборонное и экономическое значение, с находящимися в нем объектами, представляющий высокую степень опасности возникновения </w:t>
      </w:r>
      <w:r>
        <w:rPr>
          <w:rFonts w:hint="default" w:ascii="Gotham Pro" w:hAnsi="Gotham Pro" w:cs="Gotham Pro"/>
          <w:sz w:val="24"/>
          <w:szCs w:val="24"/>
          <w:shd w:val="clear" w:color="auto" w:fill="FFFFFF"/>
          <w:lang w:val="ru-RU"/>
        </w:rPr>
        <w:t xml:space="preserve">ЧС </w:t>
      </w:r>
      <w:r>
        <w:rPr>
          <w:rFonts w:hint="default" w:ascii="Gotham Pro" w:hAnsi="Gotham Pro" w:cs="Gotham Pro"/>
          <w:sz w:val="24"/>
          <w:szCs w:val="24"/>
          <w:shd w:val="clear" w:color="auto" w:fill="FFFFFF"/>
        </w:rPr>
        <w:t>в военное и мирное время.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В этой связи вероятность применения современных средств поражения не рассматривается в настоящем генеральном плане.</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Основными поражающими факторами при косвенном воздействии являются: взрывы, пожары, загазованность и заражение территории аварийными химически опасными веществами (АХОВ).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Style w:val="10"/>
          <w:rFonts w:hint="default" w:ascii="Gotham Pro" w:hAnsi="Gotham Pro" w:cs="Gotham Pro" w:eastAsiaTheme="majorEastAsia"/>
          <w:sz w:val="24"/>
          <w:szCs w:val="24"/>
        </w:rPr>
      </w:pPr>
      <w:r>
        <w:rPr>
          <w:rStyle w:val="10"/>
          <w:rFonts w:hint="default" w:ascii="Gotham Pro" w:hAnsi="Gotham Pro" w:cs="Gotham Pro" w:eastAsiaTheme="majorEastAsia"/>
          <w:sz w:val="24"/>
          <w:szCs w:val="24"/>
        </w:rPr>
        <w:t xml:space="preserve">Предприятия и учреждения </w:t>
      </w:r>
      <w:r>
        <w:rPr>
          <w:rFonts w:hint="default" w:ascii="Gotham Pro" w:hAnsi="Gotham Pro" w:cs="Gotham Pro"/>
          <w:sz w:val="24"/>
          <w:szCs w:val="24"/>
        </w:rPr>
        <w:t xml:space="preserve">во время военных конфликтов </w:t>
      </w:r>
      <w:r>
        <w:rPr>
          <w:rStyle w:val="10"/>
          <w:rFonts w:hint="default" w:ascii="Gotham Pro" w:hAnsi="Gotham Pro" w:cs="Gotham Pro" w:eastAsiaTheme="majorEastAsia"/>
          <w:sz w:val="24"/>
          <w:szCs w:val="24"/>
        </w:rPr>
        <w:t>будут работать в обычном режиме.</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Style w:val="10"/>
          <w:rFonts w:hint="default" w:ascii="Gotham Pro" w:hAnsi="Gotham Pro" w:cs="Gotham Pro" w:eastAsiaTheme="majorEastAsia"/>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b/>
          <w:bCs/>
          <w:sz w:val="24"/>
          <w:szCs w:val="24"/>
        </w:rPr>
      </w:pPr>
      <w:r>
        <w:rPr>
          <w:rFonts w:hint="default" w:ascii="Gotham Pro" w:hAnsi="Gotham Pro" w:cs="Gotham Pro"/>
          <w:b/>
          <w:bCs/>
          <w:sz w:val="24"/>
          <w:szCs w:val="24"/>
        </w:rPr>
        <w:t>8.2.2. Перечень и характеристики возможных источников ЧС техногенного характера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Согласно Федеральному закону от 21.12.1994 № 68-ФЗ «О защите населения и территорий от чрезвычайных ситуаций природного и техногенного характера» (далее – Закон № 68-ФЗ) чрезвычайная ситуация - это обстановка на определенной территории, сложившаяся в результате аварии, опасного природного явления, катастрофы, распространения заболевания, представляющего опасность для окружающих, стихийного или иного бедствия, которые могут повлечь или повлекли за собой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jc w:val="both"/>
        <w:textAlignment w:val="auto"/>
        <w:rPr>
          <w:rFonts w:hint="default" w:ascii="Gotham Pro" w:hAnsi="Gotham Pro" w:cs="Gotham Pro"/>
          <w:sz w:val="24"/>
          <w:szCs w:val="24"/>
        </w:rPr>
      </w:pPr>
      <w:r>
        <w:rPr>
          <w:rFonts w:hint="default" w:ascii="Gotham Pro" w:hAnsi="Gotham Pro" w:cs="Gotham Pro"/>
          <w:sz w:val="24"/>
          <w:szCs w:val="24"/>
        </w:rPr>
        <w:t>человеческие жертвы, ущерб здоровью людей или окружающей среде, значительные материальные потери и нарушение условий жизнедеятельности людей.</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Последствия ЧС могут быть весьма значительными и, как показывает анализ, в ряде случаев парализуют нормальное функционирование объектов экономики и существенно нарушают жизнедеятельность населения на обширных территориях.</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В соответствии с постановлением Правительства РФ от 21.05.2007 № 304 «О классификации чрезвычайных ситуаций природного и техногенного характера» ЧС по масштабности подразделяются на 6 групп, указанных в таблице 8.</w:t>
      </w:r>
      <w:r>
        <w:rPr>
          <w:rFonts w:hint="default" w:ascii="Gotham Pro" w:hAnsi="Gotham Pro" w:cs="Gotham Pro"/>
          <w:sz w:val="24"/>
          <w:szCs w:val="24"/>
          <w:lang w:val="ru-RU"/>
        </w:rPr>
        <w:t>2.2.</w:t>
      </w:r>
      <w:r>
        <w:rPr>
          <w:rFonts w:hint="default" w:ascii="Gotham Pro" w:hAnsi="Gotham Pro" w:cs="Gotham Pro"/>
          <w:sz w:val="24"/>
          <w:szCs w:val="24"/>
        </w:rPr>
        <w:t>-1.</w:t>
      </w:r>
    </w:p>
    <w:p>
      <w:pPr>
        <w:pStyle w:val="11"/>
        <w:spacing w:line="276" w:lineRule="auto"/>
        <w:ind w:firstLine="567"/>
        <w:jc w:val="both"/>
        <w:rPr>
          <w:rFonts w:hint="default" w:ascii="Gotham Pro" w:hAnsi="Gotham Pro" w:cs="Gotham Pro"/>
          <w:sz w:val="22"/>
          <w:szCs w:val="22"/>
        </w:rPr>
      </w:pP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Классификация ЧС по масштабности</w:t>
      </w:r>
    </w:p>
    <w:p>
      <w:pPr>
        <w:pStyle w:val="11"/>
        <w:spacing w:line="276" w:lineRule="auto"/>
        <w:ind w:firstLine="567"/>
        <w:jc w:val="right"/>
        <w:rPr>
          <w:rFonts w:hint="default" w:ascii="Gotham Pro" w:hAnsi="Gotham Pro" w:cs="Gotham Pro"/>
          <w:sz w:val="20"/>
          <w:szCs w:val="20"/>
        </w:rPr>
      </w:pPr>
      <w:r>
        <w:rPr>
          <w:rFonts w:hint="default" w:ascii="Gotham Pro" w:hAnsi="Gotham Pro" w:cs="Gotham Pro"/>
          <w:sz w:val="20"/>
          <w:szCs w:val="20"/>
        </w:rPr>
        <w:t>таблица 8.</w:t>
      </w:r>
      <w:r>
        <w:rPr>
          <w:rFonts w:hint="default" w:ascii="Gotham Pro" w:hAnsi="Gotham Pro" w:cs="Gotham Pro"/>
          <w:sz w:val="20"/>
          <w:szCs w:val="20"/>
          <w:lang w:val="ru-RU"/>
        </w:rPr>
        <w:t>2.2.</w:t>
      </w:r>
      <w:r>
        <w:rPr>
          <w:rFonts w:hint="default" w:ascii="Gotham Pro" w:hAnsi="Gotham Pro" w:cs="Gotham Pro"/>
          <w:sz w:val="20"/>
          <w:szCs w:val="20"/>
        </w:rPr>
        <w:t>-1</w:t>
      </w:r>
    </w:p>
    <w:tbl>
      <w:tblPr>
        <w:tblStyle w:val="3"/>
        <w:tblpPr w:leftFromText="180" w:rightFromText="180" w:vertAnchor="text" w:horzAnchor="page" w:tblpX="1791" w:tblpY="201"/>
        <w:tblOverlap w:val="never"/>
        <w:tblW w:w="491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994"/>
        <w:gridCol w:w="1752"/>
        <w:gridCol w:w="2076"/>
        <w:gridCol w:w="3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99" w:hRule="atLeast"/>
          <w:tblHeader/>
        </w:trPr>
        <w:tc>
          <w:tcPr>
            <w:tcW w:w="1039" w:type="pct"/>
            <w:vMerge w:val="restar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Класс ЧС</w:t>
            </w:r>
          </w:p>
        </w:tc>
        <w:tc>
          <w:tcPr>
            <w:tcW w:w="3960" w:type="pct"/>
            <w:gridSpan w:val="3"/>
            <w:shd w:val="clear" w:color="auto" w:fill="auto"/>
            <w:vAlign w:val="top"/>
          </w:tcPr>
          <w:p>
            <w:pPr>
              <w:pStyle w:val="11"/>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Критерии классификации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039" w:type="pct"/>
            <w:vMerge w:val="continue"/>
            <w:shd w:val="clear" w:color="auto" w:fill="auto"/>
            <w:vAlign w:val="top"/>
          </w:tcPr>
          <w:p>
            <w:pPr>
              <w:pStyle w:val="11"/>
              <w:jc w:val="center"/>
              <w:rPr>
                <w:rFonts w:hint="default" w:ascii="Gotham Pro" w:hAnsi="Gotham Pro" w:cs="Gotham Pro" w:eastAsiaTheme="minorEastAsia"/>
                <w:sz w:val="20"/>
                <w:szCs w:val="20"/>
                <w:lang w:val="ru-RU" w:eastAsia="ru-RU" w:bidi="ar-SA"/>
              </w:rPr>
            </w:pPr>
          </w:p>
        </w:tc>
        <w:tc>
          <w:tcPr>
            <w:tcW w:w="91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Количество пострадавших, чел.</w:t>
            </w:r>
          </w:p>
        </w:tc>
        <w:tc>
          <w:tcPr>
            <w:tcW w:w="1082"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Размер материального ущерба, руб.</w:t>
            </w:r>
          </w:p>
        </w:tc>
        <w:tc>
          <w:tcPr>
            <w:tcW w:w="196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Границы зоны ЧС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trPr>
        <w:tc>
          <w:tcPr>
            <w:tcW w:w="1039"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1</w:t>
            </w:r>
          </w:p>
        </w:tc>
        <w:tc>
          <w:tcPr>
            <w:tcW w:w="913" w:type="pct"/>
            <w:shd w:val="clear" w:color="auto" w:fill="auto"/>
          </w:tcPr>
          <w:p>
            <w:pPr>
              <w:pStyle w:val="14"/>
              <w:ind w:left="0" w:leftChars="0" w:firstLine="0" w:firstLineChars="0"/>
              <w:jc w:val="center"/>
              <w:rPr>
                <w:rFonts w:hint="default" w:ascii="Gotham Pro" w:hAnsi="Gotham Pro" w:cs="Gotham Pro"/>
                <w:sz w:val="20"/>
                <w:szCs w:val="20"/>
              </w:rPr>
            </w:pPr>
            <w:r>
              <w:rPr>
                <w:rFonts w:hint="default" w:ascii="Gotham Pro" w:hAnsi="Gotham Pro" w:cs="Gotham Pro"/>
                <w:sz w:val="20"/>
                <w:szCs w:val="20"/>
              </w:rPr>
              <w:t>2</w:t>
            </w:r>
          </w:p>
        </w:tc>
        <w:tc>
          <w:tcPr>
            <w:tcW w:w="1082"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3</w:t>
            </w:r>
          </w:p>
        </w:tc>
        <w:tc>
          <w:tcPr>
            <w:tcW w:w="1963" w:type="pct"/>
            <w:shd w:val="clear" w:color="auto" w:fill="auto"/>
          </w:tcPr>
          <w:p>
            <w:pPr>
              <w:pStyle w:val="14"/>
              <w:ind w:left="0" w:leftChars="0" w:firstLine="0" w:firstLineChars="0"/>
              <w:jc w:val="center"/>
              <w:rPr>
                <w:rFonts w:hint="default" w:ascii="Gotham Pro" w:hAnsi="Gotham Pro" w:cs="Gotham Pro"/>
                <w:sz w:val="20"/>
                <w:szCs w:val="20"/>
                <w:lang w:val="ru-RU"/>
              </w:rPr>
            </w:pPr>
            <w:r>
              <w:rPr>
                <w:rFonts w:hint="default" w:ascii="Gotham Pro" w:hAnsi="Gotham Pro" w:cs="Gotham Pro"/>
                <w:sz w:val="20"/>
                <w:szCs w:val="20"/>
                <w:lang w:val="ru-RU"/>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39" w:type="pct"/>
            <w:shd w:val="clear" w:color="auto" w:fill="auto"/>
            <w:vAlign w:val="top"/>
          </w:tcPr>
          <w:p>
            <w:pPr>
              <w:pStyle w:val="11"/>
              <w:spacing w:line="276" w:lineRule="auto"/>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локального характера</w:t>
            </w:r>
          </w:p>
        </w:tc>
        <w:tc>
          <w:tcPr>
            <w:tcW w:w="913"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Не более 10 чел.</w:t>
            </w:r>
          </w:p>
        </w:tc>
        <w:tc>
          <w:tcPr>
            <w:tcW w:w="1082"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Не более 240 тыс.</w:t>
            </w:r>
          </w:p>
        </w:tc>
        <w:tc>
          <w:tcPr>
            <w:tcW w:w="1963" w:type="pct"/>
            <w:shd w:val="clear" w:color="auto" w:fill="auto"/>
            <w:vAlign w:val="top"/>
          </w:tcPr>
          <w:p>
            <w:pPr>
              <w:pStyle w:val="11"/>
              <w:spacing w:line="276" w:lineRule="auto"/>
              <w:jc w:val="center"/>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не выходит за пределы территории организации (объекта)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39" w:type="pct"/>
            <w:shd w:val="clear" w:color="auto" w:fill="auto"/>
            <w:vAlign w:val="top"/>
          </w:tcPr>
          <w:p>
            <w:pPr>
              <w:pStyle w:val="11"/>
              <w:spacing w:line="276" w:lineRule="auto"/>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муниципального характера</w:t>
            </w:r>
          </w:p>
        </w:tc>
        <w:tc>
          <w:tcPr>
            <w:tcW w:w="913"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Не более 50 чел.</w:t>
            </w:r>
          </w:p>
        </w:tc>
        <w:tc>
          <w:tcPr>
            <w:tcW w:w="1082"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Не более 12 млн.</w:t>
            </w:r>
          </w:p>
        </w:tc>
        <w:tc>
          <w:tcPr>
            <w:tcW w:w="1963"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не выходит за пределы территории одного МО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39" w:type="pct"/>
            <w:shd w:val="clear" w:color="auto" w:fill="auto"/>
            <w:vAlign w:val="top"/>
          </w:tcPr>
          <w:p>
            <w:pPr>
              <w:pStyle w:val="11"/>
              <w:spacing w:line="276" w:lineRule="auto"/>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межмуниципального характера</w:t>
            </w:r>
          </w:p>
        </w:tc>
        <w:tc>
          <w:tcPr>
            <w:tcW w:w="913"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Не более 50 чел.</w:t>
            </w:r>
          </w:p>
        </w:tc>
        <w:tc>
          <w:tcPr>
            <w:tcW w:w="1082"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Не более 12 млн.</w:t>
            </w:r>
          </w:p>
        </w:tc>
        <w:tc>
          <w:tcPr>
            <w:tcW w:w="1963"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затрагивает территорию двух и более муниципальных районов, муниципальных округов, городских округов, расположенных на территории одного субъекта Российской Федерации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39" w:type="pct"/>
            <w:shd w:val="clear" w:color="auto" w:fill="auto"/>
            <w:vAlign w:val="top"/>
          </w:tcPr>
          <w:p>
            <w:pPr>
              <w:pStyle w:val="11"/>
              <w:spacing w:line="276" w:lineRule="auto"/>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регионального характера</w:t>
            </w:r>
          </w:p>
        </w:tc>
        <w:tc>
          <w:tcPr>
            <w:tcW w:w="913"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свыше 50 человек, но не более 500 человек </w:t>
            </w:r>
          </w:p>
        </w:tc>
        <w:tc>
          <w:tcPr>
            <w:tcW w:w="1082"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свыше 12 млн. но не более 1,2 млрд.</w:t>
            </w:r>
          </w:p>
        </w:tc>
        <w:tc>
          <w:tcPr>
            <w:tcW w:w="1963"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не выходит за пределы территории одного субъекта Российской Федерации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39" w:type="pct"/>
            <w:shd w:val="clear" w:color="auto" w:fill="auto"/>
            <w:vAlign w:val="top"/>
          </w:tcPr>
          <w:p>
            <w:pPr>
              <w:pStyle w:val="11"/>
              <w:spacing w:line="276" w:lineRule="auto"/>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межрегионального характера</w:t>
            </w:r>
          </w:p>
        </w:tc>
        <w:tc>
          <w:tcPr>
            <w:tcW w:w="913"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свыше 50 человек, но не более 500 человек </w:t>
            </w:r>
          </w:p>
        </w:tc>
        <w:tc>
          <w:tcPr>
            <w:tcW w:w="1082"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свыше 12 млн. но не более 1,2 млрд.</w:t>
            </w:r>
          </w:p>
        </w:tc>
        <w:tc>
          <w:tcPr>
            <w:tcW w:w="1963"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затрагивает территорию двух и более субъектов Российской Федерации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1039" w:type="pct"/>
            <w:shd w:val="clear" w:color="auto" w:fill="auto"/>
            <w:vAlign w:val="top"/>
          </w:tcPr>
          <w:p>
            <w:pPr>
              <w:pStyle w:val="11"/>
              <w:spacing w:line="276" w:lineRule="auto"/>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федерального характера</w:t>
            </w:r>
          </w:p>
        </w:tc>
        <w:tc>
          <w:tcPr>
            <w:tcW w:w="913"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 xml:space="preserve">свыше 500 человек </w:t>
            </w:r>
          </w:p>
        </w:tc>
        <w:tc>
          <w:tcPr>
            <w:tcW w:w="1082"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свыше 1,2 млрд.</w:t>
            </w:r>
          </w:p>
        </w:tc>
        <w:tc>
          <w:tcPr>
            <w:tcW w:w="1963" w:type="pct"/>
            <w:shd w:val="clear" w:color="auto" w:fill="auto"/>
            <w:vAlign w:val="top"/>
          </w:tcPr>
          <w:p>
            <w:pPr>
              <w:pStyle w:val="11"/>
              <w:spacing w:line="276" w:lineRule="auto"/>
              <w:jc w:val="both"/>
              <w:rPr>
                <w:rFonts w:hint="default" w:ascii="Gotham Pro" w:hAnsi="Gotham Pro" w:cs="Gotham Pro" w:eastAsiaTheme="minorEastAsia"/>
                <w:sz w:val="20"/>
                <w:szCs w:val="20"/>
                <w:lang w:val="ru-RU" w:eastAsia="ru-RU" w:bidi="ar-SA"/>
              </w:rPr>
            </w:pPr>
            <w:r>
              <w:rPr>
                <w:rFonts w:hint="default" w:ascii="Gotham Pro" w:hAnsi="Gotham Pro" w:cs="Gotham Pro"/>
                <w:sz w:val="20"/>
                <w:szCs w:val="20"/>
              </w:rPr>
              <w:t>затрагивает территорию двух и более субъектов Российской Федерации</w:t>
            </w:r>
          </w:p>
        </w:tc>
      </w:tr>
    </w:tbl>
    <w:p>
      <w:pPr>
        <w:pStyle w:val="11"/>
        <w:spacing w:line="276" w:lineRule="auto"/>
        <w:ind w:firstLine="567"/>
        <w:jc w:val="right"/>
        <w:rPr>
          <w:rFonts w:hint="default" w:ascii="Gotham Pro" w:hAnsi="Gotham Pro" w:cs="Gotham Pro"/>
          <w:sz w:val="20"/>
          <w:szCs w:val="20"/>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xml:space="preserve">Техногенная ЧС – это состояние, при котором в результате возникновения источника техногенной ЧС на объекте, определенной территории или акватории нарушаются нормальные условия жизни и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jc w:val="both"/>
        <w:textAlignment w:val="auto"/>
        <w:rPr>
          <w:rFonts w:hint="default" w:ascii="Gotham Pro" w:hAnsi="Gotham Pro" w:cs="Gotham Pro"/>
          <w:sz w:val="24"/>
          <w:szCs w:val="24"/>
        </w:rPr>
      </w:pPr>
      <w:r>
        <w:rPr>
          <w:rFonts w:hint="default" w:ascii="Gotham Pro" w:hAnsi="Gotham Pro" w:cs="Gotham Pro"/>
          <w:sz w:val="24"/>
          <w:szCs w:val="24"/>
        </w:rPr>
        <w:t>деятельности людей, возникает угроза их жизни и здоровью, наносится ущерб имуществу населения, народному хозяйству и окружающей природной среде.</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Производственная авария — разрушение или повреждение технических устройств, применяемых на опасном производственном объекте, неконтролируемые: взрывы или выбросы опасных веществ.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Техногенные чрезвычайные ситуации подразделяются на 10 основных типов, отраженных на рис. 8.2.2.-1.</w:t>
      </w:r>
    </w:p>
    <w:p>
      <w:pPr>
        <w:widowControl w:val="0"/>
        <w:autoSpaceDE w:val="0"/>
        <w:autoSpaceDN w:val="0"/>
        <w:spacing w:after="0"/>
        <w:ind w:firstLine="567"/>
        <w:jc w:val="center"/>
        <w:rPr>
          <w:rFonts w:ascii="Times New Roman" w:hAnsi="Times New Roman"/>
          <w:color w:val="000000"/>
          <w:sz w:val="24"/>
          <w:szCs w:val="24"/>
        </w:rPr>
      </w:pPr>
    </w:p>
    <w:p>
      <w:pPr>
        <w:widowControl w:val="0"/>
        <w:autoSpaceDE w:val="0"/>
        <w:autoSpaceDN w:val="0"/>
        <w:spacing w:after="0"/>
        <w:ind w:firstLine="567"/>
        <w:jc w:val="center"/>
        <w:rPr>
          <w:rFonts w:hint="default" w:ascii="Gotham Pro" w:hAnsi="Gotham Pro" w:cs="Gotham Pro"/>
          <w:color w:val="000000"/>
          <w:sz w:val="20"/>
          <w:szCs w:val="20"/>
        </w:rPr>
      </w:pPr>
      <w:r>
        <w:rPr>
          <w:rFonts w:hint="default" w:ascii="Gotham Pro" w:hAnsi="Gotham Pro" w:cs="Gotham Pro"/>
          <w:color w:val="000000"/>
          <w:sz w:val="20"/>
          <w:szCs w:val="20"/>
        </w:rPr>
        <w:t>Классификация техногенных ЧС</w:t>
      </w:r>
    </w:p>
    <w:p>
      <w:pPr>
        <w:widowControl w:val="0"/>
        <w:autoSpaceDE w:val="0"/>
        <w:autoSpaceDN w:val="0"/>
        <w:spacing w:after="0"/>
        <w:ind w:firstLine="567"/>
        <w:jc w:val="right"/>
        <w:rPr>
          <w:rFonts w:hint="default" w:ascii="Gotham Pro" w:hAnsi="Gotham Pro" w:cs="Gotham Pro"/>
          <w:color w:val="000000"/>
          <w:sz w:val="20"/>
          <w:szCs w:val="20"/>
          <w:lang w:val="ru-RU"/>
        </w:rPr>
      </w:pPr>
      <w:r>
        <w:rPr>
          <w:rFonts w:hint="default" w:ascii="Gotham Pro" w:hAnsi="Gotham Pro" w:cs="Gotham Pro"/>
          <w:color w:val="000000"/>
          <w:sz w:val="20"/>
          <w:szCs w:val="20"/>
        </w:rPr>
        <w:t>рис. 8.2.2.-</w:t>
      </w:r>
      <w:r>
        <w:rPr>
          <w:rFonts w:hint="default" w:ascii="Gotham Pro" w:hAnsi="Gotham Pro" w:cs="Gotham Pro"/>
          <w:color w:val="000000"/>
          <w:sz w:val="20"/>
          <w:szCs w:val="20"/>
          <w:lang w:val="ru-RU"/>
        </w:rPr>
        <w:t>1</w:t>
      </w:r>
    </w:p>
    <w:p>
      <w:pPr>
        <w:widowControl w:val="0"/>
        <w:autoSpaceDE w:val="0"/>
        <w:autoSpaceDN w:val="0"/>
        <w:spacing w:after="0"/>
        <w:jc w:val="center"/>
        <w:rPr>
          <w:rFonts w:ascii="Times New Roman" w:hAnsi="Times New Roman"/>
          <w:color w:val="000000"/>
          <w:sz w:val="28"/>
          <w:szCs w:val="28"/>
        </w:rPr>
      </w:pPr>
      <w:r>
        <w:rPr>
          <w:rFonts w:ascii="Times New Roman" w:hAnsi="Times New Roman"/>
        </w:rPr>
        <w:drawing>
          <wp:inline distT="0" distB="0" distL="0" distR="0">
            <wp:extent cx="5924550" cy="3009900"/>
            <wp:effectExtent l="0" t="0" r="3810" b="762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5"/>
                    <pic:cNvPicPr>
                      <a:picLocks noChangeAspect="1" noChangeArrowheads="1"/>
                    </pic:cNvPicPr>
                  </pic:nvPicPr>
                  <pic:blipFill>
                    <a:blip r:embed="rId13"/>
                    <a:srcRect/>
                    <a:stretch>
                      <a:fillRect/>
                    </a:stretch>
                  </pic:blipFill>
                  <pic:spPr>
                    <a:xfrm>
                      <a:off x="0" y="0"/>
                      <a:ext cx="5924550" cy="3009900"/>
                    </a:xfrm>
                    <a:prstGeom prst="rect">
                      <a:avLst/>
                    </a:prstGeom>
                    <a:noFill/>
                    <a:ln w="9525">
                      <a:noFill/>
                      <a:miter lim="800000"/>
                      <a:headEnd/>
                      <a:tailEnd/>
                    </a:ln>
                  </pic:spPr>
                </pic:pic>
              </a:graphicData>
            </a:graphic>
          </wp:inline>
        </w:drawing>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Источники причин производственных аварий подразделяются на четыре группы: человек, машина, средства взаимодействия и управления.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Основными причинами техногенных чрезвычайных ситуаций являются: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нарушение трудовой и технологической дисциплины;</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ошибки при проектировании и строительстве объектов капитального строительства и сооружений;</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нарушение требований безопасности;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использования материалов и сырья плохого качества;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износ оборудования, объектов капитального строительства, сооружений, транспортных средств;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увеличение количества потенциальных опасных объектов;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недостатки и неисправность оборудования.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40" w:firstLineChars="0"/>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На территории МО СП «Сосново-Озерское» имеются следующие риски возникновения ЧС техногенного характера:</w:t>
      </w:r>
    </w:p>
    <w:p>
      <w:pPr>
        <w:keepNext w:val="0"/>
        <w:keepLines w:val="0"/>
        <w:pageBreakBefore w:val="0"/>
        <w:widowControl w:val="0"/>
        <w:shd w:val="clear" w:color="auto" w:fill="FFFFFF" w:themeFill="background1"/>
        <w:kinsoku/>
        <w:wordWrap/>
        <w:overflowPunct/>
        <w:topLinePunct w:val="0"/>
        <w:autoSpaceDE w:val="0"/>
        <w:autoSpaceDN w:val="0"/>
        <w:bidi w:val="0"/>
        <w:adjustRightInd/>
        <w:snapToGrid/>
        <w:spacing w:after="0" w:line="300" w:lineRule="auto"/>
        <w:ind w:left="0" w:leftChars="0" w:firstLine="440" w:firstLineChars="0"/>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 аварии на объектах жизнеобеспечения (сетях электроснабжения, теплоснабжения, водоснабжения и водоотведения);</w:t>
      </w:r>
    </w:p>
    <w:p>
      <w:pPr>
        <w:keepNext w:val="0"/>
        <w:keepLines w:val="0"/>
        <w:pageBreakBefore w:val="0"/>
        <w:widowControl w:val="0"/>
        <w:shd w:val="clear" w:color="auto" w:fill="FFFFFF" w:themeFill="background1"/>
        <w:kinsoku/>
        <w:wordWrap/>
        <w:overflowPunct/>
        <w:topLinePunct w:val="0"/>
        <w:autoSpaceDE w:val="0"/>
        <w:autoSpaceDN w:val="0"/>
        <w:bidi w:val="0"/>
        <w:adjustRightInd/>
        <w:snapToGrid/>
        <w:spacing w:after="0" w:line="300" w:lineRule="auto"/>
        <w:ind w:left="0" w:leftChars="0" w:firstLine="440" w:firstLineChars="0"/>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 техногенные пожары (риск обусловлен деревянной застройкой, несоблюдение владельцами правил пожарной безопасности);</w:t>
      </w:r>
    </w:p>
    <w:p>
      <w:pPr>
        <w:keepNext w:val="0"/>
        <w:keepLines w:val="0"/>
        <w:pageBreakBefore w:val="0"/>
        <w:widowControl w:val="0"/>
        <w:shd w:val="clear" w:color="auto" w:fill="FFFFFF" w:themeFill="background1"/>
        <w:kinsoku/>
        <w:wordWrap/>
        <w:overflowPunct/>
        <w:topLinePunct w:val="0"/>
        <w:autoSpaceDE w:val="0"/>
        <w:autoSpaceDN w:val="0"/>
        <w:bidi w:val="0"/>
        <w:adjustRightInd/>
        <w:snapToGrid/>
        <w:spacing w:after="0" w:line="300" w:lineRule="auto"/>
        <w:ind w:left="0" w:leftChars="0" w:firstLine="440" w:firstLineChars="0"/>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 аварии на взрыво-, пожароопасных объектах (АЗС, котельная);</w:t>
      </w:r>
    </w:p>
    <w:p>
      <w:pPr>
        <w:keepNext w:val="0"/>
        <w:keepLines w:val="0"/>
        <w:pageBreakBefore w:val="0"/>
        <w:widowControl w:val="0"/>
        <w:shd w:val="clear" w:color="auto" w:fill="FFFFFF" w:themeFill="background1"/>
        <w:kinsoku/>
        <w:wordWrap/>
        <w:overflowPunct/>
        <w:topLinePunct w:val="0"/>
        <w:autoSpaceDE w:val="0"/>
        <w:autoSpaceDN w:val="0"/>
        <w:bidi w:val="0"/>
        <w:adjustRightInd/>
        <w:snapToGrid/>
        <w:spacing w:after="0" w:line="300" w:lineRule="auto"/>
        <w:ind w:left="0" w:leftChars="0" w:firstLine="440" w:firstLineChars="0"/>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 на объектах транспортной инфраструктуры (несоблюдением водителями скоростного режима на аварийно-опасных участках автодорог, нарушение ПДД водителями ТС и пешеходами, плохое покрытие автомобильных дорог, неисправность ТС, сезонные метеорологические факторы).</w:t>
      </w:r>
    </w:p>
    <w:p>
      <w:pPr>
        <w:widowControl w:val="0"/>
        <w:autoSpaceDE w:val="0"/>
        <w:autoSpaceDN w:val="0"/>
        <w:spacing w:after="0"/>
        <w:ind w:firstLine="567"/>
        <w:jc w:val="center"/>
        <w:rPr>
          <w:rFonts w:hint="default" w:ascii="Gotham Pro" w:hAnsi="Gotham Pro" w:cs="Gotham Pro"/>
          <w:sz w:val="20"/>
          <w:szCs w:val="20"/>
        </w:rPr>
      </w:pPr>
    </w:p>
    <w:p>
      <w:pPr>
        <w:widowControl w:val="0"/>
        <w:autoSpaceDE w:val="0"/>
        <w:autoSpaceDN w:val="0"/>
        <w:spacing w:after="0"/>
        <w:ind w:firstLine="567"/>
        <w:jc w:val="center"/>
        <w:rPr>
          <w:rFonts w:hint="default" w:ascii="Gotham Pro" w:hAnsi="Gotham Pro" w:cs="Gotham Pro"/>
          <w:sz w:val="20"/>
          <w:szCs w:val="20"/>
        </w:rPr>
      </w:pPr>
      <w:r>
        <w:rPr>
          <w:rFonts w:hint="default" w:ascii="Gotham Pro" w:hAnsi="Gotham Pro" w:cs="Gotham Pro"/>
          <w:sz w:val="20"/>
          <w:szCs w:val="20"/>
        </w:rPr>
        <w:t xml:space="preserve">Возможные ЧС на объектах жизнеобеспечения </w:t>
      </w:r>
    </w:p>
    <w:p>
      <w:pPr>
        <w:widowControl w:val="0"/>
        <w:autoSpaceDE w:val="0"/>
        <w:autoSpaceDN w:val="0"/>
        <w:spacing w:after="0"/>
        <w:jc w:val="right"/>
        <w:rPr>
          <w:rFonts w:hint="default" w:ascii="Gotham Pro" w:hAnsi="Gotham Pro" w:cs="Gotham Pro"/>
          <w:sz w:val="20"/>
          <w:szCs w:val="20"/>
          <w:lang w:val="ru-RU"/>
        </w:rPr>
      </w:pPr>
      <w:r>
        <w:rPr>
          <w:rFonts w:hint="default" w:ascii="Gotham Pro" w:hAnsi="Gotham Pro" w:cs="Gotham Pro"/>
          <w:sz w:val="20"/>
          <w:szCs w:val="20"/>
        </w:rPr>
        <w:t>таблица 8.2.2.-</w:t>
      </w:r>
      <w:r>
        <w:rPr>
          <w:rFonts w:hint="default" w:ascii="Gotham Pro" w:hAnsi="Gotham Pro" w:cs="Gotham Pro"/>
          <w:sz w:val="20"/>
          <w:szCs w:val="20"/>
          <w:lang w:val="ru-RU"/>
        </w:rPr>
        <w:t>2</w:t>
      </w:r>
    </w:p>
    <w:tbl>
      <w:tblPr>
        <w:tblStyle w:val="3"/>
        <w:tblW w:w="4945"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4082"/>
        <w:gridCol w:w="2743"/>
        <w:gridCol w:w="292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2094"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center"/>
              <w:rPr>
                <w:rFonts w:hint="default" w:ascii="Gotham Pro" w:hAnsi="Gotham Pro" w:cs="Gotham Pro"/>
                <w:sz w:val="20"/>
                <w:szCs w:val="20"/>
                <w:lang w:eastAsia="en-US"/>
              </w:rPr>
            </w:pPr>
            <w:r>
              <w:rPr>
                <w:rFonts w:hint="default" w:ascii="Gotham Pro" w:hAnsi="Gotham Pro" w:cs="Gotham Pro"/>
                <w:sz w:val="20"/>
                <w:szCs w:val="20"/>
              </w:rPr>
              <w:t>Источник</w:t>
            </w:r>
          </w:p>
        </w:tc>
        <w:tc>
          <w:tcPr>
            <w:tcW w:w="1407"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center"/>
              <w:rPr>
                <w:rFonts w:hint="default" w:ascii="Gotham Pro" w:hAnsi="Gotham Pro" w:cs="Gotham Pro"/>
                <w:sz w:val="20"/>
                <w:szCs w:val="20"/>
                <w:lang w:eastAsia="en-US"/>
              </w:rPr>
            </w:pPr>
            <w:r>
              <w:rPr>
                <w:rFonts w:hint="default" w:ascii="Gotham Pro" w:hAnsi="Gotham Pro" w:cs="Gotham Pro"/>
                <w:sz w:val="20"/>
                <w:szCs w:val="20"/>
              </w:rPr>
              <w:t>Поражающий фактор</w:t>
            </w:r>
          </w:p>
        </w:tc>
        <w:tc>
          <w:tcPr>
            <w:tcW w:w="1498"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center"/>
              <w:rPr>
                <w:rFonts w:hint="default" w:ascii="Gotham Pro" w:hAnsi="Gotham Pro" w:cs="Gotham Pro"/>
                <w:sz w:val="20"/>
                <w:szCs w:val="20"/>
                <w:lang w:eastAsia="en-US"/>
              </w:rPr>
            </w:pPr>
            <w:r>
              <w:rPr>
                <w:rFonts w:hint="default" w:ascii="Gotham Pro" w:hAnsi="Gotham Pro" w:cs="Gotham Pro"/>
                <w:sz w:val="20"/>
                <w:szCs w:val="20"/>
              </w:rPr>
              <w:t>Последствия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2094"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center"/>
              <w:rPr>
                <w:rFonts w:hint="default" w:ascii="Gotham Pro" w:hAnsi="Gotham Pro" w:cs="Gotham Pro"/>
                <w:sz w:val="20"/>
                <w:szCs w:val="20"/>
                <w:lang w:val="ru-RU"/>
              </w:rPr>
            </w:pPr>
            <w:r>
              <w:rPr>
                <w:rFonts w:hint="default" w:ascii="Gotham Pro" w:hAnsi="Gotham Pro" w:cs="Gotham Pro"/>
                <w:sz w:val="20"/>
                <w:szCs w:val="20"/>
                <w:lang w:val="ru-RU"/>
              </w:rPr>
              <w:t>1</w:t>
            </w:r>
          </w:p>
        </w:tc>
        <w:tc>
          <w:tcPr>
            <w:tcW w:w="1407"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center"/>
              <w:rPr>
                <w:rFonts w:hint="default" w:ascii="Gotham Pro" w:hAnsi="Gotham Pro" w:cs="Gotham Pro"/>
                <w:sz w:val="20"/>
                <w:szCs w:val="20"/>
                <w:lang w:val="ru-RU"/>
              </w:rPr>
            </w:pPr>
            <w:r>
              <w:rPr>
                <w:rFonts w:hint="default" w:ascii="Gotham Pro" w:hAnsi="Gotham Pro" w:cs="Gotham Pro"/>
                <w:sz w:val="20"/>
                <w:szCs w:val="20"/>
                <w:lang w:val="ru-RU"/>
              </w:rPr>
              <w:t>2</w:t>
            </w:r>
          </w:p>
        </w:tc>
        <w:tc>
          <w:tcPr>
            <w:tcW w:w="1498"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center"/>
              <w:rPr>
                <w:rFonts w:hint="default" w:ascii="Gotham Pro" w:hAnsi="Gotham Pro" w:cs="Gotham Pro"/>
                <w:sz w:val="20"/>
                <w:szCs w:val="20"/>
                <w:lang w:val="ru-RU"/>
              </w:rPr>
            </w:pPr>
            <w:r>
              <w:rPr>
                <w:rFonts w:hint="default" w:ascii="Gotham Pro" w:hAnsi="Gotham Pro" w:cs="Gotham Pro"/>
                <w:sz w:val="20"/>
                <w:szCs w:val="20"/>
                <w:lang w:val="ru-RU"/>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2094"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both"/>
              <w:rPr>
                <w:rFonts w:hint="default" w:ascii="Gotham Pro" w:hAnsi="Gotham Pro" w:cs="Gotham Pro"/>
                <w:sz w:val="20"/>
                <w:szCs w:val="20"/>
                <w:lang w:eastAsia="en-US"/>
              </w:rPr>
            </w:pPr>
            <w:r>
              <w:rPr>
                <w:rFonts w:hint="default" w:ascii="Gotham Pro" w:hAnsi="Gotham Pro" w:cs="Gotham Pro"/>
                <w:sz w:val="20"/>
                <w:szCs w:val="20"/>
              </w:rPr>
              <w:t>Неблагоприятные погодные условия, перегрузка сети, механические повреждения в ходе строительных и монтажных работ, техническая неисправность, человеческий фактор, нарушение правил эксплуатации объекта, терроризм, износ оборудования</w:t>
            </w:r>
          </w:p>
        </w:tc>
        <w:tc>
          <w:tcPr>
            <w:tcW w:w="1407"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both"/>
              <w:rPr>
                <w:rFonts w:hint="default" w:ascii="Gotham Pro" w:hAnsi="Gotham Pro" w:cs="Gotham Pro"/>
                <w:sz w:val="20"/>
                <w:szCs w:val="20"/>
              </w:rPr>
            </w:pPr>
            <w:r>
              <w:rPr>
                <w:rFonts w:hint="default" w:ascii="Gotham Pro" w:hAnsi="Gotham Pro" w:cs="Gotham Pro"/>
                <w:sz w:val="20"/>
                <w:szCs w:val="20"/>
              </w:rPr>
              <w:t>Авария, пожары,</w:t>
            </w:r>
          </w:p>
          <w:p>
            <w:pPr>
              <w:widowControl w:val="0"/>
              <w:autoSpaceDE w:val="0"/>
              <w:autoSpaceDN w:val="0"/>
              <w:spacing w:after="0"/>
              <w:jc w:val="both"/>
              <w:rPr>
                <w:rFonts w:hint="default" w:ascii="Gotham Pro" w:hAnsi="Gotham Pro" w:cs="Gotham Pro"/>
                <w:sz w:val="20"/>
                <w:szCs w:val="20"/>
                <w:lang w:eastAsia="en-US"/>
              </w:rPr>
            </w:pPr>
            <w:r>
              <w:rPr>
                <w:rFonts w:hint="default" w:ascii="Gotham Pro" w:hAnsi="Gotham Pro" w:cs="Gotham Pro"/>
                <w:sz w:val="20"/>
                <w:szCs w:val="20"/>
              </w:rPr>
              <w:t>воздействие электрического тока, перебои в функционировании объекта</w:t>
            </w:r>
          </w:p>
        </w:tc>
        <w:tc>
          <w:tcPr>
            <w:tcW w:w="1498"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both"/>
              <w:rPr>
                <w:rFonts w:hint="default" w:ascii="Gotham Pro" w:hAnsi="Gotham Pro" w:cs="Gotham Pro"/>
                <w:sz w:val="20"/>
                <w:szCs w:val="20"/>
              </w:rPr>
            </w:pPr>
            <w:r>
              <w:rPr>
                <w:rFonts w:hint="default" w:ascii="Gotham Pro" w:hAnsi="Gotham Pro" w:cs="Gotham Pro"/>
                <w:sz w:val="20"/>
                <w:szCs w:val="20"/>
              </w:rPr>
              <w:t>Травматизм и гибель людей, нарушение систем жизнеобеспечения населения и предприятий,</w:t>
            </w:r>
          </w:p>
          <w:p>
            <w:pPr>
              <w:widowControl w:val="0"/>
              <w:autoSpaceDE w:val="0"/>
              <w:autoSpaceDN w:val="0"/>
              <w:spacing w:after="0"/>
              <w:jc w:val="both"/>
              <w:rPr>
                <w:rFonts w:hint="default" w:ascii="Gotham Pro" w:hAnsi="Gotham Pro" w:cs="Gotham Pro"/>
                <w:sz w:val="20"/>
                <w:szCs w:val="20"/>
                <w:lang w:eastAsia="en-US"/>
              </w:rPr>
            </w:pPr>
            <w:r>
              <w:rPr>
                <w:rFonts w:hint="default" w:ascii="Gotham Pro" w:hAnsi="Gotham Pro" w:cs="Gotham Pro"/>
                <w:sz w:val="20"/>
                <w:szCs w:val="20"/>
              </w:rPr>
              <w:t>загрязнение окружающей среды, ущерб объектам</w:t>
            </w:r>
          </w:p>
        </w:tc>
      </w:tr>
    </w:tbl>
    <w:p>
      <w:pPr>
        <w:widowControl w:val="0"/>
        <w:autoSpaceDE w:val="0"/>
        <w:autoSpaceDN w:val="0"/>
        <w:spacing w:after="0"/>
        <w:jc w:val="center"/>
        <w:rPr>
          <w:rFonts w:hint="default" w:ascii="Gotham Pro" w:hAnsi="Gotham Pro" w:cs="Gotham Pro"/>
          <w:sz w:val="20"/>
          <w:szCs w:val="20"/>
          <w:lang w:eastAsia="en-US"/>
        </w:rPr>
      </w:pPr>
    </w:p>
    <w:p>
      <w:pPr>
        <w:widowControl w:val="0"/>
        <w:autoSpaceDE w:val="0"/>
        <w:autoSpaceDN w:val="0"/>
        <w:spacing w:after="0"/>
        <w:ind w:firstLine="567"/>
        <w:jc w:val="center"/>
        <w:rPr>
          <w:rFonts w:hint="default" w:ascii="Gotham Pro" w:hAnsi="Gotham Pro" w:cs="Gotham Pro"/>
          <w:sz w:val="20"/>
          <w:szCs w:val="20"/>
        </w:rPr>
      </w:pPr>
      <w:r>
        <w:rPr>
          <w:rFonts w:hint="default" w:ascii="Gotham Pro" w:hAnsi="Gotham Pro" w:cs="Gotham Pro"/>
          <w:sz w:val="20"/>
          <w:szCs w:val="20"/>
        </w:rPr>
        <w:t xml:space="preserve">Возможные ЧС при техногенных пожарах </w:t>
      </w:r>
    </w:p>
    <w:p>
      <w:pPr>
        <w:widowControl w:val="0"/>
        <w:autoSpaceDE w:val="0"/>
        <w:autoSpaceDN w:val="0"/>
        <w:spacing w:after="0"/>
        <w:jc w:val="right"/>
        <w:rPr>
          <w:rFonts w:hint="default" w:ascii="Gotham Pro" w:hAnsi="Gotham Pro" w:cs="Gotham Pro"/>
          <w:sz w:val="20"/>
          <w:szCs w:val="20"/>
          <w:lang w:val="ru-RU"/>
        </w:rPr>
      </w:pPr>
      <w:r>
        <w:rPr>
          <w:rFonts w:hint="default" w:ascii="Gotham Pro" w:hAnsi="Gotham Pro" w:cs="Gotham Pro"/>
          <w:sz w:val="20"/>
          <w:szCs w:val="20"/>
        </w:rPr>
        <w:t>таблица 8.2.2.-</w:t>
      </w:r>
      <w:r>
        <w:rPr>
          <w:rFonts w:hint="default" w:ascii="Gotham Pro" w:hAnsi="Gotham Pro" w:cs="Gotham Pro"/>
          <w:sz w:val="20"/>
          <w:szCs w:val="20"/>
          <w:lang w:val="ru-RU"/>
        </w:rPr>
        <w:t>3</w:t>
      </w:r>
    </w:p>
    <w:tbl>
      <w:tblPr>
        <w:tblStyle w:val="3"/>
        <w:tblW w:w="4945"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4083"/>
        <w:gridCol w:w="2743"/>
        <w:gridCol w:w="292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2095"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center"/>
              <w:rPr>
                <w:rFonts w:hint="default" w:ascii="Gotham Pro" w:hAnsi="Gotham Pro" w:cs="Gotham Pro"/>
                <w:sz w:val="20"/>
                <w:szCs w:val="20"/>
                <w:lang w:eastAsia="en-US"/>
              </w:rPr>
            </w:pPr>
            <w:r>
              <w:rPr>
                <w:rFonts w:hint="default" w:ascii="Gotham Pro" w:hAnsi="Gotham Pro" w:cs="Gotham Pro"/>
                <w:sz w:val="20"/>
                <w:szCs w:val="20"/>
              </w:rPr>
              <w:t>Источник</w:t>
            </w:r>
          </w:p>
        </w:tc>
        <w:tc>
          <w:tcPr>
            <w:tcW w:w="1407"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center"/>
              <w:rPr>
                <w:rFonts w:hint="default" w:ascii="Gotham Pro" w:hAnsi="Gotham Pro" w:cs="Gotham Pro"/>
                <w:sz w:val="20"/>
                <w:szCs w:val="20"/>
                <w:lang w:eastAsia="en-US"/>
              </w:rPr>
            </w:pPr>
            <w:r>
              <w:rPr>
                <w:rFonts w:hint="default" w:ascii="Gotham Pro" w:hAnsi="Gotham Pro" w:cs="Gotham Pro"/>
                <w:sz w:val="20"/>
                <w:szCs w:val="20"/>
              </w:rPr>
              <w:t>Поражающий фактор</w:t>
            </w:r>
          </w:p>
        </w:tc>
        <w:tc>
          <w:tcPr>
            <w:tcW w:w="1498"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center"/>
              <w:rPr>
                <w:rFonts w:hint="default" w:ascii="Gotham Pro" w:hAnsi="Gotham Pro" w:cs="Gotham Pro"/>
                <w:sz w:val="20"/>
                <w:szCs w:val="20"/>
                <w:lang w:eastAsia="en-US"/>
              </w:rPr>
            </w:pPr>
            <w:r>
              <w:rPr>
                <w:rFonts w:hint="default" w:ascii="Gotham Pro" w:hAnsi="Gotham Pro" w:cs="Gotham Pro"/>
                <w:sz w:val="20"/>
                <w:szCs w:val="20"/>
              </w:rPr>
              <w:t>Последствия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2095"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center"/>
              <w:rPr>
                <w:rFonts w:hint="default" w:ascii="Gotham Pro" w:hAnsi="Gotham Pro" w:cs="Gotham Pro"/>
                <w:sz w:val="20"/>
                <w:szCs w:val="20"/>
                <w:lang w:val="ru-RU"/>
              </w:rPr>
            </w:pPr>
            <w:r>
              <w:rPr>
                <w:rFonts w:hint="default" w:ascii="Gotham Pro" w:hAnsi="Gotham Pro" w:cs="Gotham Pro"/>
                <w:sz w:val="20"/>
                <w:szCs w:val="20"/>
                <w:lang w:val="ru-RU"/>
              </w:rPr>
              <w:t>1</w:t>
            </w:r>
          </w:p>
        </w:tc>
        <w:tc>
          <w:tcPr>
            <w:tcW w:w="1407"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center"/>
              <w:rPr>
                <w:rFonts w:hint="default" w:ascii="Gotham Pro" w:hAnsi="Gotham Pro" w:cs="Gotham Pro"/>
                <w:sz w:val="20"/>
                <w:szCs w:val="20"/>
                <w:lang w:val="ru-RU"/>
              </w:rPr>
            </w:pPr>
            <w:r>
              <w:rPr>
                <w:rFonts w:hint="default" w:ascii="Gotham Pro" w:hAnsi="Gotham Pro" w:cs="Gotham Pro"/>
                <w:sz w:val="20"/>
                <w:szCs w:val="20"/>
                <w:lang w:val="ru-RU"/>
              </w:rPr>
              <w:t>2</w:t>
            </w:r>
          </w:p>
        </w:tc>
        <w:tc>
          <w:tcPr>
            <w:tcW w:w="1498"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center"/>
              <w:rPr>
                <w:rFonts w:hint="default" w:ascii="Gotham Pro" w:hAnsi="Gotham Pro" w:cs="Gotham Pro"/>
                <w:sz w:val="20"/>
                <w:szCs w:val="20"/>
                <w:lang w:val="ru-RU"/>
              </w:rPr>
            </w:pPr>
            <w:r>
              <w:rPr>
                <w:rFonts w:hint="default" w:ascii="Gotham Pro" w:hAnsi="Gotham Pro" w:cs="Gotham Pro"/>
                <w:sz w:val="20"/>
                <w:szCs w:val="20"/>
                <w:lang w:val="ru-RU"/>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2095"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both"/>
              <w:rPr>
                <w:rFonts w:hint="default" w:ascii="Gotham Pro" w:hAnsi="Gotham Pro" w:cs="Gotham Pro"/>
                <w:sz w:val="20"/>
                <w:szCs w:val="20"/>
                <w:lang w:eastAsia="en-US"/>
              </w:rPr>
            </w:pPr>
            <w:r>
              <w:rPr>
                <w:rFonts w:hint="default" w:ascii="Gotham Pro" w:hAnsi="Gotham Pro" w:cs="Gotham Pro"/>
                <w:sz w:val="20"/>
                <w:szCs w:val="20"/>
              </w:rPr>
              <w:t>Неосторожное обращение с огнем, нарушение правил пожарной безопасности, умышленный поджог, курение, неисправное электрооборудование, неумелое обращение с электроприборами, самовоспламенение или самовозгорание веществ и материалов</w:t>
            </w:r>
          </w:p>
        </w:tc>
        <w:tc>
          <w:tcPr>
            <w:tcW w:w="1407"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both"/>
              <w:rPr>
                <w:rFonts w:hint="default" w:ascii="Gotham Pro" w:hAnsi="Gotham Pro" w:cs="Gotham Pro"/>
                <w:sz w:val="20"/>
                <w:szCs w:val="20"/>
              </w:rPr>
            </w:pPr>
            <w:r>
              <w:rPr>
                <w:rFonts w:hint="default" w:ascii="Gotham Pro" w:hAnsi="Gotham Pro" w:cs="Gotham Pro"/>
                <w:sz w:val="20"/>
                <w:szCs w:val="20"/>
              </w:rPr>
              <w:t xml:space="preserve">Авария, катастрофа, </w:t>
            </w:r>
          </w:p>
          <w:p>
            <w:pPr>
              <w:widowControl w:val="0"/>
              <w:autoSpaceDE w:val="0"/>
              <w:autoSpaceDN w:val="0"/>
              <w:spacing w:after="0"/>
              <w:jc w:val="both"/>
              <w:rPr>
                <w:rFonts w:hint="default" w:ascii="Gotham Pro" w:hAnsi="Gotham Pro" w:cs="Gotham Pro"/>
                <w:sz w:val="20"/>
                <w:szCs w:val="20"/>
              </w:rPr>
            </w:pPr>
            <w:r>
              <w:rPr>
                <w:rFonts w:hint="default" w:ascii="Gotham Pro" w:hAnsi="Gotham Pro" w:cs="Gotham Pro"/>
                <w:sz w:val="20"/>
                <w:szCs w:val="20"/>
              </w:rPr>
              <w:t>пожары, взрывы,</w:t>
            </w:r>
          </w:p>
          <w:p>
            <w:pPr>
              <w:widowControl w:val="0"/>
              <w:autoSpaceDE w:val="0"/>
              <w:autoSpaceDN w:val="0"/>
              <w:spacing w:after="0"/>
              <w:jc w:val="both"/>
              <w:rPr>
                <w:rFonts w:hint="default" w:ascii="Gotham Pro" w:hAnsi="Gotham Pro" w:cs="Gotham Pro"/>
                <w:sz w:val="20"/>
                <w:szCs w:val="20"/>
                <w:lang w:eastAsia="en-US"/>
              </w:rPr>
            </w:pPr>
            <w:r>
              <w:rPr>
                <w:rFonts w:hint="default" w:ascii="Gotham Pro" w:hAnsi="Gotham Pro" w:cs="Gotham Pro"/>
                <w:sz w:val="20"/>
                <w:szCs w:val="20"/>
              </w:rPr>
              <w:t>разлив опасных жидких грузов, воздействие электрического тока, перебои в функционировании объекта</w:t>
            </w:r>
          </w:p>
        </w:tc>
        <w:tc>
          <w:tcPr>
            <w:tcW w:w="1498"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both"/>
              <w:rPr>
                <w:rFonts w:hint="default" w:ascii="Gotham Pro" w:hAnsi="Gotham Pro" w:cs="Gotham Pro"/>
                <w:sz w:val="20"/>
                <w:szCs w:val="20"/>
              </w:rPr>
            </w:pPr>
            <w:r>
              <w:rPr>
                <w:rFonts w:hint="default" w:ascii="Gotham Pro" w:hAnsi="Gotham Pro" w:cs="Gotham Pro"/>
                <w:sz w:val="20"/>
                <w:szCs w:val="20"/>
              </w:rPr>
              <w:t>Травматизм и гибель людей,</w:t>
            </w:r>
          </w:p>
          <w:p>
            <w:pPr>
              <w:widowControl w:val="0"/>
              <w:autoSpaceDE w:val="0"/>
              <w:autoSpaceDN w:val="0"/>
              <w:spacing w:after="0"/>
              <w:jc w:val="both"/>
              <w:rPr>
                <w:rFonts w:hint="default" w:ascii="Gotham Pro" w:hAnsi="Gotham Pro" w:cs="Gotham Pro"/>
                <w:sz w:val="20"/>
                <w:szCs w:val="20"/>
              </w:rPr>
            </w:pPr>
            <w:r>
              <w:rPr>
                <w:rFonts w:hint="default" w:ascii="Gotham Pro" w:hAnsi="Gotham Pro" w:cs="Gotham Pro"/>
                <w:sz w:val="20"/>
                <w:szCs w:val="20"/>
              </w:rPr>
              <w:t>нарушение систем жизнеобеспечения населения и предприятий,</w:t>
            </w:r>
          </w:p>
          <w:p>
            <w:pPr>
              <w:widowControl w:val="0"/>
              <w:autoSpaceDE w:val="0"/>
              <w:autoSpaceDN w:val="0"/>
              <w:spacing w:after="0"/>
              <w:jc w:val="both"/>
              <w:rPr>
                <w:rFonts w:hint="default" w:ascii="Gotham Pro" w:hAnsi="Gotham Pro" w:cs="Gotham Pro"/>
                <w:sz w:val="20"/>
                <w:szCs w:val="20"/>
              </w:rPr>
            </w:pPr>
            <w:r>
              <w:rPr>
                <w:rFonts w:hint="default" w:ascii="Gotham Pro" w:hAnsi="Gotham Pro" w:cs="Gotham Pro"/>
                <w:sz w:val="20"/>
                <w:szCs w:val="20"/>
              </w:rPr>
              <w:t>загрязнение окружающей среды,</w:t>
            </w:r>
          </w:p>
          <w:p>
            <w:pPr>
              <w:widowControl w:val="0"/>
              <w:autoSpaceDE w:val="0"/>
              <w:autoSpaceDN w:val="0"/>
              <w:spacing w:after="0"/>
              <w:jc w:val="both"/>
              <w:rPr>
                <w:rFonts w:hint="default" w:ascii="Gotham Pro" w:hAnsi="Gotham Pro" w:cs="Gotham Pro"/>
                <w:sz w:val="20"/>
                <w:szCs w:val="20"/>
                <w:lang w:eastAsia="en-US"/>
              </w:rPr>
            </w:pPr>
            <w:r>
              <w:rPr>
                <w:rFonts w:hint="default" w:ascii="Gotham Pro" w:hAnsi="Gotham Pro" w:cs="Gotham Pro"/>
                <w:sz w:val="20"/>
                <w:szCs w:val="20"/>
              </w:rPr>
              <w:t>ущерб объектам</w:t>
            </w:r>
          </w:p>
        </w:tc>
      </w:tr>
    </w:tbl>
    <w:p>
      <w:pPr>
        <w:widowControl w:val="0"/>
        <w:autoSpaceDE w:val="0"/>
        <w:autoSpaceDN w:val="0"/>
        <w:spacing w:after="0"/>
        <w:jc w:val="center"/>
        <w:rPr>
          <w:rFonts w:hint="default" w:ascii="Gotham Pro" w:hAnsi="Gotham Pro" w:cs="Gotham Pro"/>
          <w:sz w:val="20"/>
          <w:szCs w:val="20"/>
          <w:lang w:eastAsia="en-US"/>
        </w:rPr>
      </w:pPr>
    </w:p>
    <w:p>
      <w:pPr>
        <w:widowControl w:val="0"/>
        <w:autoSpaceDE w:val="0"/>
        <w:autoSpaceDN w:val="0"/>
        <w:spacing w:after="0"/>
        <w:jc w:val="center"/>
        <w:rPr>
          <w:rFonts w:hint="default" w:ascii="Gotham Pro" w:hAnsi="Gotham Pro" w:cs="Gotham Pro"/>
          <w:sz w:val="20"/>
          <w:szCs w:val="20"/>
        </w:rPr>
      </w:pPr>
      <w:r>
        <w:rPr>
          <w:rFonts w:hint="default" w:ascii="Gotham Pro" w:hAnsi="Gotham Pro" w:cs="Gotham Pro"/>
          <w:sz w:val="20"/>
          <w:szCs w:val="20"/>
        </w:rPr>
        <w:t>Возможные ЧС на взрыво- и пожароопасных объектах</w:t>
      </w:r>
    </w:p>
    <w:p>
      <w:pPr>
        <w:widowControl w:val="0"/>
        <w:autoSpaceDE w:val="0"/>
        <w:autoSpaceDN w:val="0"/>
        <w:spacing w:after="0"/>
        <w:jc w:val="right"/>
        <w:rPr>
          <w:rFonts w:hint="default" w:ascii="Gotham Pro" w:hAnsi="Gotham Pro" w:cs="Gotham Pro"/>
          <w:sz w:val="20"/>
          <w:szCs w:val="20"/>
          <w:lang w:val="ru-RU"/>
        </w:rPr>
      </w:pPr>
      <w:r>
        <w:rPr>
          <w:rFonts w:hint="default" w:ascii="Gotham Pro" w:hAnsi="Gotham Pro" w:cs="Gotham Pro"/>
          <w:sz w:val="20"/>
          <w:szCs w:val="20"/>
        </w:rPr>
        <w:t>таблица 8.2.2.-</w:t>
      </w:r>
      <w:r>
        <w:rPr>
          <w:rFonts w:hint="default" w:ascii="Gotham Pro" w:hAnsi="Gotham Pro" w:cs="Gotham Pro"/>
          <w:sz w:val="20"/>
          <w:szCs w:val="20"/>
          <w:lang w:val="ru-RU"/>
        </w:rPr>
        <w:t>4</w:t>
      </w:r>
    </w:p>
    <w:tbl>
      <w:tblPr>
        <w:tblStyle w:val="3"/>
        <w:tblW w:w="4945"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4082"/>
        <w:gridCol w:w="2743"/>
        <w:gridCol w:w="292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2094"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center"/>
              <w:rPr>
                <w:rFonts w:hint="default" w:ascii="Gotham Pro" w:hAnsi="Gotham Pro" w:cs="Gotham Pro"/>
                <w:sz w:val="20"/>
                <w:szCs w:val="20"/>
                <w:lang w:eastAsia="en-US"/>
              </w:rPr>
            </w:pPr>
            <w:r>
              <w:rPr>
                <w:rFonts w:hint="default" w:ascii="Gotham Pro" w:hAnsi="Gotham Pro" w:cs="Gotham Pro"/>
                <w:sz w:val="20"/>
                <w:szCs w:val="20"/>
              </w:rPr>
              <w:t>Источник</w:t>
            </w:r>
          </w:p>
        </w:tc>
        <w:tc>
          <w:tcPr>
            <w:tcW w:w="1407"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center"/>
              <w:rPr>
                <w:rFonts w:hint="default" w:ascii="Gotham Pro" w:hAnsi="Gotham Pro" w:cs="Gotham Pro"/>
                <w:sz w:val="20"/>
                <w:szCs w:val="20"/>
                <w:lang w:eastAsia="en-US"/>
              </w:rPr>
            </w:pPr>
            <w:r>
              <w:rPr>
                <w:rFonts w:hint="default" w:ascii="Gotham Pro" w:hAnsi="Gotham Pro" w:cs="Gotham Pro"/>
                <w:sz w:val="20"/>
                <w:szCs w:val="20"/>
              </w:rPr>
              <w:t>Поражающий фактор</w:t>
            </w:r>
          </w:p>
        </w:tc>
        <w:tc>
          <w:tcPr>
            <w:tcW w:w="1498"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center"/>
              <w:rPr>
                <w:rFonts w:hint="default" w:ascii="Gotham Pro" w:hAnsi="Gotham Pro" w:cs="Gotham Pro"/>
                <w:sz w:val="20"/>
                <w:szCs w:val="20"/>
                <w:lang w:eastAsia="en-US"/>
              </w:rPr>
            </w:pPr>
            <w:r>
              <w:rPr>
                <w:rFonts w:hint="default" w:ascii="Gotham Pro" w:hAnsi="Gotham Pro" w:cs="Gotham Pro"/>
                <w:sz w:val="20"/>
                <w:szCs w:val="20"/>
              </w:rPr>
              <w:t>Последствия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2094"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center"/>
              <w:rPr>
                <w:rFonts w:hint="default" w:ascii="Gotham Pro" w:hAnsi="Gotham Pro" w:cs="Gotham Pro"/>
                <w:sz w:val="20"/>
                <w:szCs w:val="20"/>
                <w:lang w:val="ru-RU"/>
              </w:rPr>
            </w:pPr>
            <w:r>
              <w:rPr>
                <w:rFonts w:hint="default" w:ascii="Gotham Pro" w:hAnsi="Gotham Pro" w:cs="Gotham Pro"/>
                <w:sz w:val="20"/>
                <w:szCs w:val="20"/>
                <w:lang w:val="ru-RU"/>
              </w:rPr>
              <w:t>1</w:t>
            </w:r>
          </w:p>
        </w:tc>
        <w:tc>
          <w:tcPr>
            <w:tcW w:w="1407"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center"/>
              <w:rPr>
                <w:rFonts w:hint="default" w:ascii="Gotham Pro" w:hAnsi="Gotham Pro" w:cs="Gotham Pro"/>
                <w:sz w:val="20"/>
                <w:szCs w:val="20"/>
                <w:lang w:val="ru-RU"/>
              </w:rPr>
            </w:pPr>
            <w:r>
              <w:rPr>
                <w:rFonts w:hint="default" w:ascii="Gotham Pro" w:hAnsi="Gotham Pro" w:cs="Gotham Pro"/>
                <w:sz w:val="20"/>
                <w:szCs w:val="20"/>
                <w:lang w:val="ru-RU"/>
              </w:rPr>
              <w:t>2</w:t>
            </w:r>
          </w:p>
        </w:tc>
        <w:tc>
          <w:tcPr>
            <w:tcW w:w="1498"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center"/>
              <w:rPr>
                <w:rFonts w:hint="default" w:ascii="Gotham Pro" w:hAnsi="Gotham Pro" w:cs="Gotham Pro"/>
                <w:sz w:val="20"/>
                <w:szCs w:val="20"/>
                <w:lang w:val="ru-RU"/>
              </w:rPr>
            </w:pPr>
            <w:r>
              <w:rPr>
                <w:rFonts w:hint="default" w:ascii="Gotham Pro" w:hAnsi="Gotham Pro" w:cs="Gotham Pro"/>
                <w:sz w:val="20"/>
                <w:szCs w:val="20"/>
                <w:lang w:val="ru-RU"/>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2094"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both"/>
              <w:rPr>
                <w:rFonts w:hint="default" w:ascii="Gotham Pro" w:hAnsi="Gotham Pro" w:cs="Gotham Pro"/>
                <w:sz w:val="20"/>
                <w:szCs w:val="20"/>
                <w:lang w:eastAsia="en-US"/>
              </w:rPr>
            </w:pPr>
            <w:r>
              <w:rPr>
                <w:rFonts w:hint="default" w:ascii="Gotham Pro" w:hAnsi="Gotham Pro" w:cs="Gotham Pro"/>
                <w:sz w:val="20"/>
                <w:szCs w:val="20"/>
              </w:rPr>
              <w:t>Неосторожное обращение с огнем, нарушение правил пожарной безопасности, умышленный поджог, курение, неисправное электрооборудование, неумелое обращение с электроприборами, самовоспламенение или самовозгорание веществ и материалов</w:t>
            </w:r>
          </w:p>
        </w:tc>
        <w:tc>
          <w:tcPr>
            <w:tcW w:w="1407"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both"/>
              <w:rPr>
                <w:rFonts w:hint="default" w:ascii="Gotham Pro" w:hAnsi="Gotham Pro" w:cs="Gotham Pro"/>
                <w:sz w:val="20"/>
                <w:szCs w:val="20"/>
              </w:rPr>
            </w:pPr>
            <w:r>
              <w:rPr>
                <w:rFonts w:hint="default" w:ascii="Gotham Pro" w:hAnsi="Gotham Pro" w:cs="Gotham Pro"/>
                <w:sz w:val="20"/>
                <w:szCs w:val="20"/>
              </w:rPr>
              <w:t xml:space="preserve">Авария, катастрофа, </w:t>
            </w:r>
          </w:p>
          <w:p>
            <w:pPr>
              <w:widowControl w:val="0"/>
              <w:autoSpaceDE w:val="0"/>
              <w:autoSpaceDN w:val="0"/>
              <w:spacing w:after="0"/>
              <w:jc w:val="both"/>
              <w:rPr>
                <w:rFonts w:hint="default" w:ascii="Gotham Pro" w:hAnsi="Gotham Pro" w:cs="Gotham Pro"/>
                <w:sz w:val="20"/>
                <w:szCs w:val="20"/>
              </w:rPr>
            </w:pPr>
            <w:r>
              <w:rPr>
                <w:rFonts w:hint="default" w:ascii="Gotham Pro" w:hAnsi="Gotham Pro" w:cs="Gotham Pro"/>
                <w:sz w:val="20"/>
                <w:szCs w:val="20"/>
              </w:rPr>
              <w:t>пожары, взрывы,</w:t>
            </w:r>
          </w:p>
          <w:p>
            <w:pPr>
              <w:widowControl w:val="0"/>
              <w:autoSpaceDE w:val="0"/>
              <w:autoSpaceDN w:val="0"/>
              <w:spacing w:after="0"/>
              <w:jc w:val="both"/>
              <w:rPr>
                <w:rFonts w:hint="default" w:ascii="Gotham Pro" w:hAnsi="Gotham Pro" w:cs="Gotham Pro"/>
                <w:sz w:val="20"/>
                <w:szCs w:val="20"/>
                <w:lang w:eastAsia="en-US"/>
              </w:rPr>
            </w:pPr>
            <w:r>
              <w:rPr>
                <w:rFonts w:hint="default" w:ascii="Gotham Pro" w:hAnsi="Gotham Pro" w:cs="Gotham Pro"/>
                <w:sz w:val="20"/>
                <w:szCs w:val="20"/>
              </w:rPr>
              <w:t>разлив опасных жидких грузов, воздействие электрического тока, перебои в функционировании объекта</w:t>
            </w:r>
          </w:p>
        </w:tc>
        <w:tc>
          <w:tcPr>
            <w:tcW w:w="1498"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both"/>
              <w:rPr>
                <w:rFonts w:hint="default" w:ascii="Gotham Pro" w:hAnsi="Gotham Pro" w:cs="Gotham Pro"/>
                <w:sz w:val="20"/>
                <w:szCs w:val="20"/>
              </w:rPr>
            </w:pPr>
            <w:r>
              <w:rPr>
                <w:rFonts w:hint="default" w:ascii="Gotham Pro" w:hAnsi="Gotham Pro" w:cs="Gotham Pro"/>
                <w:sz w:val="20"/>
                <w:szCs w:val="20"/>
              </w:rPr>
              <w:t>Травматизм и гибель людей,</w:t>
            </w:r>
          </w:p>
          <w:p>
            <w:pPr>
              <w:widowControl w:val="0"/>
              <w:autoSpaceDE w:val="0"/>
              <w:autoSpaceDN w:val="0"/>
              <w:spacing w:after="0"/>
              <w:jc w:val="both"/>
              <w:rPr>
                <w:rFonts w:hint="default" w:ascii="Gotham Pro" w:hAnsi="Gotham Pro" w:cs="Gotham Pro"/>
                <w:sz w:val="20"/>
                <w:szCs w:val="20"/>
              </w:rPr>
            </w:pPr>
            <w:r>
              <w:rPr>
                <w:rFonts w:hint="default" w:ascii="Gotham Pro" w:hAnsi="Gotham Pro" w:cs="Gotham Pro"/>
                <w:sz w:val="20"/>
                <w:szCs w:val="20"/>
              </w:rPr>
              <w:t>нарушение систем жизнеобеспечения населения и предприятий,</w:t>
            </w:r>
          </w:p>
          <w:p>
            <w:pPr>
              <w:widowControl w:val="0"/>
              <w:autoSpaceDE w:val="0"/>
              <w:autoSpaceDN w:val="0"/>
              <w:spacing w:after="0"/>
              <w:jc w:val="both"/>
              <w:rPr>
                <w:rFonts w:hint="default" w:ascii="Gotham Pro" w:hAnsi="Gotham Pro" w:cs="Gotham Pro"/>
                <w:sz w:val="20"/>
                <w:szCs w:val="20"/>
              </w:rPr>
            </w:pPr>
            <w:r>
              <w:rPr>
                <w:rFonts w:hint="default" w:ascii="Gotham Pro" w:hAnsi="Gotham Pro" w:cs="Gotham Pro"/>
                <w:sz w:val="20"/>
                <w:szCs w:val="20"/>
              </w:rPr>
              <w:t>загрязнение окружающей среды,</w:t>
            </w:r>
          </w:p>
          <w:p>
            <w:pPr>
              <w:widowControl w:val="0"/>
              <w:autoSpaceDE w:val="0"/>
              <w:autoSpaceDN w:val="0"/>
              <w:spacing w:after="0"/>
              <w:jc w:val="both"/>
              <w:rPr>
                <w:rFonts w:hint="default" w:ascii="Gotham Pro" w:hAnsi="Gotham Pro" w:cs="Gotham Pro"/>
                <w:sz w:val="20"/>
                <w:szCs w:val="20"/>
                <w:lang w:eastAsia="en-US"/>
              </w:rPr>
            </w:pPr>
            <w:r>
              <w:rPr>
                <w:rFonts w:hint="default" w:ascii="Gotham Pro" w:hAnsi="Gotham Pro" w:cs="Gotham Pro"/>
                <w:sz w:val="20"/>
                <w:szCs w:val="20"/>
              </w:rPr>
              <w:t>ущерб объектам</w:t>
            </w:r>
          </w:p>
        </w:tc>
      </w:tr>
    </w:tbl>
    <w:p>
      <w:pPr>
        <w:widowControl w:val="0"/>
        <w:autoSpaceDE w:val="0"/>
        <w:autoSpaceDN w:val="0"/>
        <w:spacing w:after="0"/>
        <w:jc w:val="center"/>
        <w:rPr>
          <w:rFonts w:hint="default" w:ascii="Gotham Pro" w:hAnsi="Gotham Pro" w:cs="Gotham Pro"/>
          <w:sz w:val="20"/>
          <w:szCs w:val="20"/>
          <w:lang w:eastAsia="en-US"/>
        </w:rPr>
      </w:pPr>
    </w:p>
    <w:p>
      <w:pPr>
        <w:widowControl w:val="0"/>
        <w:autoSpaceDE w:val="0"/>
        <w:autoSpaceDN w:val="0"/>
        <w:spacing w:after="0"/>
        <w:jc w:val="center"/>
        <w:rPr>
          <w:rFonts w:hint="default" w:ascii="Gotham Pro" w:hAnsi="Gotham Pro" w:cs="Gotham Pro"/>
          <w:sz w:val="20"/>
          <w:szCs w:val="20"/>
        </w:rPr>
      </w:pPr>
      <w:r>
        <w:rPr>
          <w:rFonts w:hint="default" w:ascii="Gotham Pro" w:hAnsi="Gotham Pro" w:cs="Gotham Pro"/>
          <w:sz w:val="20"/>
          <w:szCs w:val="20"/>
        </w:rPr>
        <w:t>Возможные ЧС на объектах транспортной инфраструктуры</w:t>
      </w:r>
    </w:p>
    <w:p>
      <w:pPr>
        <w:widowControl w:val="0"/>
        <w:autoSpaceDE w:val="0"/>
        <w:autoSpaceDN w:val="0"/>
        <w:spacing w:after="0"/>
        <w:jc w:val="right"/>
        <w:rPr>
          <w:rFonts w:hint="default" w:ascii="Gotham Pro" w:hAnsi="Gotham Pro" w:cs="Gotham Pro"/>
          <w:sz w:val="20"/>
          <w:szCs w:val="20"/>
          <w:lang w:val="ru-RU"/>
        </w:rPr>
      </w:pPr>
      <w:r>
        <w:rPr>
          <w:rFonts w:hint="default" w:ascii="Gotham Pro" w:hAnsi="Gotham Pro" w:cs="Gotham Pro"/>
          <w:sz w:val="20"/>
          <w:szCs w:val="20"/>
        </w:rPr>
        <w:t>таблица 8.2.2.-</w:t>
      </w:r>
      <w:r>
        <w:rPr>
          <w:rFonts w:hint="default" w:ascii="Gotham Pro" w:hAnsi="Gotham Pro" w:cs="Gotham Pro"/>
          <w:sz w:val="20"/>
          <w:szCs w:val="20"/>
          <w:lang w:val="ru-RU"/>
        </w:rPr>
        <w:t>5</w:t>
      </w:r>
    </w:p>
    <w:tbl>
      <w:tblPr>
        <w:tblStyle w:val="3"/>
        <w:tblW w:w="4945"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4033"/>
        <w:gridCol w:w="2793"/>
        <w:gridCol w:w="292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2069"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center"/>
              <w:rPr>
                <w:rFonts w:hint="default" w:ascii="Gotham Pro" w:hAnsi="Gotham Pro" w:cs="Gotham Pro"/>
                <w:sz w:val="20"/>
                <w:szCs w:val="20"/>
                <w:lang w:eastAsia="en-US"/>
              </w:rPr>
            </w:pPr>
            <w:r>
              <w:rPr>
                <w:rFonts w:hint="default" w:ascii="Gotham Pro" w:hAnsi="Gotham Pro" w:cs="Gotham Pro"/>
                <w:sz w:val="20"/>
                <w:szCs w:val="20"/>
              </w:rPr>
              <w:t>Источник</w:t>
            </w:r>
          </w:p>
        </w:tc>
        <w:tc>
          <w:tcPr>
            <w:tcW w:w="1433"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center"/>
              <w:rPr>
                <w:rFonts w:hint="default" w:ascii="Gotham Pro" w:hAnsi="Gotham Pro" w:cs="Gotham Pro"/>
                <w:sz w:val="20"/>
                <w:szCs w:val="20"/>
                <w:lang w:eastAsia="en-US"/>
              </w:rPr>
            </w:pPr>
            <w:r>
              <w:rPr>
                <w:rFonts w:hint="default" w:ascii="Gotham Pro" w:hAnsi="Gotham Pro" w:cs="Gotham Pro"/>
                <w:sz w:val="20"/>
                <w:szCs w:val="20"/>
              </w:rPr>
              <w:t>Поражающий фактор</w:t>
            </w:r>
          </w:p>
        </w:tc>
        <w:tc>
          <w:tcPr>
            <w:tcW w:w="1498"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center"/>
              <w:rPr>
                <w:rFonts w:hint="default" w:ascii="Gotham Pro" w:hAnsi="Gotham Pro" w:cs="Gotham Pro"/>
                <w:sz w:val="20"/>
                <w:szCs w:val="20"/>
                <w:lang w:eastAsia="en-US"/>
              </w:rPr>
            </w:pPr>
            <w:r>
              <w:rPr>
                <w:rFonts w:hint="default" w:ascii="Gotham Pro" w:hAnsi="Gotham Pro" w:cs="Gotham Pro"/>
                <w:sz w:val="20"/>
                <w:szCs w:val="20"/>
              </w:rPr>
              <w:t>Последствия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2069"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center"/>
              <w:rPr>
                <w:rFonts w:hint="default" w:ascii="Gotham Pro" w:hAnsi="Gotham Pro" w:cs="Gotham Pro"/>
                <w:sz w:val="20"/>
                <w:szCs w:val="20"/>
                <w:lang w:val="ru-RU"/>
              </w:rPr>
            </w:pPr>
            <w:r>
              <w:rPr>
                <w:rFonts w:hint="default" w:ascii="Gotham Pro" w:hAnsi="Gotham Pro" w:cs="Gotham Pro"/>
                <w:sz w:val="20"/>
                <w:szCs w:val="20"/>
                <w:lang w:val="ru-RU"/>
              </w:rPr>
              <w:t>1</w:t>
            </w:r>
          </w:p>
        </w:tc>
        <w:tc>
          <w:tcPr>
            <w:tcW w:w="1433"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center"/>
              <w:rPr>
                <w:rFonts w:hint="default" w:ascii="Gotham Pro" w:hAnsi="Gotham Pro" w:cs="Gotham Pro"/>
                <w:sz w:val="20"/>
                <w:szCs w:val="20"/>
                <w:lang w:val="ru-RU"/>
              </w:rPr>
            </w:pPr>
            <w:r>
              <w:rPr>
                <w:rFonts w:hint="default" w:ascii="Gotham Pro" w:hAnsi="Gotham Pro" w:cs="Gotham Pro"/>
                <w:sz w:val="20"/>
                <w:szCs w:val="20"/>
                <w:lang w:val="ru-RU"/>
              </w:rPr>
              <w:t>2</w:t>
            </w:r>
          </w:p>
        </w:tc>
        <w:tc>
          <w:tcPr>
            <w:tcW w:w="1498"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center"/>
              <w:rPr>
                <w:rFonts w:hint="default" w:ascii="Gotham Pro" w:hAnsi="Gotham Pro" w:cs="Gotham Pro"/>
                <w:sz w:val="20"/>
                <w:szCs w:val="20"/>
                <w:lang w:val="ru-RU"/>
              </w:rPr>
            </w:pPr>
            <w:r>
              <w:rPr>
                <w:rFonts w:hint="default" w:ascii="Gotham Pro" w:hAnsi="Gotham Pro" w:cs="Gotham Pro"/>
                <w:sz w:val="20"/>
                <w:szCs w:val="20"/>
                <w:lang w:val="ru-RU"/>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2069"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both"/>
              <w:rPr>
                <w:rFonts w:hint="default" w:ascii="Gotham Pro" w:hAnsi="Gotham Pro" w:cs="Gotham Pro"/>
                <w:sz w:val="20"/>
                <w:szCs w:val="20"/>
                <w:lang w:eastAsia="en-US"/>
              </w:rPr>
            </w:pPr>
            <w:r>
              <w:rPr>
                <w:rFonts w:hint="default" w:ascii="Gotham Pro" w:hAnsi="Gotham Pro" w:cs="Gotham Pro"/>
                <w:sz w:val="20"/>
                <w:szCs w:val="20"/>
              </w:rPr>
              <w:t>Неблагоприятные погодные условия, механические повреждения в ходе строительных и монтажных работ, техническая неисправность, человеческий фактор, нарушение правил эксплуатации объекта, износ оборудования, терроризм, нарушение правил дорожного движения</w:t>
            </w:r>
          </w:p>
        </w:tc>
        <w:tc>
          <w:tcPr>
            <w:tcW w:w="1433"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both"/>
              <w:rPr>
                <w:rFonts w:hint="default" w:ascii="Gotham Pro" w:hAnsi="Gotham Pro" w:cs="Gotham Pro"/>
                <w:sz w:val="20"/>
                <w:szCs w:val="20"/>
              </w:rPr>
            </w:pPr>
            <w:r>
              <w:rPr>
                <w:rFonts w:hint="default" w:ascii="Gotham Pro" w:hAnsi="Gotham Pro" w:cs="Gotham Pro"/>
                <w:sz w:val="20"/>
                <w:szCs w:val="20"/>
              </w:rPr>
              <w:t>Авария, катастрофа, пожары, взрывы,</w:t>
            </w:r>
          </w:p>
          <w:p>
            <w:pPr>
              <w:widowControl w:val="0"/>
              <w:autoSpaceDE w:val="0"/>
              <w:autoSpaceDN w:val="0"/>
              <w:spacing w:after="0"/>
              <w:jc w:val="both"/>
              <w:rPr>
                <w:rFonts w:hint="default" w:ascii="Gotham Pro" w:hAnsi="Gotham Pro" w:cs="Gotham Pro"/>
                <w:sz w:val="20"/>
                <w:szCs w:val="20"/>
                <w:lang w:eastAsia="en-US"/>
              </w:rPr>
            </w:pPr>
            <w:r>
              <w:rPr>
                <w:rFonts w:hint="default" w:ascii="Gotham Pro" w:hAnsi="Gotham Pro" w:cs="Gotham Pro"/>
                <w:sz w:val="20"/>
                <w:szCs w:val="20"/>
              </w:rPr>
              <w:t>разлив опасных жидких грузов, воздействие электрического тока, затопление, перебои в функционировании объекта</w:t>
            </w:r>
          </w:p>
        </w:tc>
        <w:tc>
          <w:tcPr>
            <w:tcW w:w="1498" w:type="pct"/>
            <w:tcBorders>
              <w:top w:val="single" w:color="auto" w:sz="2" w:space="0"/>
              <w:left w:val="single" w:color="auto" w:sz="2" w:space="0"/>
              <w:bottom w:val="single" w:color="auto" w:sz="2" w:space="0"/>
              <w:right w:val="single" w:color="auto" w:sz="2" w:space="0"/>
            </w:tcBorders>
          </w:tcPr>
          <w:p>
            <w:pPr>
              <w:widowControl w:val="0"/>
              <w:autoSpaceDE w:val="0"/>
              <w:autoSpaceDN w:val="0"/>
              <w:spacing w:after="0"/>
              <w:jc w:val="both"/>
              <w:rPr>
                <w:rFonts w:hint="default" w:ascii="Gotham Pro" w:hAnsi="Gotham Pro" w:cs="Gotham Pro"/>
                <w:sz w:val="20"/>
                <w:szCs w:val="20"/>
              </w:rPr>
            </w:pPr>
            <w:r>
              <w:rPr>
                <w:rFonts w:hint="default" w:ascii="Gotham Pro" w:hAnsi="Gotham Pro" w:cs="Gotham Pro"/>
                <w:sz w:val="20"/>
                <w:szCs w:val="20"/>
              </w:rPr>
              <w:t>Травматизм и гибель людей, нарушение систем жизнеобеспечения населения и предприятий,</w:t>
            </w:r>
          </w:p>
          <w:p>
            <w:pPr>
              <w:widowControl w:val="0"/>
              <w:autoSpaceDE w:val="0"/>
              <w:autoSpaceDN w:val="0"/>
              <w:spacing w:after="0"/>
              <w:jc w:val="both"/>
              <w:rPr>
                <w:rFonts w:hint="default" w:ascii="Gotham Pro" w:hAnsi="Gotham Pro" w:cs="Gotham Pro"/>
                <w:sz w:val="20"/>
                <w:szCs w:val="20"/>
              </w:rPr>
            </w:pPr>
            <w:r>
              <w:rPr>
                <w:rFonts w:hint="default" w:ascii="Gotham Pro" w:hAnsi="Gotham Pro" w:cs="Gotham Pro"/>
                <w:sz w:val="20"/>
                <w:szCs w:val="20"/>
              </w:rPr>
              <w:t>загрязнение окружающей среды,</w:t>
            </w:r>
          </w:p>
          <w:p>
            <w:pPr>
              <w:widowControl w:val="0"/>
              <w:autoSpaceDE w:val="0"/>
              <w:autoSpaceDN w:val="0"/>
              <w:spacing w:after="0"/>
              <w:jc w:val="both"/>
              <w:rPr>
                <w:rFonts w:hint="default" w:ascii="Gotham Pro" w:hAnsi="Gotham Pro" w:cs="Gotham Pro"/>
                <w:sz w:val="20"/>
                <w:szCs w:val="20"/>
                <w:lang w:eastAsia="en-US"/>
              </w:rPr>
            </w:pPr>
            <w:r>
              <w:rPr>
                <w:rFonts w:hint="default" w:ascii="Gotham Pro" w:hAnsi="Gotham Pro" w:cs="Gotham Pro"/>
                <w:sz w:val="20"/>
                <w:szCs w:val="20"/>
              </w:rPr>
              <w:t>ущерб объектам</w:t>
            </w:r>
          </w:p>
        </w:tc>
      </w:tr>
    </w:tbl>
    <w:p>
      <w:pPr>
        <w:pStyle w:val="11"/>
        <w:spacing w:line="276" w:lineRule="auto"/>
        <w:ind w:firstLine="567"/>
        <w:jc w:val="both"/>
        <w:rPr>
          <w:rStyle w:val="10"/>
          <w:rFonts w:ascii="Times New Roman" w:hAnsi="Times New Roman" w:eastAsiaTheme="majorEastAsia"/>
          <w:sz w:val="28"/>
          <w:szCs w:val="28"/>
        </w:rPr>
      </w:pP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b/>
          <w:bCs/>
          <w:sz w:val="24"/>
          <w:szCs w:val="24"/>
        </w:rPr>
      </w:pPr>
      <w:r>
        <w:rPr>
          <w:rFonts w:hint="default" w:ascii="Gotham Pro" w:hAnsi="Gotham Pro" w:cs="Gotham Pro"/>
          <w:b/>
          <w:bCs/>
          <w:sz w:val="24"/>
          <w:szCs w:val="24"/>
        </w:rPr>
        <w:t>8.2.3. Перечень и характеристики возможных источников ЧС природного характера</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40" w:firstLineChars="0"/>
        <w:jc w:val="both"/>
        <w:textAlignment w:val="auto"/>
        <w:rPr>
          <w:rFonts w:hint="default" w:ascii="Gotham Pro" w:hAnsi="Gotham Pro" w:eastAsia="Times New Roman" w:cs="Gotham Pro"/>
          <w:sz w:val="24"/>
          <w:szCs w:val="24"/>
          <w:lang w:eastAsia="en-US"/>
        </w:rPr>
      </w:pPr>
      <w:r>
        <w:rPr>
          <w:rFonts w:hint="default" w:ascii="Gotham Pro" w:hAnsi="Gotham Pro" w:eastAsia="Times New Roman" w:cs="Gotham Pro"/>
          <w:sz w:val="24"/>
          <w:szCs w:val="24"/>
          <w:lang w:eastAsia="en-US"/>
        </w:rPr>
        <w:t>ЧС природного характера — это неблагоприятные обстоятельства, сложившиеся на определенной территории в результате одного или нескольких опасных природных явлений, которые могут повлечь за собой человеческие жертвы, ущерб здоровью людей, большие материальные потери и нарушение условий жизнедеятельности населения (рис. 8.2.</w:t>
      </w:r>
      <w:r>
        <w:rPr>
          <w:rFonts w:hint="default" w:ascii="Gotham Pro" w:hAnsi="Gotham Pro" w:eastAsia="Times New Roman" w:cs="Gotham Pro"/>
          <w:sz w:val="24"/>
          <w:szCs w:val="24"/>
          <w:lang w:val="ru-RU" w:eastAsia="en-US"/>
        </w:rPr>
        <w:t>3.</w:t>
      </w:r>
      <w:r>
        <w:rPr>
          <w:rFonts w:hint="default" w:ascii="Gotham Pro" w:hAnsi="Gotham Pro" w:eastAsia="Times New Roman" w:cs="Gotham Pro"/>
          <w:sz w:val="24"/>
          <w:szCs w:val="24"/>
          <w:lang w:eastAsia="en-US"/>
        </w:rPr>
        <w:t>-1).</w:t>
      </w:r>
    </w:p>
    <w:p>
      <w:pPr>
        <w:widowControl w:val="0"/>
        <w:autoSpaceDE w:val="0"/>
        <w:autoSpaceDN w:val="0"/>
        <w:spacing w:after="0"/>
        <w:ind w:firstLine="567"/>
        <w:jc w:val="center"/>
        <w:rPr>
          <w:rFonts w:ascii="Times New Roman" w:hAnsi="Times New Roman" w:eastAsia="Times New Roman" w:cs="Times New Roman"/>
          <w:sz w:val="24"/>
          <w:szCs w:val="24"/>
          <w:lang w:eastAsia="en-US"/>
        </w:rPr>
      </w:pPr>
    </w:p>
    <w:p>
      <w:pPr>
        <w:widowControl w:val="0"/>
        <w:autoSpaceDE w:val="0"/>
        <w:autoSpaceDN w:val="0"/>
        <w:spacing w:after="0"/>
        <w:ind w:firstLine="567"/>
        <w:jc w:val="center"/>
        <w:rPr>
          <w:rFonts w:hint="default" w:ascii="Gotham Pro" w:hAnsi="Gotham Pro" w:eastAsia="Times New Roman" w:cs="Gotham Pro"/>
          <w:sz w:val="20"/>
          <w:szCs w:val="20"/>
          <w:lang w:eastAsia="en-US"/>
        </w:rPr>
      </w:pPr>
      <w:r>
        <w:rPr>
          <w:rFonts w:hint="default" w:ascii="Gotham Pro" w:hAnsi="Gotham Pro" w:eastAsia="Times New Roman" w:cs="Gotham Pro"/>
          <w:sz w:val="20"/>
          <w:szCs w:val="20"/>
          <w:lang w:eastAsia="en-US"/>
        </w:rPr>
        <w:t>Классификация ЧС природного характера</w:t>
      </w:r>
    </w:p>
    <w:p>
      <w:pPr>
        <w:widowControl w:val="0"/>
        <w:autoSpaceDE w:val="0"/>
        <w:autoSpaceDN w:val="0"/>
        <w:spacing w:after="0"/>
        <w:ind w:firstLine="567"/>
        <w:jc w:val="right"/>
        <w:rPr>
          <w:rFonts w:hint="default" w:ascii="Gotham Pro" w:hAnsi="Gotham Pro" w:eastAsia="Times New Roman" w:cs="Gotham Pro"/>
          <w:sz w:val="20"/>
          <w:szCs w:val="20"/>
          <w:lang w:eastAsia="en-US"/>
        </w:rPr>
      </w:pPr>
      <w:r>
        <w:rPr>
          <w:rFonts w:hint="default" w:ascii="Gotham Pro" w:hAnsi="Gotham Pro" w:eastAsia="Times New Roman" w:cs="Gotham Pro"/>
          <w:sz w:val="20"/>
          <w:szCs w:val="20"/>
          <w:lang w:eastAsia="en-US"/>
        </w:rPr>
        <w:t>рис. 8.2.</w:t>
      </w:r>
      <w:r>
        <w:rPr>
          <w:rFonts w:hint="default" w:ascii="Gotham Pro" w:hAnsi="Gotham Pro" w:eastAsia="Times New Roman" w:cs="Gotham Pro"/>
          <w:sz w:val="20"/>
          <w:szCs w:val="20"/>
          <w:lang w:val="ru-RU" w:eastAsia="en-US"/>
        </w:rPr>
        <w:t>3.</w:t>
      </w:r>
      <w:r>
        <w:rPr>
          <w:rFonts w:hint="default" w:ascii="Gotham Pro" w:hAnsi="Gotham Pro" w:eastAsia="Times New Roman" w:cs="Gotham Pro"/>
          <w:sz w:val="20"/>
          <w:szCs w:val="20"/>
          <w:lang w:eastAsia="en-US"/>
        </w:rPr>
        <w:t>-1</w:t>
      </w:r>
    </w:p>
    <w:p>
      <w:pPr>
        <w:widowControl w:val="0"/>
        <w:autoSpaceDE w:val="0"/>
        <w:autoSpaceDN w:val="0"/>
        <w:spacing w:after="0"/>
        <w:jc w:val="center"/>
        <w:rPr>
          <w:rFonts w:ascii="Times New Roman" w:hAnsi="Times New Roman" w:eastAsia="Times New Roman" w:cs="Times New Roman"/>
          <w:sz w:val="24"/>
          <w:szCs w:val="24"/>
          <w:lang w:eastAsia="en-US"/>
        </w:rPr>
      </w:pPr>
      <w:r>
        <w:rPr>
          <w:rFonts w:ascii="Times New Roman" w:hAnsi="Times New Roman" w:eastAsia="Times New Roman" w:cs="Times New Roman"/>
        </w:rPr>
        <w:drawing>
          <wp:inline distT="0" distB="0" distL="0" distR="0">
            <wp:extent cx="5572125" cy="2012950"/>
            <wp:effectExtent l="0" t="0" r="5715" b="13970"/>
            <wp:docPr id="2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5"/>
                    <pic:cNvPicPr>
                      <a:picLocks noChangeAspect="1"/>
                    </pic:cNvPicPr>
                  </pic:nvPicPr>
                  <pic:blipFill>
                    <a:blip r:embed="rId14"/>
                    <a:stretch>
                      <a:fillRect/>
                    </a:stretch>
                  </pic:blipFill>
                  <pic:spPr>
                    <a:xfrm>
                      <a:off x="0" y="0"/>
                      <a:ext cx="5572125" cy="2012950"/>
                    </a:xfrm>
                    <a:prstGeom prst="rect">
                      <a:avLst/>
                    </a:prstGeom>
                  </pic:spPr>
                </pic:pic>
              </a:graphicData>
            </a:graphic>
          </wp:inline>
        </w:drawing>
      </w:r>
    </w:p>
    <w:p>
      <w:pPr>
        <w:widowControl w:val="0"/>
        <w:autoSpaceDE w:val="0"/>
        <w:autoSpaceDN w:val="0"/>
        <w:spacing w:after="0"/>
        <w:ind w:firstLine="567"/>
        <w:jc w:val="both"/>
        <w:rPr>
          <w:rFonts w:ascii="Times New Roman" w:hAnsi="Times New Roman" w:eastAsia="Times New Roman" w:cs="Times New Roman"/>
          <w:b/>
          <w:bCs/>
          <w:sz w:val="28"/>
          <w:szCs w:val="28"/>
          <w:lang w:eastAsia="en-US"/>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b/>
          <w:bCs/>
          <w:sz w:val="24"/>
          <w:szCs w:val="24"/>
          <w:lang w:eastAsia="en-US"/>
        </w:rPr>
      </w:pPr>
      <w:r>
        <w:rPr>
          <w:rFonts w:hint="default" w:ascii="Gotham Pro" w:hAnsi="Gotham Pro" w:cs="Gotham Pro"/>
          <w:b/>
          <w:bCs/>
          <w:sz w:val="24"/>
          <w:szCs w:val="24"/>
          <w:lang w:eastAsia="en-US"/>
        </w:rPr>
        <w:t>Землетрясение</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en-US"/>
        </w:rPr>
        <w:t xml:space="preserve">Еравнинский район входит в зону высокой сейсмичности согласно Карте общего сейсмического районирования территории Российской Федерации - ОСР-2015 (рис. 8.2.-2, 8.2.-3, 8.2.-4). </w:t>
      </w:r>
      <w:r>
        <w:rPr>
          <w:rFonts w:hint="default" w:ascii="Gotham Pro" w:hAnsi="Gotham Pro" w:cs="Gotham Pro"/>
          <w:sz w:val="24"/>
          <w:szCs w:val="24"/>
          <w:lang w:eastAsia="ar-SA"/>
        </w:rPr>
        <w:t xml:space="preserve">Село Сосново-Озерское входит в Список населенных пунктов Российской Федерации, расположенных в сейсмических районах, с указанием расчетной сейсмической интенсивности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p>
    <w:p>
      <w:pPr>
        <w:pStyle w:val="11"/>
        <w:keepNext w:val="0"/>
        <w:keepLines w:val="0"/>
        <w:pageBreakBefore w:val="0"/>
        <w:widowControl/>
        <w:kinsoku/>
        <w:wordWrap/>
        <w:overflowPunct/>
        <w:topLinePunct w:val="0"/>
        <w:autoSpaceDE/>
        <w:autoSpaceDN/>
        <w:bidi w:val="0"/>
        <w:adjustRightInd/>
        <w:snapToGrid/>
        <w:spacing w:line="300" w:lineRule="auto"/>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в баллах шкалы MSK-64 для средних грунтовых условий и трех степеней сейсмической опасности – A (10%), B (5%), C (1%) в течение 50 лет «СП 14.13330.2018. Свод правил. Строительство в сейсмических районах. Актуализированная редакция СниП II-7-81».</w:t>
      </w:r>
    </w:p>
    <w:p>
      <w:pPr>
        <w:suppressAutoHyphens/>
        <w:spacing w:after="0"/>
        <w:jc w:val="right"/>
        <w:rPr>
          <w:rFonts w:ascii="Times New Roman" w:hAnsi="Times New Roman" w:eastAsia="Times New Roman" w:cs="Times New Roman"/>
          <w:sz w:val="24"/>
          <w:szCs w:val="24"/>
          <w:lang w:eastAsia="ar-SA"/>
        </w:rPr>
      </w:pPr>
    </w:p>
    <w:p>
      <w:pPr>
        <w:suppressAutoHyphens/>
        <w:spacing w:after="0"/>
        <w:jc w:val="right"/>
        <w:rPr>
          <w:rFonts w:hint="default" w:ascii="Gotham Pro" w:hAnsi="Gotham Pro" w:eastAsia="Times New Roman" w:cs="Gotham Pro"/>
          <w:sz w:val="20"/>
          <w:szCs w:val="20"/>
          <w:lang w:eastAsia="ar-SA"/>
        </w:rPr>
      </w:pPr>
      <w:r>
        <w:rPr>
          <w:rFonts w:hint="default" w:ascii="Gotham Pro" w:hAnsi="Gotham Pro" w:eastAsia="Times New Roman" w:cs="Gotham Pro"/>
          <w:sz w:val="20"/>
          <w:szCs w:val="20"/>
          <w:lang w:eastAsia="ar-SA"/>
        </w:rPr>
        <w:t>рис. 8.2.</w:t>
      </w:r>
      <w:r>
        <w:rPr>
          <w:rFonts w:hint="default" w:ascii="Gotham Pro" w:hAnsi="Gotham Pro" w:eastAsia="Times New Roman" w:cs="Gotham Pro"/>
          <w:sz w:val="20"/>
          <w:szCs w:val="20"/>
          <w:lang w:val="ru-RU" w:eastAsia="ar-SA"/>
        </w:rPr>
        <w:t>3.</w:t>
      </w:r>
      <w:r>
        <w:rPr>
          <w:rFonts w:hint="default" w:ascii="Gotham Pro" w:hAnsi="Gotham Pro" w:eastAsia="Times New Roman" w:cs="Gotham Pro"/>
          <w:sz w:val="20"/>
          <w:szCs w:val="20"/>
          <w:lang w:eastAsia="ar-SA"/>
        </w:rPr>
        <w:t>-2</w:t>
      </w:r>
    </w:p>
    <w:p>
      <w:pPr>
        <w:suppressAutoHyphens/>
        <w:spacing w:after="0"/>
        <w:jc w:val="center"/>
        <w:rPr>
          <w:rFonts w:ascii="Times New Roman" w:hAnsi="Times New Roman" w:eastAsia="Times New Roman" w:cs="Times New Roman"/>
          <w:sz w:val="28"/>
          <w:szCs w:val="28"/>
          <w:lang w:eastAsia="ar-SA"/>
        </w:rPr>
      </w:pPr>
      <w:r>
        <w:rPr>
          <w:rFonts w:ascii="Calibri" w:hAnsi="Calibri" w:eastAsia="Times New Roman" w:cs="Times New Roman"/>
          <w:sz w:val="24"/>
          <w:szCs w:val="24"/>
        </w:rPr>
        <w:drawing>
          <wp:inline distT="0" distB="0" distL="0" distR="0">
            <wp:extent cx="5710555" cy="3806825"/>
            <wp:effectExtent l="0" t="0" r="4445" b="3175"/>
            <wp:docPr id="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9"/>
                    <pic:cNvPicPr>
                      <a:picLocks noChangeAspect="1"/>
                    </pic:cNvPicPr>
                  </pic:nvPicPr>
                  <pic:blipFill>
                    <a:blip r:embed="rId15"/>
                    <a:stretch>
                      <a:fillRect/>
                    </a:stretch>
                  </pic:blipFill>
                  <pic:spPr>
                    <a:xfrm>
                      <a:off x="0" y="0"/>
                      <a:ext cx="5710983" cy="3807124"/>
                    </a:xfrm>
                    <a:prstGeom prst="rect">
                      <a:avLst/>
                    </a:prstGeom>
                  </pic:spPr>
                </pic:pic>
              </a:graphicData>
            </a:graphic>
          </wp:inline>
        </w:drawing>
      </w:r>
    </w:p>
    <w:p>
      <w:pPr>
        <w:suppressAutoHyphens/>
        <w:spacing w:after="0"/>
        <w:ind w:firstLine="567"/>
        <w:jc w:val="right"/>
        <w:rPr>
          <w:rFonts w:ascii="Times New Roman" w:hAnsi="Times New Roman" w:eastAsia="Times New Roman" w:cs="Times New Roman"/>
          <w:sz w:val="24"/>
          <w:szCs w:val="24"/>
          <w:lang w:eastAsia="ar-SA"/>
        </w:rPr>
      </w:pPr>
    </w:p>
    <w:p>
      <w:pPr>
        <w:suppressAutoHyphens/>
        <w:spacing w:after="0"/>
        <w:ind w:firstLine="567"/>
        <w:jc w:val="right"/>
        <w:rPr>
          <w:rFonts w:hint="default" w:ascii="Gotham Pro" w:hAnsi="Gotham Pro" w:eastAsia="Times New Roman" w:cs="Gotham Pro"/>
          <w:sz w:val="22"/>
          <w:szCs w:val="22"/>
          <w:lang w:eastAsia="ar-SA"/>
        </w:rPr>
      </w:pPr>
    </w:p>
    <w:p>
      <w:pPr>
        <w:suppressAutoHyphens/>
        <w:spacing w:after="0"/>
        <w:ind w:firstLine="567"/>
        <w:jc w:val="right"/>
        <w:rPr>
          <w:rFonts w:hint="default" w:ascii="Gotham Pro" w:hAnsi="Gotham Pro" w:eastAsia="Times New Roman" w:cs="Gotham Pro"/>
          <w:sz w:val="22"/>
          <w:szCs w:val="22"/>
          <w:lang w:eastAsia="ar-SA"/>
        </w:rPr>
      </w:pPr>
    </w:p>
    <w:p>
      <w:pPr>
        <w:suppressAutoHyphens/>
        <w:spacing w:after="0"/>
        <w:ind w:firstLine="567"/>
        <w:jc w:val="right"/>
        <w:rPr>
          <w:rFonts w:hint="default" w:ascii="Gotham Pro" w:hAnsi="Gotham Pro" w:eastAsia="Times New Roman" w:cs="Gotham Pro"/>
          <w:sz w:val="22"/>
          <w:szCs w:val="22"/>
          <w:lang w:eastAsia="ar-SA"/>
        </w:rPr>
      </w:pPr>
    </w:p>
    <w:p>
      <w:pPr>
        <w:suppressAutoHyphens/>
        <w:spacing w:after="0"/>
        <w:ind w:firstLine="567"/>
        <w:jc w:val="right"/>
        <w:rPr>
          <w:rFonts w:hint="default" w:ascii="Gotham Pro" w:hAnsi="Gotham Pro" w:eastAsia="Times New Roman" w:cs="Gotham Pro"/>
          <w:sz w:val="22"/>
          <w:szCs w:val="22"/>
          <w:lang w:eastAsia="ar-SA"/>
        </w:rPr>
      </w:pPr>
    </w:p>
    <w:p>
      <w:pPr>
        <w:suppressAutoHyphens/>
        <w:spacing w:after="0"/>
        <w:ind w:firstLine="567"/>
        <w:jc w:val="right"/>
        <w:rPr>
          <w:rFonts w:hint="default" w:ascii="Gotham Pro" w:hAnsi="Gotham Pro" w:eastAsia="Times New Roman" w:cs="Gotham Pro"/>
          <w:sz w:val="22"/>
          <w:szCs w:val="22"/>
          <w:lang w:eastAsia="ar-SA"/>
        </w:rPr>
      </w:pPr>
    </w:p>
    <w:p>
      <w:pPr>
        <w:suppressAutoHyphens/>
        <w:spacing w:after="0"/>
        <w:ind w:firstLine="567"/>
        <w:jc w:val="right"/>
        <w:rPr>
          <w:rFonts w:hint="default" w:ascii="Gotham Pro" w:hAnsi="Gotham Pro" w:eastAsia="Times New Roman" w:cs="Gotham Pro"/>
          <w:sz w:val="22"/>
          <w:szCs w:val="22"/>
          <w:lang w:eastAsia="ar-SA"/>
        </w:rPr>
      </w:pPr>
    </w:p>
    <w:p>
      <w:pPr>
        <w:suppressAutoHyphens/>
        <w:spacing w:after="0"/>
        <w:ind w:firstLine="567"/>
        <w:jc w:val="right"/>
        <w:rPr>
          <w:rFonts w:hint="default" w:ascii="Gotham Pro" w:hAnsi="Gotham Pro" w:eastAsia="Times New Roman" w:cs="Gotham Pro"/>
          <w:sz w:val="22"/>
          <w:szCs w:val="22"/>
          <w:lang w:eastAsia="ar-SA"/>
        </w:rPr>
      </w:pPr>
    </w:p>
    <w:p>
      <w:pPr>
        <w:suppressAutoHyphens/>
        <w:spacing w:after="0"/>
        <w:ind w:firstLine="567"/>
        <w:jc w:val="right"/>
        <w:rPr>
          <w:rFonts w:hint="default" w:ascii="Gotham Pro" w:hAnsi="Gotham Pro" w:eastAsia="Times New Roman" w:cs="Gotham Pro"/>
          <w:sz w:val="22"/>
          <w:szCs w:val="22"/>
          <w:lang w:eastAsia="ar-SA"/>
        </w:rPr>
      </w:pPr>
    </w:p>
    <w:p>
      <w:pPr>
        <w:suppressAutoHyphens/>
        <w:spacing w:after="0"/>
        <w:ind w:firstLine="567"/>
        <w:jc w:val="right"/>
        <w:rPr>
          <w:rFonts w:hint="default" w:ascii="Gotham Pro" w:hAnsi="Gotham Pro" w:eastAsia="Times New Roman" w:cs="Gotham Pro"/>
          <w:sz w:val="22"/>
          <w:szCs w:val="22"/>
          <w:lang w:eastAsia="ar-SA"/>
        </w:rPr>
      </w:pPr>
    </w:p>
    <w:p>
      <w:pPr>
        <w:suppressAutoHyphens/>
        <w:spacing w:after="0"/>
        <w:ind w:firstLine="567"/>
        <w:jc w:val="right"/>
        <w:rPr>
          <w:rFonts w:hint="default" w:ascii="Gotham Pro" w:hAnsi="Gotham Pro" w:eastAsia="Times New Roman" w:cs="Gotham Pro"/>
          <w:sz w:val="22"/>
          <w:szCs w:val="22"/>
          <w:lang w:eastAsia="ar-SA"/>
        </w:rPr>
      </w:pPr>
    </w:p>
    <w:p>
      <w:pPr>
        <w:suppressAutoHyphens/>
        <w:spacing w:after="0"/>
        <w:ind w:firstLine="567"/>
        <w:jc w:val="right"/>
        <w:rPr>
          <w:rFonts w:hint="default" w:ascii="Gotham Pro" w:hAnsi="Gotham Pro" w:eastAsia="Times New Roman" w:cs="Gotham Pro"/>
          <w:sz w:val="22"/>
          <w:szCs w:val="22"/>
          <w:lang w:eastAsia="ar-SA"/>
        </w:rPr>
      </w:pPr>
    </w:p>
    <w:p>
      <w:pPr>
        <w:suppressAutoHyphens/>
        <w:spacing w:after="0"/>
        <w:ind w:firstLine="567"/>
        <w:jc w:val="right"/>
        <w:rPr>
          <w:rFonts w:hint="default" w:ascii="Gotham Pro" w:hAnsi="Gotham Pro" w:eastAsia="Times New Roman" w:cs="Gotham Pro"/>
          <w:sz w:val="22"/>
          <w:szCs w:val="22"/>
          <w:lang w:eastAsia="ar-SA"/>
        </w:rPr>
      </w:pPr>
    </w:p>
    <w:p>
      <w:pPr>
        <w:suppressAutoHyphens/>
        <w:spacing w:after="0"/>
        <w:ind w:firstLine="567"/>
        <w:jc w:val="right"/>
        <w:rPr>
          <w:rFonts w:hint="default" w:ascii="Gotham Pro" w:hAnsi="Gotham Pro" w:eastAsia="Times New Roman" w:cs="Gotham Pro"/>
          <w:sz w:val="22"/>
          <w:szCs w:val="22"/>
          <w:lang w:eastAsia="ar-SA"/>
        </w:rPr>
      </w:pPr>
    </w:p>
    <w:p>
      <w:pPr>
        <w:suppressAutoHyphens/>
        <w:spacing w:after="0"/>
        <w:ind w:firstLine="567"/>
        <w:jc w:val="right"/>
        <w:rPr>
          <w:rFonts w:hint="default" w:ascii="Gotham Pro" w:hAnsi="Gotham Pro" w:eastAsia="Times New Roman" w:cs="Gotham Pro"/>
          <w:sz w:val="22"/>
          <w:szCs w:val="22"/>
          <w:lang w:eastAsia="ar-SA"/>
        </w:rPr>
      </w:pPr>
    </w:p>
    <w:p>
      <w:pPr>
        <w:suppressAutoHyphens/>
        <w:spacing w:after="0"/>
        <w:ind w:firstLine="567"/>
        <w:jc w:val="right"/>
        <w:rPr>
          <w:rFonts w:hint="default" w:ascii="Gotham Pro" w:hAnsi="Gotham Pro" w:eastAsia="Times New Roman" w:cs="Gotham Pro"/>
          <w:sz w:val="22"/>
          <w:szCs w:val="22"/>
          <w:lang w:eastAsia="ar-SA"/>
        </w:rPr>
      </w:pPr>
    </w:p>
    <w:p>
      <w:pPr>
        <w:suppressAutoHyphens/>
        <w:spacing w:after="0"/>
        <w:ind w:firstLine="567"/>
        <w:jc w:val="right"/>
        <w:rPr>
          <w:rFonts w:hint="default" w:ascii="Gotham Pro" w:hAnsi="Gotham Pro" w:eastAsia="Times New Roman" w:cs="Gotham Pro"/>
          <w:sz w:val="22"/>
          <w:szCs w:val="22"/>
          <w:lang w:eastAsia="ar-SA"/>
        </w:rPr>
      </w:pPr>
    </w:p>
    <w:p>
      <w:pPr>
        <w:suppressAutoHyphens/>
        <w:spacing w:after="0"/>
        <w:ind w:firstLine="567"/>
        <w:jc w:val="right"/>
        <w:rPr>
          <w:rFonts w:hint="default" w:ascii="Gotham Pro" w:hAnsi="Gotham Pro" w:eastAsia="Times New Roman" w:cs="Gotham Pro"/>
          <w:sz w:val="22"/>
          <w:szCs w:val="22"/>
          <w:lang w:eastAsia="ar-SA"/>
        </w:rPr>
      </w:pPr>
    </w:p>
    <w:p>
      <w:pPr>
        <w:suppressAutoHyphens/>
        <w:spacing w:after="0"/>
        <w:ind w:firstLine="567"/>
        <w:jc w:val="right"/>
        <w:rPr>
          <w:rFonts w:hint="default" w:ascii="Gotham Pro" w:hAnsi="Gotham Pro" w:eastAsia="Times New Roman" w:cs="Gotham Pro"/>
          <w:sz w:val="22"/>
          <w:szCs w:val="22"/>
          <w:lang w:eastAsia="ar-SA"/>
        </w:rPr>
      </w:pPr>
    </w:p>
    <w:p>
      <w:pPr>
        <w:suppressAutoHyphens/>
        <w:spacing w:after="0"/>
        <w:ind w:firstLine="567"/>
        <w:jc w:val="right"/>
        <w:rPr>
          <w:rFonts w:hint="default" w:ascii="Gotham Pro" w:hAnsi="Gotham Pro" w:eastAsia="Times New Roman" w:cs="Gotham Pro"/>
          <w:sz w:val="22"/>
          <w:szCs w:val="22"/>
          <w:lang w:eastAsia="ar-SA"/>
        </w:rPr>
      </w:pPr>
    </w:p>
    <w:p>
      <w:pPr>
        <w:suppressAutoHyphens/>
        <w:spacing w:after="0"/>
        <w:ind w:firstLine="567"/>
        <w:jc w:val="right"/>
        <w:rPr>
          <w:rFonts w:hint="default" w:ascii="Gotham Pro" w:hAnsi="Gotham Pro" w:eastAsia="Times New Roman" w:cs="Gotham Pro"/>
          <w:sz w:val="22"/>
          <w:szCs w:val="22"/>
          <w:lang w:eastAsia="ar-SA"/>
        </w:rPr>
      </w:pPr>
    </w:p>
    <w:p>
      <w:pPr>
        <w:suppressAutoHyphens/>
        <w:spacing w:after="0"/>
        <w:ind w:firstLine="567"/>
        <w:jc w:val="right"/>
        <w:rPr>
          <w:rFonts w:hint="default" w:ascii="Gotham Pro" w:hAnsi="Gotham Pro" w:eastAsia="Times New Roman" w:cs="Gotham Pro"/>
          <w:sz w:val="22"/>
          <w:szCs w:val="22"/>
          <w:lang w:eastAsia="ar-SA"/>
        </w:rPr>
      </w:pPr>
    </w:p>
    <w:p>
      <w:pPr>
        <w:suppressAutoHyphens/>
        <w:spacing w:after="0"/>
        <w:ind w:firstLine="567"/>
        <w:jc w:val="right"/>
        <w:rPr>
          <w:rFonts w:hint="default" w:ascii="Gotham Pro" w:hAnsi="Gotham Pro" w:eastAsia="Times New Roman" w:cs="Gotham Pro"/>
          <w:sz w:val="22"/>
          <w:szCs w:val="22"/>
          <w:lang w:eastAsia="ar-SA"/>
        </w:rPr>
      </w:pPr>
    </w:p>
    <w:p>
      <w:pPr>
        <w:suppressAutoHyphens/>
        <w:spacing w:after="0"/>
        <w:ind w:firstLine="567"/>
        <w:jc w:val="right"/>
        <w:rPr>
          <w:rFonts w:hint="default" w:ascii="Gotham Pro" w:hAnsi="Gotham Pro" w:eastAsia="Times New Roman" w:cs="Gotham Pro"/>
          <w:sz w:val="22"/>
          <w:szCs w:val="22"/>
          <w:lang w:eastAsia="ar-SA"/>
        </w:rPr>
      </w:pPr>
      <w:r>
        <w:rPr>
          <w:rFonts w:hint="default" w:ascii="Gotham Pro" w:hAnsi="Gotham Pro" w:eastAsia="Times New Roman" w:cs="Gotham Pro"/>
          <w:sz w:val="22"/>
          <w:szCs w:val="22"/>
          <w:lang w:eastAsia="ar-SA"/>
        </w:rPr>
        <w:t>рис. 8.2.</w:t>
      </w:r>
      <w:r>
        <w:rPr>
          <w:rFonts w:hint="default" w:ascii="Gotham Pro" w:hAnsi="Gotham Pro" w:eastAsia="Times New Roman" w:cs="Gotham Pro"/>
          <w:sz w:val="22"/>
          <w:szCs w:val="22"/>
          <w:lang w:val="ru-RU" w:eastAsia="ar-SA"/>
        </w:rPr>
        <w:t>3.</w:t>
      </w:r>
      <w:r>
        <w:rPr>
          <w:rFonts w:hint="default" w:ascii="Gotham Pro" w:hAnsi="Gotham Pro" w:eastAsia="Times New Roman" w:cs="Gotham Pro"/>
          <w:sz w:val="22"/>
          <w:szCs w:val="22"/>
          <w:lang w:eastAsia="ar-SA"/>
        </w:rPr>
        <w:t>-3</w:t>
      </w:r>
    </w:p>
    <w:p>
      <w:pPr>
        <w:suppressAutoHyphens/>
        <w:spacing w:after="0"/>
        <w:jc w:val="center"/>
        <w:rPr>
          <w:rFonts w:ascii="Times New Roman" w:hAnsi="Times New Roman" w:eastAsia="Times New Roman" w:cs="Times New Roman"/>
          <w:sz w:val="24"/>
          <w:szCs w:val="24"/>
          <w:lang w:eastAsia="ar-SA"/>
        </w:rPr>
      </w:pPr>
      <w:r>
        <w:rPr>
          <w:rFonts w:ascii="Calibri" w:hAnsi="Calibri" w:eastAsia="Times New Roman" w:cs="Times New Roman"/>
          <w:sz w:val="24"/>
          <w:szCs w:val="24"/>
        </w:rPr>
        <w:drawing>
          <wp:inline distT="0" distB="0" distL="0" distR="0">
            <wp:extent cx="5758815" cy="3848100"/>
            <wp:effectExtent l="0" t="0" r="190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6"/>
                    <a:stretch>
                      <a:fillRect/>
                    </a:stretch>
                  </pic:blipFill>
                  <pic:spPr>
                    <a:xfrm>
                      <a:off x="0" y="0"/>
                      <a:ext cx="5765057" cy="3852142"/>
                    </a:xfrm>
                    <a:prstGeom prst="rect">
                      <a:avLst/>
                    </a:prstGeom>
                  </pic:spPr>
                </pic:pic>
              </a:graphicData>
            </a:graphic>
          </wp:inline>
        </w:drawing>
      </w:r>
    </w:p>
    <w:p>
      <w:pPr>
        <w:suppressAutoHyphens/>
        <w:spacing w:after="0"/>
        <w:ind w:firstLine="567"/>
        <w:jc w:val="right"/>
        <w:rPr>
          <w:rFonts w:ascii="Times New Roman" w:hAnsi="Times New Roman" w:eastAsia="Times New Roman" w:cs="Times New Roman"/>
          <w:sz w:val="24"/>
          <w:szCs w:val="24"/>
          <w:lang w:eastAsia="ar-SA"/>
        </w:rPr>
      </w:pPr>
    </w:p>
    <w:p>
      <w:pPr>
        <w:suppressAutoHyphens/>
        <w:spacing w:after="0"/>
        <w:ind w:firstLine="567"/>
        <w:jc w:val="right"/>
        <w:rPr>
          <w:rFonts w:hint="default" w:ascii="Gotham Pro" w:hAnsi="Gotham Pro" w:eastAsia="Times New Roman" w:cs="Gotham Pro"/>
          <w:sz w:val="22"/>
          <w:szCs w:val="22"/>
          <w:lang w:eastAsia="ar-SA"/>
        </w:rPr>
      </w:pPr>
      <w:r>
        <w:rPr>
          <w:rFonts w:hint="default" w:ascii="Gotham Pro" w:hAnsi="Gotham Pro" w:eastAsia="Times New Roman" w:cs="Gotham Pro"/>
          <w:sz w:val="22"/>
          <w:szCs w:val="22"/>
          <w:lang w:eastAsia="ar-SA"/>
        </w:rPr>
        <w:t>рис. 8.2.</w:t>
      </w:r>
      <w:r>
        <w:rPr>
          <w:rFonts w:hint="default" w:ascii="Gotham Pro" w:hAnsi="Gotham Pro" w:eastAsia="Times New Roman" w:cs="Gotham Pro"/>
          <w:sz w:val="22"/>
          <w:szCs w:val="22"/>
          <w:lang w:val="ru-RU" w:eastAsia="ar-SA"/>
        </w:rPr>
        <w:t>3.</w:t>
      </w:r>
      <w:r>
        <w:rPr>
          <w:rFonts w:hint="default" w:ascii="Gotham Pro" w:hAnsi="Gotham Pro" w:eastAsia="Times New Roman" w:cs="Gotham Pro"/>
          <w:sz w:val="22"/>
          <w:szCs w:val="22"/>
          <w:lang w:eastAsia="ar-SA"/>
        </w:rPr>
        <w:t>-4</w:t>
      </w:r>
    </w:p>
    <w:p>
      <w:pPr>
        <w:suppressAutoHyphens/>
        <w:spacing w:after="0"/>
        <w:jc w:val="center"/>
        <w:rPr>
          <w:rFonts w:ascii="Times New Roman" w:hAnsi="Times New Roman" w:eastAsia="Times New Roman" w:cs="Times New Roman"/>
          <w:sz w:val="24"/>
          <w:szCs w:val="24"/>
          <w:lang w:eastAsia="ar-SA"/>
        </w:rPr>
      </w:pPr>
      <w:r>
        <w:rPr>
          <w:rFonts w:ascii="Calibri" w:hAnsi="Calibri" w:eastAsia="Times New Roman" w:cs="Times New Roman"/>
          <w:sz w:val="24"/>
          <w:szCs w:val="24"/>
        </w:rPr>
        <w:drawing>
          <wp:inline distT="0" distB="0" distL="0" distR="0">
            <wp:extent cx="5654040" cy="3787140"/>
            <wp:effectExtent l="0" t="0" r="0" b="7620"/>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3"/>
                    <pic:cNvPicPr>
                      <a:picLocks noChangeAspect="1"/>
                    </pic:cNvPicPr>
                  </pic:nvPicPr>
                  <pic:blipFill>
                    <a:blip r:embed="rId17"/>
                    <a:stretch>
                      <a:fillRect/>
                    </a:stretch>
                  </pic:blipFill>
                  <pic:spPr>
                    <a:xfrm>
                      <a:off x="0" y="0"/>
                      <a:ext cx="5658885" cy="3790003"/>
                    </a:xfrm>
                    <a:prstGeom prst="rect">
                      <a:avLst/>
                    </a:prstGeom>
                  </pic:spPr>
                </pic:pic>
              </a:graphicData>
            </a:graphic>
          </wp:inline>
        </w:drawing>
      </w:r>
    </w:p>
    <w:p>
      <w:pPr>
        <w:suppressAutoHyphens/>
        <w:spacing w:after="0"/>
        <w:ind w:firstLine="567"/>
        <w:jc w:val="center"/>
        <w:rPr>
          <w:rFonts w:ascii="Times New Roman" w:hAnsi="Times New Roman" w:eastAsia="Times New Roman" w:cs="Times New Roman"/>
          <w:sz w:val="24"/>
          <w:szCs w:val="24"/>
          <w:lang w:eastAsia="ar-SA"/>
        </w:rPr>
      </w:pPr>
    </w:p>
    <w:p>
      <w:pPr>
        <w:pStyle w:val="11"/>
        <w:bidi w:val="0"/>
        <w:jc w:val="center"/>
        <w:rPr>
          <w:rFonts w:hint="default" w:ascii="Gotham Pro" w:hAnsi="Gotham Pro" w:cs="Gotham Pro"/>
          <w:sz w:val="20"/>
          <w:szCs w:val="20"/>
          <w:lang w:eastAsia="ar-SA"/>
        </w:rPr>
      </w:pPr>
    </w:p>
    <w:p>
      <w:pPr>
        <w:pStyle w:val="11"/>
        <w:bidi w:val="0"/>
        <w:jc w:val="center"/>
        <w:rPr>
          <w:rFonts w:hint="default" w:ascii="Gotham Pro" w:hAnsi="Gotham Pro" w:cs="Gotham Pro"/>
          <w:sz w:val="20"/>
          <w:szCs w:val="20"/>
          <w:lang w:eastAsia="ar-SA"/>
        </w:rPr>
      </w:pPr>
    </w:p>
    <w:p>
      <w:pPr>
        <w:pStyle w:val="11"/>
        <w:bidi w:val="0"/>
        <w:jc w:val="center"/>
        <w:rPr>
          <w:rFonts w:hint="default" w:ascii="Gotham Pro" w:hAnsi="Gotham Pro" w:cs="Gotham Pro"/>
          <w:sz w:val="20"/>
          <w:szCs w:val="20"/>
          <w:lang w:eastAsia="ar-SA"/>
        </w:rPr>
      </w:pPr>
    </w:p>
    <w:p>
      <w:pPr>
        <w:pStyle w:val="11"/>
        <w:bidi w:val="0"/>
        <w:jc w:val="center"/>
        <w:rPr>
          <w:rFonts w:hint="default" w:ascii="Gotham Pro" w:hAnsi="Gotham Pro" w:cs="Gotham Pro"/>
          <w:sz w:val="20"/>
          <w:szCs w:val="20"/>
          <w:lang w:eastAsia="ar-SA"/>
        </w:rPr>
      </w:pPr>
    </w:p>
    <w:p>
      <w:pPr>
        <w:pStyle w:val="11"/>
        <w:bidi w:val="0"/>
        <w:jc w:val="center"/>
        <w:rPr>
          <w:rFonts w:hint="default" w:ascii="Gotham Pro" w:hAnsi="Gotham Pro" w:cs="Gotham Pro"/>
          <w:sz w:val="20"/>
          <w:szCs w:val="20"/>
          <w:lang w:eastAsia="ar-SA"/>
        </w:rPr>
      </w:pPr>
    </w:p>
    <w:p>
      <w:pPr>
        <w:pStyle w:val="11"/>
        <w:bidi w:val="0"/>
        <w:jc w:val="center"/>
        <w:rPr>
          <w:rFonts w:hint="default" w:ascii="Gotham Pro" w:hAnsi="Gotham Pro" w:cs="Gotham Pro"/>
          <w:sz w:val="20"/>
          <w:szCs w:val="20"/>
          <w:lang w:eastAsia="ar-SA"/>
        </w:rPr>
      </w:pPr>
      <w:r>
        <w:rPr>
          <w:rFonts w:hint="default" w:ascii="Gotham Pro" w:hAnsi="Gotham Pro" w:cs="Gotham Pro"/>
          <w:sz w:val="20"/>
          <w:szCs w:val="20"/>
          <w:lang w:eastAsia="ar-SA"/>
        </w:rPr>
        <w:t>Возможные ЧС при землетрясении</w:t>
      </w:r>
    </w:p>
    <w:p>
      <w:pPr>
        <w:pStyle w:val="11"/>
        <w:bidi w:val="0"/>
        <w:jc w:val="right"/>
        <w:rPr>
          <w:rFonts w:hint="default" w:ascii="Gotham Pro" w:hAnsi="Gotham Pro" w:cs="Gotham Pro"/>
          <w:sz w:val="20"/>
          <w:szCs w:val="20"/>
          <w:lang w:eastAsia="ar-SA"/>
        </w:rPr>
      </w:pPr>
      <w:r>
        <w:rPr>
          <w:rFonts w:hint="default" w:ascii="Gotham Pro" w:hAnsi="Gotham Pro" w:cs="Gotham Pro"/>
          <w:sz w:val="20"/>
          <w:szCs w:val="20"/>
          <w:lang w:eastAsia="ar-SA"/>
        </w:rPr>
        <w:t>таблица 8.2.</w:t>
      </w:r>
      <w:r>
        <w:rPr>
          <w:rFonts w:hint="default" w:ascii="Gotham Pro" w:hAnsi="Gotham Pro" w:cs="Gotham Pro"/>
          <w:sz w:val="20"/>
          <w:szCs w:val="20"/>
          <w:lang w:val="ru-RU" w:eastAsia="ar-SA"/>
        </w:rPr>
        <w:t>3.</w:t>
      </w:r>
      <w:r>
        <w:rPr>
          <w:rFonts w:hint="default" w:ascii="Gotham Pro" w:hAnsi="Gotham Pro" w:cs="Gotham Pro"/>
          <w:sz w:val="20"/>
          <w:szCs w:val="20"/>
          <w:lang w:eastAsia="ar-SA"/>
        </w:rPr>
        <w:t>-1</w:t>
      </w:r>
    </w:p>
    <w:tbl>
      <w:tblPr>
        <w:tblStyle w:val="3"/>
        <w:tblW w:w="4944"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573"/>
        <w:gridCol w:w="3312"/>
        <w:gridCol w:w="385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0" w:hRule="atLeast"/>
        </w:trPr>
        <w:tc>
          <w:tcPr>
            <w:tcW w:w="1320" w:type="pct"/>
          </w:tcPr>
          <w:p>
            <w:pPr>
              <w:pStyle w:val="11"/>
              <w:bidi w:val="0"/>
              <w:jc w:val="center"/>
              <w:rPr>
                <w:rFonts w:hint="default" w:ascii="Gotham Pro" w:hAnsi="Gotham Pro" w:cs="Gotham Pro"/>
                <w:sz w:val="20"/>
                <w:szCs w:val="20"/>
                <w:lang w:eastAsia="ar-SA"/>
              </w:rPr>
            </w:pPr>
            <w:r>
              <w:rPr>
                <w:rFonts w:hint="default" w:ascii="Gotham Pro" w:hAnsi="Gotham Pro" w:cs="Gotham Pro"/>
                <w:sz w:val="20"/>
                <w:szCs w:val="20"/>
                <w:lang w:eastAsia="ar-SA"/>
              </w:rPr>
              <w:t>Источник</w:t>
            </w:r>
          </w:p>
        </w:tc>
        <w:tc>
          <w:tcPr>
            <w:tcW w:w="1699" w:type="pct"/>
          </w:tcPr>
          <w:p>
            <w:pPr>
              <w:pStyle w:val="11"/>
              <w:bidi w:val="0"/>
              <w:jc w:val="center"/>
              <w:rPr>
                <w:rFonts w:hint="default" w:ascii="Gotham Pro" w:hAnsi="Gotham Pro" w:cs="Gotham Pro"/>
                <w:sz w:val="20"/>
                <w:szCs w:val="20"/>
                <w:lang w:eastAsia="ar-SA"/>
              </w:rPr>
            </w:pPr>
            <w:r>
              <w:rPr>
                <w:rFonts w:hint="default" w:ascii="Gotham Pro" w:hAnsi="Gotham Pro" w:cs="Gotham Pro"/>
                <w:sz w:val="20"/>
                <w:szCs w:val="20"/>
                <w:lang w:eastAsia="ar-SA"/>
              </w:rPr>
              <w:t>Поражающий фактор</w:t>
            </w:r>
          </w:p>
        </w:tc>
        <w:tc>
          <w:tcPr>
            <w:tcW w:w="1979" w:type="pct"/>
          </w:tcPr>
          <w:p>
            <w:pPr>
              <w:pStyle w:val="11"/>
              <w:bidi w:val="0"/>
              <w:jc w:val="center"/>
              <w:rPr>
                <w:rFonts w:hint="default" w:ascii="Gotham Pro" w:hAnsi="Gotham Pro" w:cs="Gotham Pro"/>
                <w:sz w:val="20"/>
                <w:szCs w:val="20"/>
                <w:lang w:eastAsia="ar-SA"/>
              </w:rPr>
            </w:pPr>
            <w:r>
              <w:rPr>
                <w:rFonts w:hint="default" w:ascii="Gotham Pro" w:hAnsi="Gotham Pro" w:cs="Gotham Pro"/>
                <w:sz w:val="20"/>
                <w:szCs w:val="20"/>
                <w:lang w:eastAsia="ar-SA"/>
              </w:rPr>
              <w:t>Последствия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320" w:type="pct"/>
          </w:tcPr>
          <w:p>
            <w:pPr>
              <w:pStyle w:val="11"/>
              <w:bidi w:val="0"/>
              <w:jc w:val="center"/>
              <w:rPr>
                <w:rFonts w:hint="default" w:ascii="Gotham Pro" w:hAnsi="Gotham Pro" w:cs="Gotham Pro"/>
                <w:sz w:val="20"/>
                <w:szCs w:val="20"/>
                <w:lang w:val="ru-RU" w:eastAsia="ar-SA"/>
              </w:rPr>
            </w:pPr>
            <w:r>
              <w:rPr>
                <w:rFonts w:hint="default" w:ascii="Gotham Pro" w:hAnsi="Gotham Pro" w:cs="Gotham Pro"/>
                <w:sz w:val="20"/>
                <w:szCs w:val="20"/>
                <w:lang w:val="ru-RU" w:eastAsia="ar-SA"/>
              </w:rPr>
              <w:t>1</w:t>
            </w:r>
          </w:p>
        </w:tc>
        <w:tc>
          <w:tcPr>
            <w:tcW w:w="1699" w:type="pct"/>
          </w:tcPr>
          <w:p>
            <w:pPr>
              <w:pStyle w:val="11"/>
              <w:bidi w:val="0"/>
              <w:jc w:val="center"/>
              <w:rPr>
                <w:rFonts w:hint="default" w:ascii="Gotham Pro" w:hAnsi="Gotham Pro" w:cs="Gotham Pro"/>
                <w:sz w:val="20"/>
                <w:szCs w:val="20"/>
                <w:lang w:val="ru-RU" w:eastAsia="ar-SA"/>
              </w:rPr>
            </w:pPr>
            <w:r>
              <w:rPr>
                <w:rFonts w:hint="default" w:ascii="Gotham Pro" w:hAnsi="Gotham Pro" w:cs="Gotham Pro"/>
                <w:sz w:val="20"/>
                <w:szCs w:val="20"/>
                <w:lang w:val="ru-RU" w:eastAsia="ar-SA"/>
              </w:rPr>
              <w:t>2</w:t>
            </w:r>
          </w:p>
        </w:tc>
        <w:tc>
          <w:tcPr>
            <w:tcW w:w="1979" w:type="pct"/>
          </w:tcPr>
          <w:p>
            <w:pPr>
              <w:pStyle w:val="11"/>
              <w:bidi w:val="0"/>
              <w:jc w:val="center"/>
              <w:rPr>
                <w:rFonts w:hint="default" w:ascii="Gotham Pro" w:hAnsi="Gotham Pro" w:cs="Gotham Pro"/>
                <w:sz w:val="20"/>
                <w:szCs w:val="20"/>
                <w:lang w:val="ru-RU" w:eastAsia="ar-SA"/>
              </w:rPr>
            </w:pPr>
            <w:r>
              <w:rPr>
                <w:rFonts w:hint="default" w:ascii="Gotham Pro" w:hAnsi="Gotham Pro" w:cs="Gotham Pro"/>
                <w:sz w:val="20"/>
                <w:szCs w:val="20"/>
                <w:lang w:val="ru-RU" w:eastAsia="ar-SA"/>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51" w:hRule="atLeast"/>
        </w:trPr>
        <w:tc>
          <w:tcPr>
            <w:tcW w:w="1320" w:type="pct"/>
          </w:tcPr>
          <w:p>
            <w:pPr>
              <w:pStyle w:val="11"/>
              <w:bidi w:val="0"/>
              <w:jc w:val="center"/>
              <w:rPr>
                <w:rFonts w:hint="default" w:ascii="Gotham Pro" w:hAnsi="Gotham Pro" w:cs="Gotham Pro"/>
                <w:sz w:val="20"/>
                <w:szCs w:val="20"/>
                <w:lang w:eastAsia="ar-SA"/>
              </w:rPr>
            </w:pPr>
            <w:r>
              <w:rPr>
                <w:rFonts w:hint="default" w:ascii="Gotham Pro" w:hAnsi="Gotham Pro" w:cs="Gotham Pro"/>
                <w:sz w:val="20"/>
                <w:szCs w:val="20"/>
                <w:lang w:eastAsia="ar-SA"/>
              </w:rPr>
              <w:t>Землетрясение</w:t>
            </w:r>
          </w:p>
        </w:tc>
        <w:tc>
          <w:tcPr>
            <w:tcW w:w="1699" w:type="pct"/>
          </w:tcPr>
          <w:p>
            <w:pPr>
              <w:pStyle w:val="11"/>
              <w:bidi w:val="0"/>
              <w:jc w:val="center"/>
              <w:rPr>
                <w:rFonts w:hint="default" w:ascii="Gotham Pro" w:hAnsi="Gotham Pro" w:cs="Gotham Pro"/>
                <w:sz w:val="20"/>
                <w:szCs w:val="20"/>
                <w:lang w:eastAsia="ar-SA"/>
              </w:rPr>
            </w:pPr>
            <w:r>
              <w:rPr>
                <w:rFonts w:hint="default" w:ascii="Gotham Pro" w:hAnsi="Gotham Pro" w:cs="Gotham Pro"/>
                <w:sz w:val="20"/>
                <w:szCs w:val="20"/>
                <w:lang w:eastAsia="ar-SA"/>
              </w:rPr>
              <w:t>Смещение, вибрация почвогрунтов, разломы, камнепады, оползни, сели,</w:t>
            </w:r>
          </w:p>
          <w:p>
            <w:pPr>
              <w:pStyle w:val="11"/>
              <w:bidi w:val="0"/>
              <w:jc w:val="center"/>
              <w:rPr>
                <w:rFonts w:hint="default" w:ascii="Gotham Pro" w:hAnsi="Gotham Pro" w:cs="Gotham Pro"/>
                <w:sz w:val="20"/>
                <w:szCs w:val="20"/>
                <w:lang w:eastAsia="ar-SA"/>
              </w:rPr>
            </w:pPr>
            <w:r>
              <w:rPr>
                <w:rFonts w:hint="default" w:ascii="Gotham Pro" w:hAnsi="Gotham Pro" w:cs="Gotham Pro"/>
                <w:sz w:val="20"/>
                <w:szCs w:val="20"/>
                <w:lang w:eastAsia="ar-SA"/>
              </w:rPr>
              <w:t>аварии, взрывы, пожары, воздействие электрического тока, перебои в функционировании объекта</w:t>
            </w:r>
          </w:p>
        </w:tc>
        <w:tc>
          <w:tcPr>
            <w:tcW w:w="1979" w:type="pct"/>
          </w:tcPr>
          <w:p>
            <w:pPr>
              <w:pStyle w:val="11"/>
              <w:bidi w:val="0"/>
              <w:jc w:val="center"/>
              <w:rPr>
                <w:rFonts w:hint="default" w:ascii="Gotham Pro" w:hAnsi="Gotham Pro" w:cs="Gotham Pro"/>
                <w:sz w:val="20"/>
                <w:szCs w:val="20"/>
                <w:lang w:eastAsia="ar-SA"/>
              </w:rPr>
            </w:pPr>
            <w:r>
              <w:rPr>
                <w:rFonts w:hint="default" w:ascii="Gotham Pro" w:hAnsi="Gotham Pro" w:cs="Gotham Pro"/>
                <w:sz w:val="20"/>
                <w:szCs w:val="20"/>
                <w:lang w:eastAsia="ar-SA"/>
              </w:rPr>
              <w:t>Разрушение зданий, сооружений,</w:t>
            </w:r>
          </w:p>
          <w:p>
            <w:pPr>
              <w:pStyle w:val="11"/>
              <w:bidi w:val="0"/>
              <w:jc w:val="center"/>
              <w:rPr>
                <w:rFonts w:hint="default" w:ascii="Gotham Pro" w:hAnsi="Gotham Pro" w:cs="Gotham Pro"/>
                <w:sz w:val="20"/>
                <w:szCs w:val="20"/>
                <w:lang w:eastAsia="ar-SA"/>
              </w:rPr>
            </w:pPr>
            <w:r>
              <w:rPr>
                <w:rFonts w:hint="default" w:ascii="Gotham Pro" w:hAnsi="Gotham Pro" w:cs="Gotham Pro"/>
                <w:sz w:val="20"/>
                <w:szCs w:val="20"/>
                <w:lang w:eastAsia="ar-SA"/>
              </w:rPr>
              <w:t>травматизм и гибель людей, нарушение систем жизнеобеспечения населения и предприятий, загрязнение окружающей среды, ущерб объектам</w:t>
            </w:r>
          </w:p>
        </w:tc>
      </w:tr>
    </w:tbl>
    <w:p>
      <w:pPr>
        <w:suppressAutoHyphens/>
        <w:spacing w:after="0"/>
        <w:ind w:firstLine="567"/>
        <w:jc w:val="both"/>
        <w:rPr>
          <w:rFonts w:ascii="Times New Roman" w:hAnsi="Times New Roman" w:eastAsia="Times New Roman" w:cs="Times New Roman"/>
          <w:b/>
          <w:bCs/>
          <w:sz w:val="24"/>
          <w:szCs w:val="24"/>
          <w:lang w:eastAsia="ar-SA"/>
        </w:rPr>
      </w:pPr>
    </w:p>
    <w:p>
      <w:pPr>
        <w:keepNext w:val="0"/>
        <w:keepLines w:val="0"/>
        <w:pageBreakBefore w:val="0"/>
        <w:widowControl/>
        <w:suppressAutoHyphens/>
        <w:kinsoku/>
        <w:wordWrap/>
        <w:overflowPunct/>
        <w:topLinePunct w:val="0"/>
        <w:autoSpaceDE/>
        <w:autoSpaceDN/>
        <w:bidi w:val="0"/>
        <w:adjustRightInd/>
        <w:snapToGrid/>
        <w:spacing w:after="0" w:line="300" w:lineRule="auto"/>
        <w:ind w:firstLine="567"/>
        <w:jc w:val="both"/>
        <w:textAlignment w:val="auto"/>
        <w:rPr>
          <w:rFonts w:hint="default" w:ascii="Gotham Pro" w:hAnsi="Gotham Pro" w:eastAsia="Times New Roman" w:cs="Gotham Pro"/>
          <w:b/>
          <w:bCs/>
          <w:sz w:val="24"/>
          <w:szCs w:val="24"/>
          <w:lang w:eastAsia="ar-SA"/>
        </w:rPr>
      </w:pPr>
      <w:r>
        <w:rPr>
          <w:rFonts w:hint="default" w:ascii="Gotham Pro" w:hAnsi="Gotham Pro" w:eastAsia="Times New Roman" w:cs="Gotham Pro"/>
          <w:b/>
          <w:bCs/>
          <w:sz w:val="24"/>
          <w:szCs w:val="24"/>
          <w:lang w:eastAsia="ar-SA"/>
        </w:rPr>
        <w:t>Затопления и подтопления</w:t>
      </w:r>
    </w:p>
    <w:p>
      <w:pPr>
        <w:keepNext w:val="0"/>
        <w:keepLines w:val="0"/>
        <w:pageBreakBefore w:val="0"/>
        <w:widowControl/>
        <w:shd w:val="clear" w:color="auto" w:fill="FFFFFF" w:themeFill="background1"/>
        <w:suppressAutoHyphens/>
        <w:kinsoku/>
        <w:wordWrap/>
        <w:overflowPunct/>
        <w:topLinePunct w:val="0"/>
        <w:autoSpaceDE/>
        <w:autoSpaceDN/>
        <w:bidi w:val="0"/>
        <w:adjustRightInd/>
        <w:snapToGrid/>
        <w:spacing w:after="0" w:line="300" w:lineRule="auto"/>
        <w:ind w:firstLine="567"/>
        <w:jc w:val="both"/>
        <w:textAlignment w:val="auto"/>
        <w:rPr>
          <w:rFonts w:hint="default" w:ascii="Gotham Pro" w:hAnsi="Gotham Pro" w:eastAsia="Times New Roman" w:cs="Gotham Pro"/>
          <w:sz w:val="24"/>
          <w:szCs w:val="24"/>
          <w:lang w:eastAsia="ar-SA"/>
        </w:rPr>
      </w:pPr>
      <w:r>
        <w:rPr>
          <w:rFonts w:hint="default" w:ascii="Gotham Pro" w:hAnsi="Gotham Pro" w:eastAsia="Times New Roman" w:cs="Gotham Pro"/>
          <w:sz w:val="24"/>
          <w:szCs w:val="24"/>
          <w:lang w:eastAsia="ar-SA"/>
        </w:rPr>
        <w:t xml:space="preserve">Согласно информации Республиканского агентства гражданской обороны и чрезвычайных ситуаций от 07.07.2023 № 75-01-33-и1507-23 </w:t>
      </w:r>
      <w:r>
        <w:rPr>
          <w:rFonts w:hint="default" w:ascii="Gotham Pro" w:hAnsi="Gotham Pro" w:eastAsia="Times New Roman" w:cs="Gotham Pro"/>
          <w:sz w:val="24"/>
          <w:szCs w:val="24"/>
          <w:lang w:val="ru-RU" w:eastAsia="ar-SA"/>
        </w:rPr>
        <w:t>населённые</w:t>
      </w:r>
      <w:r>
        <w:rPr>
          <w:rFonts w:hint="default" w:ascii="Gotham Pro" w:hAnsi="Gotham Pro" w:eastAsia="Times New Roman" w:cs="Gotham Pro"/>
          <w:sz w:val="24"/>
          <w:szCs w:val="24"/>
          <w:lang w:eastAsia="ar-SA"/>
        </w:rPr>
        <w:t xml:space="preserve"> пункты МО СП «Сосново-Озерское» не входят в </w:t>
      </w:r>
      <w:bookmarkStart w:id="33" w:name="_Hlk126245553"/>
      <w:r>
        <w:rPr>
          <w:rFonts w:hint="default" w:ascii="Gotham Pro" w:hAnsi="Gotham Pro" w:eastAsia="Times New Roman" w:cs="Gotham Pro"/>
          <w:sz w:val="24"/>
          <w:szCs w:val="24"/>
          <w:lang w:eastAsia="ar-SA"/>
        </w:rPr>
        <w:t xml:space="preserve">Перечень </w:t>
      </w:r>
      <w:r>
        <w:rPr>
          <w:rFonts w:hint="default" w:ascii="Gotham Pro" w:hAnsi="Gotham Pro" w:eastAsia="Times New Roman" w:cs="Gotham Pro"/>
          <w:sz w:val="24"/>
          <w:szCs w:val="24"/>
          <w:lang w:val="ru-RU" w:eastAsia="ar-SA"/>
        </w:rPr>
        <w:t>населённых</w:t>
      </w:r>
      <w:r>
        <w:rPr>
          <w:rFonts w:hint="default" w:ascii="Gotham Pro" w:hAnsi="Gotham Pro" w:eastAsia="Times New Roman" w:cs="Gotham Pro"/>
          <w:sz w:val="24"/>
          <w:szCs w:val="24"/>
          <w:lang w:eastAsia="ar-SA"/>
        </w:rPr>
        <w:t xml:space="preserve"> пунктов, подверженных затоплению, подтоплению, </w:t>
      </w:r>
      <w:r>
        <w:rPr>
          <w:rFonts w:hint="default" w:ascii="Gotham Pro" w:hAnsi="Gotham Pro" w:eastAsia="Times New Roman" w:cs="Gotham Pro"/>
          <w:sz w:val="24"/>
          <w:szCs w:val="24"/>
          <w:lang w:val="ru-RU" w:eastAsia="ar-SA"/>
        </w:rPr>
        <w:t>утверждённый</w:t>
      </w:r>
      <w:r>
        <w:rPr>
          <w:rFonts w:hint="default" w:ascii="Gotham Pro" w:hAnsi="Gotham Pro" w:eastAsia="Times New Roman" w:cs="Gotham Pro"/>
          <w:sz w:val="24"/>
          <w:szCs w:val="24"/>
          <w:lang w:eastAsia="ar-SA"/>
        </w:rPr>
        <w:t xml:space="preserve"> распоряжением Правительства Республики Бурятия от 01.07.2014 № 377-р</w:t>
      </w:r>
      <w:bookmarkEnd w:id="33"/>
      <w:r>
        <w:rPr>
          <w:rFonts w:hint="default" w:ascii="Gotham Pro" w:hAnsi="Gotham Pro" w:eastAsia="Times New Roman" w:cs="Gotham Pro"/>
          <w:sz w:val="24"/>
          <w:szCs w:val="24"/>
          <w:lang w:eastAsia="ar-SA"/>
        </w:rPr>
        <w:t xml:space="preserve">. </w:t>
      </w:r>
    </w:p>
    <w:p>
      <w:pPr>
        <w:shd w:val="clear" w:color="auto" w:fill="FFFFFF" w:themeFill="background1"/>
        <w:suppressAutoHyphens/>
        <w:spacing w:after="0"/>
        <w:ind w:firstLine="567"/>
        <w:jc w:val="both"/>
        <w:rPr>
          <w:rFonts w:ascii="Times New Roman" w:hAnsi="Times New Roman" w:eastAsia="Times New Roman" w:cs="Times New Roman"/>
          <w:sz w:val="28"/>
          <w:szCs w:val="28"/>
          <w:lang w:eastAsia="ar-SA"/>
        </w:rPr>
      </w:pPr>
    </w:p>
    <w:p>
      <w:pPr>
        <w:shd w:val="clear" w:color="auto" w:fill="FFFFFF" w:themeFill="background1"/>
        <w:suppressAutoHyphens/>
        <w:spacing w:after="0"/>
        <w:ind w:firstLine="567"/>
        <w:jc w:val="center"/>
        <w:rPr>
          <w:rFonts w:hint="default" w:ascii="Gotham Pro" w:hAnsi="Gotham Pro" w:eastAsia="Times New Roman" w:cs="Gotham Pro"/>
          <w:sz w:val="20"/>
          <w:szCs w:val="20"/>
          <w:lang w:eastAsia="ar-SA"/>
        </w:rPr>
      </w:pPr>
      <w:r>
        <w:rPr>
          <w:rFonts w:hint="default" w:ascii="Gotham Pro" w:hAnsi="Gotham Pro" w:eastAsia="Times New Roman" w:cs="Gotham Pro"/>
          <w:sz w:val="20"/>
          <w:szCs w:val="20"/>
          <w:lang w:eastAsia="ar-SA"/>
        </w:rPr>
        <w:t>Возможные ЧС при затоплении и подтоплении</w:t>
      </w:r>
    </w:p>
    <w:p>
      <w:pPr>
        <w:shd w:val="clear" w:color="auto" w:fill="FFFFFF" w:themeFill="background1"/>
        <w:suppressAutoHyphens/>
        <w:spacing w:after="0"/>
        <w:ind w:firstLine="567"/>
        <w:jc w:val="right"/>
        <w:rPr>
          <w:rFonts w:hint="default" w:ascii="Gotham Pro" w:hAnsi="Gotham Pro" w:eastAsia="Times New Roman" w:cs="Gotham Pro"/>
          <w:sz w:val="20"/>
          <w:szCs w:val="20"/>
          <w:lang w:eastAsia="ar-SA"/>
        </w:rPr>
      </w:pPr>
      <w:r>
        <w:rPr>
          <w:rFonts w:hint="default" w:ascii="Gotham Pro" w:hAnsi="Gotham Pro" w:eastAsia="Times New Roman" w:cs="Gotham Pro"/>
          <w:sz w:val="20"/>
          <w:szCs w:val="20"/>
          <w:lang w:eastAsia="ar-SA"/>
        </w:rPr>
        <w:t>таблица 8.2.</w:t>
      </w:r>
      <w:r>
        <w:rPr>
          <w:rFonts w:hint="default" w:ascii="Gotham Pro" w:hAnsi="Gotham Pro" w:eastAsia="Times New Roman" w:cs="Gotham Pro"/>
          <w:sz w:val="20"/>
          <w:szCs w:val="20"/>
          <w:lang w:val="ru-RU" w:eastAsia="ar-SA"/>
        </w:rPr>
        <w:t>3.</w:t>
      </w:r>
      <w:r>
        <w:rPr>
          <w:rFonts w:hint="default" w:ascii="Gotham Pro" w:hAnsi="Gotham Pro" w:eastAsia="Times New Roman" w:cs="Gotham Pro"/>
          <w:sz w:val="20"/>
          <w:szCs w:val="20"/>
          <w:lang w:eastAsia="ar-SA"/>
        </w:rPr>
        <w:t>-2</w:t>
      </w:r>
    </w:p>
    <w:tbl>
      <w:tblPr>
        <w:tblStyle w:val="3"/>
        <w:tblW w:w="4945"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453"/>
        <w:gridCol w:w="3528"/>
        <w:gridCol w:w="376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258" w:type="pct"/>
          </w:tcPr>
          <w:p>
            <w:pPr>
              <w:shd w:val="clear" w:color="auto" w:fill="FFFFFF" w:themeFill="background1"/>
              <w:suppressAutoHyphens/>
              <w:spacing w:after="0" w:line="240" w:lineRule="auto"/>
              <w:jc w:val="center"/>
              <w:rPr>
                <w:rFonts w:hint="default" w:ascii="Gotham Pro" w:hAnsi="Gotham Pro" w:eastAsia="Times New Roman" w:cs="Gotham Pro"/>
                <w:sz w:val="20"/>
                <w:szCs w:val="20"/>
                <w:lang w:eastAsia="ar-SA"/>
              </w:rPr>
            </w:pPr>
            <w:r>
              <w:rPr>
                <w:rFonts w:hint="default" w:ascii="Gotham Pro" w:hAnsi="Gotham Pro" w:eastAsia="Times New Roman" w:cs="Gotham Pro"/>
                <w:sz w:val="20"/>
                <w:szCs w:val="20"/>
                <w:lang w:eastAsia="ar-SA"/>
              </w:rPr>
              <w:t>Источник</w:t>
            </w:r>
          </w:p>
        </w:tc>
        <w:tc>
          <w:tcPr>
            <w:tcW w:w="1810" w:type="pct"/>
          </w:tcPr>
          <w:p>
            <w:pPr>
              <w:shd w:val="clear" w:color="auto" w:fill="FFFFFF" w:themeFill="background1"/>
              <w:suppressAutoHyphens/>
              <w:spacing w:after="0" w:line="240" w:lineRule="auto"/>
              <w:jc w:val="center"/>
              <w:rPr>
                <w:rFonts w:hint="default" w:ascii="Gotham Pro" w:hAnsi="Gotham Pro" w:eastAsia="Times New Roman" w:cs="Gotham Pro"/>
                <w:sz w:val="20"/>
                <w:szCs w:val="20"/>
                <w:lang w:eastAsia="ar-SA"/>
              </w:rPr>
            </w:pPr>
            <w:r>
              <w:rPr>
                <w:rFonts w:hint="default" w:ascii="Gotham Pro" w:hAnsi="Gotham Pro" w:eastAsia="Times New Roman" w:cs="Gotham Pro"/>
                <w:sz w:val="20"/>
                <w:szCs w:val="20"/>
                <w:lang w:eastAsia="ar-SA"/>
              </w:rPr>
              <w:t>Поражающий фактор</w:t>
            </w:r>
          </w:p>
        </w:tc>
        <w:tc>
          <w:tcPr>
            <w:tcW w:w="1931" w:type="pct"/>
          </w:tcPr>
          <w:p>
            <w:pPr>
              <w:shd w:val="clear" w:color="auto" w:fill="FFFFFF" w:themeFill="background1"/>
              <w:suppressAutoHyphens/>
              <w:spacing w:after="0" w:line="240" w:lineRule="auto"/>
              <w:jc w:val="center"/>
              <w:rPr>
                <w:rFonts w:hint="default" w:ascii="Gotham Pro" w:hAnsi="Gotham Pro" w:eastAsia="Times New Roman" w:cs="Gotham Pro"/>
                <w:sz w:val="20"/>
                <w:szCs w:val="20"/>
                <w:lang w:eastAsia="ar-SA"/>
              </w:rPr>
            </w:pPr>
            <w:r>
              <w:rPr>
                <w:rFonts w:hint="default" w:ascii="Gotham Pro" w:hAnsi="Gotham Pro" w:eastAsia="Times New Roman" w:cs="Gotham Pro"/>
                <w:sz w:val="20"/>
                <w:szCs w:val="20"/>
                <w:lang w:eastAsia="ar-SA"/>
              </w:rPr>
              <w:t>Последствия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258" w:type="pct"/>
          </w:tcPr>
          <w:p>
            <w:pPr>
              <w:shd w:val="clear" w:color="auto" w:fill="FFFFFF" w:themeFill="background1"/>
              <w:suppressAutoHyphens/>
              <w:spacing w:after="0" w:line="240" w:lineRule="auto"/>
              <w:jc w:val="center"/>
              <w:rPr>
                <w:rFonts w:hint="default" w:ascii="Gotham Pro" w:hAnsi="Gotham Pro" w:eastAsia="Times New Roman" w:cs="Gotham Pro"/>
                <w:sz w:val="20"/>
                <w:szCs w:val="20"/>
                <w:lang w:val="ru-RU" w:eastAsia="ar-SA"/>
              </w:rPr>
            </w:pPr>
            <w:r>
              <w:rPr>
                <w:rFonts w:hint="default" w:ascii="Gotham Pro" w:hAnsi="Gotham Pro" w:eastAsia="Times New Roman" w:cs="Gotham Pro"/>
                <w:sz w:val="20"/>
                <w:szCs w:val="20"/>
                <w:lang w:val="ru-RU" w:eastAsia="ar-SA"/>
              </w:rPr>
              <w:t>1</w:t>
            </w:r>
          </w:p>
        </w:tc>
        <w:tc>
          <w:tcPr>
            <w:tcW w:w="1810" w:type="pct"/>
          </w:tcPr>
          <w:p>
            <w:pPr>
              <w:shd w:val="clear" w:color="auto" w:fill="FFFFFF" w:themeFill="background1"/>
              <w:suppressAutoHyphens/>
              <w:spacing w:after="0" w:line="240" w:lineRule="auto"/>
              <w:jc w:val="center"/>
              <w:rPr>
                <w:rFonts w:hint="default" w:ascii="Gotham Pro" w:hAnsi="Gotham Pro" w:eastAsia="Times New Roman" w:cs="Gotham Pro"/>
                <w:sz w:val="20"/>
                <w:szCs w:val="20"/>
                <w:lang w:val="ru-RU" w:eastAsia="ar-SA"/>
              </w:rPr>
            </w:pPr>
            <w:r>
              <w:rPr>
                <w:rFonts w:hint="default" w:ascii="Gotham Pro" w:hAnsi="Gotham Pro" w:eastAsia="Times New Roman" w:cs="Gotham Pro"/>
                <w:sz w:val="20"/>
                <w:szCs w:val="20"/>
                <w:lang w:val="ru-RU" w:eastAsia="ar-SA"/>
              </w:rPr>
              <w:t>2</w:t>
            </w:r>
          </w:p>
        </w:tc>
        <w:tc>
          <w:tcPr>
            <w:tcW w:w="1931" w:type="pct"/>
          </w:tcPr>
          <w:p>
            <w:pPr>
              <w:shd w:val="clear" w:color="auto" w:fill="FFFFFF" w:themeFill="background1"/>
              <w:suppressAutoHyphens/>
              <w:spacing w:after="0" w:line="240" w:lineRule="auto"/>
              <w:jc w:val="center"/>
              <w:rPr>
                <w:rFonts w:hint="default" w:ascii="Gotham Pro" w:hAnsi="Gotham Pro" w:eastAsia="Times New Roman" w:cs="Gotham Pro"/>
                <w:sz w:val="20"/>
                <w:szCs w:val="20"/>
                <w:lang w:val="ru-RU" w:eastAsia="ar-SA"/>
              </w:rPr>
            </w:pPr>
            <w:r>
              <w:rPr>
                <w:rFonts w:hint="default" w:ascii="Gotham Pro" w:hAnsi="Gotham Pro" w:eastAsia="Times New Roman" w:cs="Gotham Pro"/>
                <w:sz w:val="20"/>
                <w:szCs w:val="20"/>
                <w:lang w:val="ru-RU" w:eastAsia="ar-SA"/>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258" w:type="pct"/>
          </w:tcPr>
          <w:p>
            <w:pPr>
              <w:shd w:val="clear" w:color="auto" w:fill="FFFFFF" w:themeFill="background1"/>
              <w:suppressAutoHyphens/>
              <w:spacing w:after="0" w:line="240" w:lineRule="auto"/>
              <w:jc w:val="both"/>
              <w:rPr>
                <w:rFonts w:hint="default" w:ascii="Gotham Pro" w:hAnsi="Gotham Pro" w:eastAsia="Times New Roman" w:cs="Gotham Pro"/>
                <w:sz w:val="20"/>
                <w:szCs w:val="20"/>
                <w:lang w:eastAsia="ar-SA"/>
              </w:rPr>
            </w:pPr>
            <w:r>
              <w:rPr>
                <w:rFonts w:hint="default" w:ascii="Gotham Pro" w:hAnsi="Gotham Pro" w:eastAsia="Times New Roman" w:cs="Gotham Pro"/>
                <w:sz w:val="20"/>
                <w:szCs w:val="20"/>
                <w:lang w:eastAsia="ar-SA"/>
              </w:rPr>
              <w:t>Затопление и подтопление</w:t>
            </w:r>
          </w:p>
        </w:tc>
        <w:tc>
          <w:tcPr>
            <w:tcW w:w="1810" w:type="pct"/>
          </w:tcPr>
          <w:p>
            <w:pPr>
              <w:shd w:val="clear" w:color="auto" w:fill="FFFFFF" w:themeFill="background1"/>
              <w:suppressAutoHyphens/>
              <w:spacing w:after="0" w:line="240" w:lineRule="auto"/>
              <w:ind w:firstLine="567"/>
              <w:jc w:val="both"/>
              <w:rPr>
                <w:rFonts w:hint="default" w:ascii="Gotham Pro" w:hAnsi="Gotham Pro" w:eastAsia="Times New Roman" w:cs="Gotham Pro"/>
                <w:sz w:val="20"/>
                <w:szCs w:val="20"/>
                <w:lang w:eastAsia="ar-SA"/>
              </w:rPr>
            </w:pPr>
            <w:r>
              <w:rPr>
                <w:rFonts w:hint="default" w:ascii="Gotham Pro" w:hAnsi="Gotham Pro" w:eastAsia="Times New Roman" w:cs="Gotham Pro"/>
                <w:sz w:val="20"/>
                <w:szCs w:val="20"/>
                <w:lang w:eastAsia="ar-SA"/>
              </w:rPr>
              <w:t>Стремительный поток огромной массы воды, высокие волны, водовороты, низкая температура воды, воздействие электрического тока, перебои в функционировании объекта</w:t>
            </w:r>
          </w:p>
        </w:tc>
        <w:tc>
          <w:tcPr>
            <w:tcW w:w="1931" w:type="pct"/>
          </w:tcPr>
          <w:p>
            <w:pPr>
              <w:shd w:val="clear" w:color="auto" w:fill="FFFFFF" w:themeFill="background1"/>
              <w:suppressAutoHyphens/>
              <w:spacing w:after="0" w:line="240" w:lineRule="auto"/>
              <w:jc w:val="both"/>
              <w:rPr>
                <w:rFonts w:hint="default" w:ascii="Gotham Pro" w:hAnsi="Gotham Pro" w:eastAsia="Times New Roman" w:cs="Gotham Pro"/>
                <w:sz w:val="20"/>
                <w:szCs w:val="20"/>
                <w:lang w:eastAsia="ar-SA"/>
              </w:rPr>
            </w:pPr>
            <w:r>
              <w:rPr>
                <w:rFonts w:hint="default" w:ascii="Gotham Pro" w:hAnsi="Gotham Pro" w:eastAsia="Times New Roman" w:cs="Gotham Pro"/>
                <w:sz w:val="20"/>
                <w:szCs w:val="20"/>
                <w:lang w:eastAsia="ar-SA"/>
              </w:rPr>
              <w:t>Травматизм и гибель людей,</w:t>
            </w:r>
          </w:p>
          <w:p>
            <w:pPr>
              <w:shd w:val="clear" w:color="auto" w:fill="FFFFFF" w:themeFill="background1"/>
              <w:suppressAutoHyphens/>
              <w:spacing w:after="0" w:line="240" w:lineRule="auto"/>
              <w:jc w:val="both"/>
              <w:rPr>
                <w:rFonts w:hint="default" w:ascii="Gotham Pro" w:hAnsi="Gotham Pro" w:eastAsia="Times New Roman" w:cs="Gotham Pro"/>
                <w:sz w:val="20"/>
                <w:szCs w:val="20"/>
                <w:lang w:eastAsia="ar-SA"/>
              </w:rPr>
            </w:pPr>
            <w:r>
              <w:rPr>
                <w:rFonts w:hint="default" w:ascii="Gotham Pro" w:hAnsi="Gotham Pro" w:eastAsia="Times New Roman" w:cs="Gotham Pro"/>
                <w:sz w:val="20"/>
                <w:szCs w:val="20"/>
                <w:lang w:eastAsia="ar-SA"/>
              </w:rPr>
              <w:t xml:space="preserve"> нарушение систем жизнеобеспечения населения и предприятий, </w:t>
            </w:r>
          </w:p>
          <w:p>
            <w:pPr>
              <w:shd w:val="clear" w:color="auto" w:fill="FFFFFF" w:themeFill="background1"/>
              <w:suppressAutoHyphens/>
              <w:spacing w:after="0" w:line="240" w:lineRule="auto"/>
              <w:jc w:val="both"/>
              <w:rPr>
                <w:rFonts w:hint="default" w:ascii="Gotham Pro" w:hAnsi="Gotham Pro" w:eastAsia="Times New Roman" w:cs="Gotham Pro"/>
                <w:sz w:val="20"/>
                <w:szCs w:val="20"/>
                <w:lang w:eastAsia="ar-SA"/>
              </w:rPr>
            </w:pPr>
            <w:r>
              <w:rPr>
                <w:rFonts w:hint="default" w:ascii="Gotham Pro" w:hAnsi="Gotham Pro" w:eastAsia="Times New Roman" w:cs="Gotham Pro"/>
                <w:sz w:val="20"/>
                <w:szCs w:val="20"/>
                <w:lang w:eastAsia="ar-SA"/>
              </w:rPr>
              <w:t>загрязнение окружающей среды,</w:t>
            </w:r>
          </w:p>
          <w:p>
            <w:pPr>
              <w:shd w:val="clear" w:color="auto" w:fill="FFFFFF" w:themeFill="background1"/>
              <w:suppressAutoHyphens/>
              <w:spacing w:after="0" w:line="240" w:lineRule="auto"/>
              <w:jc w:val="both"/>
              <w:rPr>
                <w:rFonts w:hint="default" w:ascii="Gotham Pro" w:hAnsi="Gotham Pro" w:eastAsia="Times New Roman" w:cs="Gotham Pro"/>
                <w:sz w:val="20"/>
                <w:szCs w:val="20"/>
                <w:lang w:eastAsia="ar-SA"/>
              </w:rPr>
            </w:pPr>
            <w:r>
              <w:rPr>
                <w:rFonts w:hint="default" w:ascii="Gotham Pro" w:hAnsi="Gotham Pro" w:eastAsia="Times New Roman" w:cs="Gotham Pro"/>
                <w:sz w:val="20"/>
                <w:szCs w:val="20"/>
                <w:lang w:eastAsia="ar-SA"/>
              </w:rPr>
              <w:t xml:space="preserve"> ущерб объектам, распространение болезней, травматизм и гибель сельскохозяйственных животных</w:t>
            </w:r>
          </w:p>
        </w:tc>
      </w:tr>
    </w:tbl>
    <w:p>
      <w:pPr>
        <w:widowControl w:val="0"/>
        <w:shd w:val="clear" w:fill="FFFFFF" w:themeFill="background1"/>
        <w:autoSpaceDE w:val="0"/>
        <w:autoSpaceDN w:val="0"/>
        <w:spacing w:after="0"/>
        <w:ind w:firstLine="567"/>
        <w:jc w:val="both"/>
        <w:rPr>
          <w:rFonts w:ascii="Times New Roman" w:hAnsi="Times New Roman" w:eastAsia="Calibri" w:cs="Times New Roman"/>
          <w:sz w:val="28"/>
          <w:szCs w:val="28"/>
          <w:lang w:eastAsia="en-US"/>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eastAsia="Times New Roman" w:cs="Gotham Pro"/>
          <w:b/>
          <w:bCs/>
          <w:sz w:val="24"/>
          <w:szCs w:val="24"/>
        </w:rPr>
      </w:pPr>
      <w:bookmarkStart w:id="34" w:name="_Toc261345809"/>
      <w:bookmarkStart w:id="35" w:name="_Toc193265605"/>
      <w:bookmarkStart w:id="36" w:name="_Toc193008697"/>
      <w:bookmarkStart w:id="37" w:name="_Toc277584059"/>
      <w:bookmarkStart w:id="38" w:name="_Toc372150100"/>
      <w:r>
        <w:rPr>
          <w:rFonts w:hint="default" w:ascii="Gotham Pro" w:hAnsi="Gotham Pro" w:eastAsia="Times New Roman" w:cs="Gotham Pro"/>
          <w:b/>
          <w:bCs/>
          <w:sz w:val="24"/>
          <w:szCs w:val="24"/>
        </w:rPr>
        <w:t>Опасные метеорологические явления</w:t>
      </w:r>
      <w:bookmarkEnd w:id="34"/>
      <w:bookmarkEnd w:id="35"/>
      <w:bookmarkEnd w:id="36"/>
      <w:bookmarkEnd w:id="37"/>
      <w:bookmarkEnd w:id="38"/>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iCs/>
          <w:sz w:val="24"/>
          <w:szCs w:val="24"/>
        </w:rPr>
        <w:t>Опасные метеорологические явления</w:t>
      </w:r>
      <w:r>
        <w:rPr>
          <w:rFonts w:hint="default" w:ascii="Gotham Pro" w:hAnsi="Gotham Pro" w:cs="Gotham Pro"/>
          <w:sz w:val="24"/>
          <w:szCs w:val="24"/>
        </w:rPr>
        <w:t xml:space="preserve">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На территории МО СП «Сосново-Озерское» к опасным метеорологическим явлениям относятся сильные ветры, сильные морозы, обилие атмосферных осадков.</w:t>
      </w:r>
    </w:p>
    <w:p>
      <w:pPr>
        <w:pStyle w:val="11"/>
        <w:bidi w:val="0"/>
        <w:jc w:val="center"/>
        <w:rPr>
          <w:rFonts w:hint="default" w:ascii="Gotham Pro" w:hAnsi="Gotham Pro" w:cs="Gotham Pro"/>
          <w:sz w:val="20"/>
          <w:szCs w:val="20"/>
          <w:lang w:eastAsia="ar-SA"/>
        </w:rPr>
      </w:pPr>
    </w:p>
    <w:p>
      <w:pPr>
        <w:pStyle w:val="11"/>
        <w:bidi w:val="0"/>
        <w:jc w:val="center"/>
        <w:rPr>
          <w:rFonts w:hint="default" w:ascii="Gotham Pro" w:hAnsi="Gotham Pro" w:cs="Gotham Pro"/>
          <w:sz w:val="20"/>
          <w:szCs w:val="20"/>
          <w:lang w:eastAsia="ar-SA"/>
        </w:rPr>
      </w:pPr>
    </w:p>
    <w:p>
      <w:pPr>
        <w:pStyle w:val="11"/>
        <w:bidi w:val="0"/>
        <w:jc w:val="center"/>
        <w:rPr>
          <w:rFonts w:hint="default" w:ascii="Gotham Pro" w:hAnsi="Gotham Pro" w:cs="Gotham Pro"/>
          <w:sz w:val="20"/>
          <w:szCs w:val="20"/>
          <w:lang w:eastAsia="ar-SA"/>
        </w:rPr>
      </w:pPr>
    </w:p>
    <w:p>
      <w:pPr>
        <w:pStyle w:val="11"/>
        <w:bidi w:val="0"/>
        <w:jc w:val="center"/>
        <w:rPr>
          <w:rFonts w:hint="default" w:ascii="Gotham Pro" w:hAnsi="Gotham Pro" w:cs="Gotham Pro"/>
          <w:sz w:val="20"/>
          <w:szCs w:val="20"/>
          <w:lang w:eastAsia="ar-SA"/>
        </w:rPr>
      </w:pPr>
    </w:p>
    <w:p>
      <w:pPr>
        <w:pStyle w:val="11"/>
        <w:bidi w:val="0"/>
        <w:jc w:val="center"/>
        <w:rPr>
          <w:rFonts w:hint="default" w:ascii="Gotham Pro" w:hAnsi="Gotham Pro" w:cs="Gotham Pro"/>
          <w:sz w:val="20"/>
          <w:szCs w:val="20"/>
          <w:lang w:eastAsia="ar-SA"/>
        </w:rPr>
      </w:pPr>
    </w:p>
    <w:p>
      <w:pPr>
        <w:pStyle w:val="11"/>
        <w:bidi w:val="0"/>
        <w:jc w:val="center"/>
        <w:rPr>
          <w:rFonts w:hint="default" w:ascii="Gotham Pro" w:hAnsi="Gotham Pro" w:cs="Gotham Pro"/>
          <w:sz w:val="20"/>
          <w:szCs w:val="20"/>
          <w:lang w:eastAsia="ar-SA"/>
        </w:rPr>
      </w:pPr>
    </w:p>
    <w:p>
      <w:pPr>
        <w:pStyle w:val="11"/>
        <w:bidi w:val="0"/>
        <w:jc w:val="center"/>
        <w:rPr>
          <w:rFonts w:hint="default" w:ascii="Gotham Pro" w:hAnsi="Gotham Pro" w:cs="Gotham Pro"/>
          <w:sz w:val="20"/>
          <w:szCs w:val="20"/>
          <w:lang w:eastAsia="ar-SA"/>
        </w:rPr>
      </w:pPr>
    </w:p>
    <w:p>
      <w:pPr>
        <w:pStyle w:val="11"/>
        <w:bidi w:val="0"/>
        <w:jc w:val="center"/>
        <w:rPr>
          <w:rFonts w:hint="default" w:ascii="Gotham Pro" w:hAnsi="Gotham Pro" w:cs="Gotham Pro"/>
          <w:sz w:val="20"/>
          <w:szCs w:val="20"/>
          <w:lang w:eastAsia="ar-SA"/>
        </w:rPr>
      </w:pPr>
    </w:p>
    <w:p>
      <w:pPr>
        <w:pStyle w:val="11"/>
        <w:bidi w:val="0"/>
        <w:jc w:val="center"/>
        <w:rPr>
          <w:rFonts w:hint="default" w:ascii="Gotham Pro" w:hAnsi="Gotham Pro" w:cs="Gotham Pro"/>
          <w:sz w:val="20"/>
          <w:szCs w:val="20"/>
          <w:lang w:eastAsia="ar-SA"/>
        </w:rPr>
      </w:pPr>
    </w:p>
    <w:p>
      <w:pPr>
        <w:pStyle w:val="11"/>
        <w:bidi w:val="0"/>
        <w:jc w:val="center"/>
        <w:rPr>
          <w:rFonts w:hint="default" w:ascii="Gotham Pro" w:hAnsi="Gotham Pro" w:cs="Gotham Pro"/>
          <w:sz w:val="20"/>
          <w:szCs w:val="20"/>
          <w:lang w:eastAsia="ar-SA"/>
        </w:rPr>
      </w:pPr>
    </w:p>
    <w:p>
      <w:pPr>
        <w:pStyle w:val="11"/>
        <w:bidi w:val="0"/>
        <w:jc w:val="center"/>
        <w:rPr>
          <w:rFonts w:hint="default" w:ascii="Gotham Pro" w:hAnsi="Gotham Pro" w:cs="Gotham Pro"/>
          <w:sz w:val="20"/>
          <w:szCs w:val="20"/>
          <w:lang w:eastAsia="ar-SA"/>
        </w:rPr>
      </w:pPr>
    </w:p>
    <w:p>
      <w:pPr>
        <w:pStyle w:val="11"/>
        <w:bidi w:val="0"/>
        <w:jc w:val="center"/>
        <w:rPr>
          <w:rFonts w:hint="default" w:ascii="Gotham Pro" w:hAnsi="Gotham Pro" w:cs="Gotham Pro"/>
          <w:sz w:val="20"/>
          <w:szCs w:val="20"/>
          <w:lang w:eastAsia="ar-SA"/>
        </w:rPr>
      </w:pPr>
      <w:r>
        <w:rPr>
          <w:rFonts w:hint="default" w:ascii="Gotham Pro" w:hAnsi="Gotham Pro" w:cs="Gotham Pro"/>
          <w:sz w:val="20"/>
          <w:szCs w:val="20"/>
          <w:lang w:eastAsia="ar-SA"/>
        </w:rPr>
        <w:t>Возможные ЧС при сильных ветрах</w:t>
      </w:r>
    </w:p>
    <w:p>
      <w:pPr>
        <w:pStyle w:val="11"/>
        <w:bidi w:val="0"/>
        <w:jc w:val="right"/>
        <w:rPr>
          <w:rFonts w:hint="default" w:ascii="Gotham Pro" w:hAnsi="Gotham Pro" w:cs="Gotham Pro"/>
          <w:sz w:val="20"/>
          <w:szCs w:val="20"/>
          <w:lang w:eastAsia="ar-SA"/>
        </w:rPr>
      </w:pPr>
      <w:r>
        <w:rPr>
          <w:rFonts w:hint="default" w:ascii="Gotham Pro" w:hAnsi="Gotham Pro" w:cs="Gotham Pro"/>
          <w:sz w:val="20"/>
          <w:szCs w:val="20"/>
          <w:lang w:eastAsia="ar-SA"/>
        </w:rPr>
        <w:t>таблица 8.2.</w:t>
      </w:r>
      <w:r>
        <w:rPr>
          <w:rFonts w:hint="default" w:ascii="Gotham Pro" w:hAnsi="Gotham Pro" w:cs="Gotham Pro"/>
          <w:sz w:val="20"/>
          <w:szCs w:val="20"/>
          <w:lang w:val="ru-RU" w:eastAsia="ar-SA"/>
        </w:rPr>
        <w:t>3.</w:t>
      </w:r>
      <w:r>
        <w:rPr>
          <w:rFonts w:hint="default" w:ascii="Gotham Pro" w:hAnsi="Gotham Pro" w:cs="Gotham Pro"/>
          <w:sz w:val="20"/>
          <w:szCs w:val="20"/>
          <w:lang w:eastAsia="ar-SA"/>
        </w:rPr>
        <w:t>-3</w:t>
      </w:r>
    </w:p>
    <w:tbl>
      <w:tblPr>
        <w:tblStyle w:val="3"/>
        <w:tblW w:w="4945"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57"/>
        <w:gridCol w:w="3048"/>
        <w:gridCol w:w="494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0" w:hRule="atLeast"/>
        </w:trPr>
        <w:tc>
          <w:tcPr>
            <w:tcW w:w="901" w:type="pct"/>
          </w:tcPr>
          <w:p>
            <w:pPr>
              <w:pStyle w:val="11"/>
              <w:bidi w:val="0"/>
              <w:jc w:val="center"/>
              <w:rPr>
                <w:rFonts w:hint="default" w:ascii="Gotham Pro" w:hAnsi="Gotham Pro" w:cs="Gotham Pro"/>
                <w:sz w:val="20"/>
                <w:szCs w:val="20"/>
                <w:lang w:eastAsia="ar-SA"/>
              </w:rPr>
            </w:pPr>
            <w:r>
              <w:rPr>
                <w:rFonts w:hint="default" w:ascii="Gotham Pro" w:hAnsi="Gotham Pro" w:cs="Gotham Pro"/>
                <w:sz w:val="20"/>
                <w:szCs w:val="20"/>
                <w:lang w:eastAsia="ar-SA"/>
              </w:rPr>
              <w:t>Источник</w:t>
            </w:r>
          </w:p>
        </w:tc>
        <w:tc>
          <w:tcPr>
            <w:tcW w:w="1563" w:type="pct"/>
          </w:tcPr>
          <w:p>
            <w:pPr>
              <w:pStyle w:val="11"/>
              <w:bidi w:val="0"/>
              <w:jc w:val="center"/>
              <w:rPr>
                <w:rFonts w:hint="default" w:ascii="Gotham Pro" w:hAnsi="Gotham Pro" w:cs="Gotham Pro"/>
                <w:sz w:val="20"/>
                <w:szCs w:val="20"/>
                <w:lang w:eastAsia="ar-SA"/>
              </w:rPr>
            </w:pPr>
            <w:r>
              <w:rPr>
                <w:rFonts w:hint="default" w:ascii="Gotham Pro" w:hAnsi="Gotham Pro" w:cs="Gotham Pro"/>
                <w:sz w:val="20"/>
                <w:szCs w:val="20"/>
                <w:lang w:eastAsia="ar-SA"/>
              </w:rPr>
              <w:t>Поражающий фактор</w:t>
            </w:r>
          </w:p>
        </w:tc>
        <w:tc>
          <w:tcPr>
            <w:tcW w:w="2534" w:type="pct"/>
          </w:tcPr>
          <w:p>
            <w:pPr>
              <w:pStyle w:val="11"/>
              <w:bidi w:val="0"/>
              <w:jc w:val="center"/>
              <w:rPr>
                <w:rFonts w:hint="default" w:ascii="Gotham Pro" w:hAnsi="Gotham Pro" w:cs="Gotham Pro"/>
                <w:sz w:val="20"/>
                <w:szCs w:val="20"/>
                <w:lang w:eastAsia="ar-SA"/>
              </w:rPr>
            </w:pPr>
            <w:r>
              <w:rPr>
                <w:rFonts w:hint="default" w:ascii="Gotham Pro" w:hAnsi="Gotham Pro" w:cs="Gotham Pro"/>
                <w:sz w:val="20"/>
                <w:szCs w:val="20"/>
                <w:lang w:eastAsia="ar-SA"/>
              </w:rPr>
              <w:t>Последствия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2" w:hRule="atLeast"/>
        </w:trPr>
        <w:tc>
          <w:tcPr>
            <w:tcW w:w="901" w:type="pct"/>
          </w:tcPr>
          <w:p>
            <w:pPr>
              <w:pStyle w:val="11"/>
              <w:bidi w:val="0"/>
              <w:jc w:val="center"/>
              <w:rPr>
                <w:rFonts w:hint="default" w:ascii="Gotham Pro" w:hAnsi="Gotham Pro" w:cs="Gotham Pro"/>
                <w:sz w:val="20"/>
                <w:szCs w:val="20"/>
                <w:lang w:val="ru-RU" w:eastAsia="ar-SA"/>
              </w:rPr>
            </w:pPr>
            <w:r>
              <w:rPr>
                <w:rFonts w:hint="default" w:ascii="Gotham Pro" w:hAnsi="Gotham Pro" w:cs="Gotham Pro"/>
                <w:sz w:val="20"/>
                <w:szCs w:val="20"/>
                <w:lang w:val="ru-RU" w:eastAsia="ar-SA"/>
              </w:rPr>
              <w:t>1</w:t>
            </w:r>
          </w:p>
        </w:tc>
        <w:tc>
          <w:tcPr>
            <w:tcW w:w="1563" w:type="pct"/>
          </w:tcPr>
          <w:p>
            <w:pPr>
              <w:pStyle w:val="11"/>
              <w:bidi w:val="0"/>
              <w:jc w:val="center"/>
              <w:rPr>
                <w:rFonts w:hint="default" w:ascii="Gotham Pro" w:hAnsi="Gotham Pro" w:cs="Gotham Pro"/>
                <w:sz w:val="20"/>
                <w:szCs w:val="20"/>
                <w:lang w:val="ru-RU" w:eastAsia="ar-SA"/>
              </w:rPr>
            </w:pPr>
            <w:r>
              <w:rPr>
                <w:rFonts w:hint="default" w:ascii="Gotham Pro" w:hAnsi="Gotham Pro" w:cs="Gotham Pro"/>
                <w:sz w:val="20"/>
                <w:szCs w:val="20"/>
                <w:lang w:val="ru-RU" w:eastAsia="ar-SA"/>
              </w:rPr>
              <w:t>2</w:t>
            </w:r>
          </w:p>
        </w:tc>
        <w:tc>
          <w:tcPr>
            <w:tcW w:w="2534" w:type="pct"/>
          </w:tcPr>
          <w:p>
            <w:pPr>
              <w:pStyle w:val="11"/>
              <w:bidi w:val="0"/>
              <w:jc w:val="center"/>
              <w:rPr>
                <w:rFonts w:hint="default" w:ascii="Gotham Pro" w:hAnsi="Gotham Pro" w:cs="Gotham Pro"/>
                <w:sz w:val="20"/>
                <w:szCs w:val="20"/>
                <w:lang w:val="ru-RU" w:eastAsia="ar-SA"/>
              </w:rPr>
            </w:pPr>
            <w:r>
              <w:rPr>
                <w:rFonts w:hint="default" w:ascii="Gotham Pro" w:hAnsi="Gotham Pro" w:cs="Gotham Pro"/>
                <w:sz w:val="20"/>
                <w:szCs w:val="20"/>
                <w:lang w:val="ru-RU" w:eastAsia="ar-SA"/>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4" w:hRule="atLeast"/>
        </w:trPr>
        <w:tc>
          <w:tcPr>
            <w:tcW w:w="901" w:type="pct"/>
          </w:tcPr>
          <w:p>
            <w:pPr>
              <w:pStyle w:val="11"/>
              <w:bidi w:val="0"/>
              <w:jc w:val="center"/>
              <w:rPr>
                <w:rFonts w:hint="default" w:ascii="Gotham Pro" w:hAnsi="Gotham Pro" w:cs="Gotham Pro"/>
                <w:sz w:val="20"/>
                <w:szCs w:val="20"/>
                <w:lang w:eastAsia="ar-SA"/>
              </w:rPr>
            </w:pPr>
            <w:r>
              <w:rPr>
                <w:rFonts w:hint="default" w:ascii="Gotham Pro" w:hAnsi="Gotham Pro" w:cs="Gotham Pro"/>
                <w:sz w:val="20"/>
                <w:szCs w:val="20"/>
                <w:lang w:eastAsia="ar-SA"/>
              </w:rPr>
              <w:t>Сильные ветры (бури, ураганы, смерчи)</w:t>
            </w:r>
          </w:p>
        </w:tc>
        <w:tc>
          <w:tcPr>
            <w:tcW w:w="1563" w:type="pct"/>
          </w:tcPr>
          <w:p>
            <w:pPr>
              <w:pStyle w:val="11"/>
              <w:bidi w:val="0"/>
              <w:jc w:val="center"/>
              <w:rPr>
                <w:rFonts w:hint="default" w:ascii="Gotham Pro" w:hAnsi="Gotham Pro" w:cs="Gotham Pro"/>
                <w:sz w:val="20"/>
                <w:szCs w:val="20"/>
                <w:lang w:eastAsia="ar-SA"/>
              </w:rPr>
            </w:pPr>
            <w:r>
              <w:rPr>
                <w:rFonts w:hint="default" w:ascii="Gotham Pro" w:hAnsi="Gotham Pro" w:cs="Gotham Pro"/>
                <w:sz w:val="20"/>
                <w:szCs w:val="20"/>
                <w:lang w:eastAsia="ar-SA"/>
              </w:rPr>
              <w:t>Аэродинамический: скоростной напор воздушного потока, ветровая нагрузка, аэродинамическое давление, вибрация</w:t>
            </w:r>
          </w:p>
        </w:tc>
        <w:tc>
          <w:tcPr>
            <w:tcW w:w="2534" w:type="pct"/>
          </w:tcPr>
          <w:p>
            <w:pPr>
              <w:pStyle w:val="11"/>
              <w:bidi w:val="0"/>
              <w:jc w:val="both"/>
              <w:rPr>
                <w:rFonts w:hint="default" w:ascii="Gotham Pro" w:hAnsi="Gotham Pro" w:cs="Gotham Pro"/>
                <w:sz w:val="20"/>
                <w:szCs w:val="20"/>
                <w:lang w:eastAsia="ar-SA"/>
              </w:rPr>
            </w:pPr>
            <w:r>
              <w:rPr>
                <w:rFonts w:hint="default" w:ascii="Gotham Pro" w:hAnsi="Gotham Pro" w:cs="Gotham Pro"/>
                <w:sz w:val="20"/>
                <w:szCs w:val="20"/>
                <w:lang w:eastAsia="ar-SA"/>
              </w:rPr>
              <w:t>Повреждение зданий, сооружений (кровля, отдельные конструктивные элементы),оборудования;обрыв проводов электроснабжения,радио и телефонной связи; опрокидывание некапитальных объектов, малых архитектурных форм, травматизм и гибель людей,нарушение систем жизнеобеспечения населения и предприятий, загрязнение окружающей среды</w:t>
            </w:r>
          </w:p>
        </w:tc>
      </w:tr>
    </w:tbl>
    <w:p>
      <w:pPr>
        <w:pStyle w:val="11"/>
        <w:bidi w:val="0"/>
        <w:jc w:val="center"/>
        <w:rPr>
          <w:rFonts w:hint="default" w:ascii="Gotham Pro" w:hAnsi="Gotham Pro" w:cs="Gotham Pro"/>
          <w:sz w:val="20"/>
          <w:szCs w:val="20"/>
        </w:rPr>
      </w:pPr>
    </w:p>
    <w:p>
      <w:pPr>
        <w:pStyle w:val="11"/>
        <w:bidi w:val="0"/>
        <w:jc w:val="center"/>
        <w:rPr>
          <w:rFonts w:hint="default" w:ascii="Gotham Pro" w:hAnsi="Gotham Pro" w:cs="Gotham Pro"/>
          <w:sz w:val="20"/>
          <w:szCs w:val="20"/>
          <w:lang w:eastAsia="ar-SA"/>
        </w:rPr>
      </w:pPr>
      <w:r>
        <w:rPr>
          <w:rFonts w:hint="default" w:ascii="Gotham Pro" w:hAnsi="Gotham Pro" w:cs="Gotham Pro"/>
          <w:sz w:val="20"/>
          <w:szCs w:val="20"/>
          <w:lang w:eastAsia="ar-SA"/>
        </w:rPr>
        <w:t>Возможные ЧС</w:t>
      </w:r>
      <w:r>
        <w:rPr>
          <w:rFonts w:hint="default" w:ascii="Gotham Pro" w:hAnsi="Gotham Pro" w:cs="Gotham Pro"/>
          <w:sz w:val="20"/>
          <w:szCs w:val="20"/>
          <w:lang w:val="ru-RU" w:eastAsia="ar-SA"/>
        </w:rPr>
        <w:t xml:space="preserve"> </w:t>
      </w:r>
      <w:r>
        <w:rPr>
          <w:rFonts w:hint="default" w:ascii="Gotham Pro" w:hAnsi="Gotham Pro" w:cs="Gotham Pro"/>
          <w:sz w:val="20"/>
          <w:szCs w:val="20"/>
          <w:lang w:eastAsia="ar-SA"/>
        </w:rPr>
        <w:t>при сильных морозах</w:t>
      </w:r>
    </w:p>
    <w:p>
      <w:pPr>
        <w:pStyle w:val="11"/>
        <w:bidi w:val="0"/>
        <w:jc w:val="right"/>
        <w:rPr>
          <w:rFonts w:hint="default" w:ascii="Gotham Pro" w:hAnsi="Gotham Pro" w:cs="Gotham Pro"/>
          <w:sz w:val="20"/>
          <w:szCs w:val="20"/>
          <w:lang w:eastAsia="ar-SA"/>
        </w:rPr>
      </w:pPr>
      <w:r>
        <w:rPr>
          <w:rFonts w:hint="default" w:ascii="Gotham Pro" w:hAnsi="Gotham Pro" w:cs="Gotham Pro"/>
          <w:sz w:val="20"/>
          <w:szCs w:val="20"/>
          <w:lang w:eastAsia="ar-SA"/>
        </w:rPr>
        <w:t>таблица 8.2.</w:t>
      </w:r>
      <w:r>
        <w:rPr>
          <w:rFonts w:hint="default" w:ascii="Gotham Pro" w:hAnsi="Gotham Pro" w:cs="Gotham Pro"/>
          <w:sz w:val="20"/>
          <w:szCs w:val="20"/>
          <w:lang w:val="ru-RU" w:eastAsia="ar-SA"/>
        </w:rPr>
        <w:t>3.</w:t>
      </w:r>
      <w:r>
        <w:rPr>
          <w:rFonts w:hint="default" w:ascii="Gotham Pro" w:hAnsi="Gotham Pro" w:cs="Gotham Pro"/>
          <w:sz w:val="20"/>
          <w:szCs w:val="20"/>
          <w:lang w:eastAsia="ar-SA"/>
        </w:rPr>
        <w:t>-4</w:t>
      </w:r>
    </w:p>
    <w:tbl>
      <w:tblPr>
        <w:tblStyle w:val="3"/>
        <w:tblW w:w="4945"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37"/>
        <w:gridCol w:w="3040"/>
        <w:gridCol w:w="496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0" w:hRule="atLeast"/>
        </w:trPr>
        <w:tc>
          <w:tcPr>
            <w:tcW w:w="891" w:type="pct"/>
          </w:tcPr>
          <w:p>
            <w:pPr>
              <w:pStyle w:val="11"/>
              <w:bidi w:val="0"/>
              <w:jc w:val="center"/>
              <w:rPr>
                <w:rFonts w:hint="default" w:ascii="Gotham Pro" w:hAnsi="Gotham Pro" w:cs="Gotham Pro"/>
                <w:sz w:val="20"/>
                <w:szCs w:val="20"/>
                <w:lang w:eastAsia="ar-SA"/>
              </w:rPr>
            </w:pPr>
            <w:r>
              <w:rPr>
                <w:rFonts w:hint="default" w:ascii="Gotham Pro" w:hAnsi="Gotham Pro" w:cs="Gotham Pro"/>
                <w:sz w:val="20"/>
                <w:szCs w:val="20"/>
                <w:lang w:eastAsia="ar-SA"/>
              </w:rPr>
              <w:t>Источник</w:t>
            </w:r>
          </w:p>
        </w:tc>
        <w:tc>
          <w:tcPr>
            <w:tcW w:w="1560" w:type="pct"/>
          </w:tcPr>
          <w:p>
            <w:pPr>
              <w:pStyle w:val="11"/>
              <w:bidi w:val="0"/>
              <w:jc w:val="center"/>
              <w:rPr>
                <w:rFonts w:hint="default" w:ascii="Gotham Pro" w:hAnsi="Gotham Pro" w:cs="Gotham Pro"/>
                <w:sz w:val="20"/>
                <w:szCs w:val="20"/>
                <w:lang w:eastAsia="ar-SA"/>
              </w:rPr>
            </w:pPr>
            <w:r>
              <w:rPr>
                <w:rFonts w:hint="default" w:ascii="Gotham Pro" w:hAnsi="Gotham Pro" w:cs="Gotham Pro"/>
                <w:sz w:val="20"/>
                <w:szCs w:val="20"/>
                <w:lang w:eastAsia="ar-SA"/>
              </w:rPr>
              <w:t>Поражающий фактор</w:t>
            </w:r>
          </w:p>
        </w:tc>
        <w:tc>
          <w:tcPr>
            <w:tcW w:w="2549" w:type="pct"/>
          </w:tcPr>
          <w:p>
            <w:pPr>
              <w:pStyle w:val="11"/>
              <w:bidi w:val="0"/>
              <w:jc w:val="center"/>
              <w:rPr>
                <w:rFonts w:hint="default" w:ascii="Gotham Pro" w:hAnsi="Gotham Pro" w:cs="Gotham Pro"/>
                <w:sz w:val="20"/>
                <w:szCs w:val="20"/>
                <w:lang w:eastAsia="ar-SA"/>
              </w:rPr>
            </w:pPr>
            <w:r>
              <w:rPr>
                <w:rFonts w:hint="default" w:ascii="Gotham Pro" w:hAnsi="Gotham Pro" w:cs="Gotham Pro"/>
                <w:sz w:val="20"/>
                <w:szCs w:val="20"/>
                <w:lang w:eastAsia="ar-SA"/>
              </w:rPr>
              <w:t>Последствия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2" w:hRule="atLeast"/>
        </w:trPr>
        <w:tc>
          <w:tcPr>
            <w:tcW w:w="891" w:type="pct"/>
          </w:tcPr>
          <w:p>
            <w:pPr>
              <w:pStyle w:val="11"/>
              <w:bidi w:val="0"/>
              <w:jc w:val="center"/>
              <w:rPr>
                <w:rFonts w:hint="default" w:ascii="Gotham Pro" w:hAnsi="Gotham Pro" w:cs="Gotham Pro"/>
                <w:sz w:val="20"/>
                <w:szCs w:val="20"/>
                <w:lang w:val="ru-RU" w:eastAsia="ar-SA"/>
              </w:rPr>
            </w:pPr>
            <w:r>
              <w:rPr>
                <w:rFonts w:hint="default" w:ascii="Gotham Pro" w:hAnsi="Gotham Pro" w:cs="Gotham Pro"/>
                <w:sz w:val="20"/>
                <w:szCs w:val="20"/>
                <w:lang w:val="ru-RU" w:eastAsia="ar-SA"/>
              </w:rPr>
              <w:t>1</w:t>
            </w:r>
          </w:p>
        </w:tc>
        <w:tc>
          <w:tcPr>
            <w:tcW w:w="1560" w:type="pct"/>
          </w:tcPr>
          <w:p>
            <w:pPr>
              <w:pStyle w:val="11"/>
              <w:bidi w:val="0"/>
              <w:jc w:val="center"/>
              <w:rPr>
                <w:rFonts w:hint="default" w:ascii="Gotham Pro" w:hAnsi="Gotham Pro" w:cs="Gotham Pro"/>
                <w:sz w:val="20"/>
                <w:szCs w:val="20"/>
                <w:lang w:val="ru-RU" w:eastAsia="ar-SA"/>
              </w:rPr>
            </w:pPr>
            <w:r>
              <w:rPr>
                <w:rFonts w:hint="default" w:ascii="Gotham Pro" w:hAnsi="Gotham Pro" w:cs="Gotham Pro"/>
                <w:sz w:val="20"/>
                <w:szCs w:val="20"/>
                <w:lang w:val="ru-RU" w:eastAsia="ar-SA"/>
              </w:rPr>
              <w:t>2</w:t>
            </w:r>
          </w:p>
        </w:tc>
        <w:tc>
          <w:tcPr>
            <w:tcW w:w="2549" w:type="pct"/>
          </w:tcPr>
          <w:p>
            <w:pPr>
              <w:pStyle w:val="11"/>
              <w:bidi w:val="0"/>
              <w:jc w:val="center"/>
              <w:rPr>
                <w:rFonts w:hint="default" w:ascii="Gotham Pro" w:hAnsi="Gotham Pro" w:cs="Gotham Pro"/>
                <w:sz w:val="20"/>
                <w:szCs w:val="20"/>
                <w:lang w:val="ru-RU" w:eastAsia="ar-SA"/>
              </w:rPr>
            </w:pPr>
            <w:r>
              <w:rPr>
                <w:rFonts w:hint="default" w:ascii="Gotham Pro" w:hAnsi="Gotham Pro" w:cs="Gotham Pro"/>
                <w:sz w:val="20"/>
                <w:szCs w:val="20"/>
                <w:lang w:val="ru-RU" w:eastAsia="ar-SA"/>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91" w:hRule="atLeast"/>
        </w:trPr>
        <w:tc>
          <w:tcPr>
            <w:tcW w:w="891" w:type="pct"/>
          </w:tcPr>
          <w:p>
            <w:pPr>
              <w:pStyle w:val="11"/>
              <w:bidi w:val="0"/>
              <w:jc w:val="center"/>
              <w:rPr>
                <w:rFonts w:hint="default" w:ascii="Gotham Pro" w:hAnsi="Gotham Pro" w:cs="Gotham Pro"/>
                <w:sz w:val="20"/>
                <w:szCs w:val="20"/>
                <w:lang w:eastAsia="ar-SA"/>
              </w:rPr>
            </w:pPr>
            <w:r>
              <w:rPr>
                <w:rFonts w:hint="default" w:ascii="Gotham Pro" w:hAnsi="Gotham Pro" w:cs="Gotham Pro"/>
                <w:sz w:val="20"/>
                <w:szCs w:val="20"/>
                <w:lang w:eastAsia="ar-SA"/>
              </w:rPr>
              <w:t>Сильные морозы</w:t>
            </w:r>
          </w:p>
        </w:tc>
        <w:tc>
          <w:tcPr>
            <w:tcW w:w="1560" w:type="pct"/>
          </w:tcPr>
          <w:p>
            <w:pPr>
              <w:pStyle w:val="11"/>
              <w:bidi w:val="0"/>
              <w:jc w:val="center"/>
              <w:rPr>
                <w:rFonts w:hint="default" w:ascii="Gotham Pro" w:hAnsi="Gotham Pro" w:cs="Gotham Pro"/>
                <w:sz w:val="20"/>
                <w:szCs w:val="20"/>
                <w:lang w:eastAsia="ar-SA"/>
              </w:rPr>
            </w:pPr>
            <w:r>
              <w:rPr>
                <w:rFonts w:hint="default" w:ascii="Gotham Pro" w:hAnsi="Gotham Pro" w:cs="Gotham Pro"/>
                <w:sz w:val="20"/>
                <w:szCs w:val="20"/>
                <w:lang w:eastAsia="ar-SA"/>
              </w:rPr>
              <w:t>Продолжительные низкие температуры</w:t>
            </w:r>
          </w:p>
        </w:tc>
        <w:tc>
          <w:tcPr>
            <w:tcW w:w="2549" w:type="pct"/>
          </w:tcPr>
          <w:p>
            <w:pPr>
              <w:pStyle w:val="11"/>
              <w:bidi w:val="0"/>
              <w:jc w:val="both"/>
              <w:rPr>
                <w:rFonts w:hint="default" w:ascii="Gotham Pro" w:hAnsi="Gotham Pro" w:cs="Gotham Pro"/>
                <w:sz w:val="20"/>
                <w:szCs w:val="20"/>
                <w:lang w:eastAsia="ar-SA"/>
              </w:rPr>
            </w:pPr>
            <w:r>
              <w:rPr>
                <w:rFonts w:hint="default" w:ascii="Gotham Pro" w:hAnsi="Gotham Pro" w:cs="Gotham Pro"/>
                <w:sz w:val="20"/>
                <w:szCs w:val="20"/>
                <w:lang w:eastAsia="ar-SA"/>
              </w:rPr>
              <w:t>возможность обморожения людей, домашних и сельскохозяйственных животных;</w:t>
            </w:r>
          </w:p>
          <w:p>
            <w:pPr>
              <w:pStyle w:val="11"/>
              <w:bidi w:val="0"/>
              <w:jc w:val="both"/>
              <w:rPr>
                <w:rFonts w:hint="default" w:ascii="Gotham Pro" w:hAnsi="Gotham Pro" w:cs="Gotham Pro"/>
                <w:sz w:val="20"/>
                <w:szCs w:val="20"/>
                <w:lang w:eastAsia="ar-SA"/>
              </w:rPr>
            </w:pPr>
            <w:r>
              <w:rPr>
                <w:rFonts w:hint="default" w:ascii="Gotham Pro" w:hAnsi="Gotham Pro" w:cs="Gotham Pro"/>
                <w:sz w:val="20"/>
                <w:szCs w:val="20"/>
                <w:lang w:eastAsia="ar-SA"/>
              </w:rPr>
              <w:t>нарушения функционирования систем ЖКХ, электроэнергетики, аварийные остановки теплоснабжения, а также усугубление обстановки, связанной с бытовыми пожарами, в результате большего использования обогревательных приборов</w:t>
            </w:r>
          </w:p>
        </w:tc>
      </w:tr>
    </w:tbl>
    <w:p>
      <w:pPr>
        <w:pStyle w:val="11"/>
        <w:bidi w:val="0"/>
        <w:jc w:val="center"/>
        <w:rPr>
          <w:rFonts w:hint="default" w:ascii="Gotham Pro" w:hAnsi="Gotham Pro" w:cs="Gotham Pro"/>
          <w:sz w:val="20"/>
          <w:szCs w:val="20"/>
        </w:rPr>
      </w:pPr>
    </w:p>
    <w:p>
      <w:pPr>
        <w:pStyle w:val="11"/>
        <w:bidi w:val="0"/>
        <w:jc w:val="center"/>
        <w:rPr>
          <w:rFonts w:hint="default" w:ascii="Gotham Pro" w:hAnsi="Gotham Pro" w:cs="Gotham Pro"/>
          <w:sz w:val="20"/>
          <w:szCs w:val="20"/>
          <w:lang w:eastAsia="ar-SA"/>
        </w:rPr>
      </w:pPr>
    </w:p>
    <w:p>
      <w:pPr>
        <w:pStyle w:val="11"/>
        <w:bidi w:val="0"/>
        <w:jc w:val="center"/>
        <w:rPr>
          <w:rFonts w:hint="default" w:ascii="Gotham Pro" w:hAnsi="Gotham Pro" w:cs="Gotham Pro"/>
          <w:sz w:val="20"/>
          <w:szCs w:val="20"/>
          <w:lang w:eastAsia="ar-SA"/>
        </w:rPr>
      </w:pPr>
      <w:r>
        <w:rPr>
          <w:rFonts w:hint="default" w:ascii="Gotham Pro" w:hAnsi="Gotham Pro" w:cs="Gotham Pro"/>
          <w:sz w:val="20"/>
          <w:szCs w:val="20"/>
          <w:lang w:eastAsia="ar-SA"/>
        </w:rPr>
        <w:t>Возможные ЧС при обилии атмосферных осадков</w:t>
      </w:r>
    </w:p>
    <w:p>
      <w:pPr>
        <w:pStyle w:val="11"/>
        <w:bidi w:val="0"/>
        <w:jc w:val="right"/>
        <w:rPr>
          <w:rFonts w:hint="default" w:ascii="Gotham Pro" w:hAnsi="Gotham Pro" w:cs="Gotham Pro"/>
          <w:sz w:val="20"/>
          <w:szCs w:val="20"/>
          <w:lang w:eastAsia="ar-SA"/>
        </w:rPr>
      </w:pPr>
      <w:r>
        <w:rPr>
          <w:rFonts w:hint="default" w:ascii="Gotham Pro" w:hAnsi="Gotham Pro" w:cs="Gotham Pro"/>
          <w:sz w:val="20"/>
          <w:szCs w:val="20"/>
          <w:lang w:eastAsia="ar-SA"/>
        </w:rPr>
        <w:t>таблица 8.2.</w:t>
      </w:r>
      <w:r>
        <w:rPr>
          <w:rFonts w:hint="default" w:ascii="Gotham Pro" w:hAnsi="Gotham Pro" w:cs="Gotham Pro"/>
          <w:sz w:val="20"/>
          <w:szCs w:val="20"/>
          <w:lang w:val="ru-RU" w:eastAsia="ar-SA"/>
        </w:rPr>
        <w:t>3.</w:t>
      </w:r>
      <w:r>
        <w:rPr>
          <w:rFonts w:hint="default" w:ascii="Gotham Pro" w:hAnsi="Gotham Pro" w:cs="Gotham Pro"/>
          <w:sz w:val="20"/>
          <w:szCs w:val="20"/>
          <w:lang w:eastAsia="ar-SA"/>
        </w:rPr>
        <w:t>-5</w:t>
      </w:r>
    </w:p>
    <w:tbl>
      <w:tblPr>
        <w:tblStyle w:val="3"/>
        <w:tblW w:w="4945"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37"/>
        <w:gridCol w:w="3080"/>
        <w:gridCol w:w="492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0" w:hRule="atLeast"/>
        </w:trPr>
        <w:tc>
          <w:tcPr>
            <w:tcW w:w="891" w:type="pct"/>
          </w:tcPr>
          <w:p>
            <w:pPr>
              <w:pStyle w:val="11"/>
              <w:bidi w:val="0"/>
              <w:jc w:val="center"/>
              <w:rPr>
                <w:rFonts w:hint="default" w:ascii="Gotham Pro" w:hAnsi="Gotham Pro" w:cs="Gotham Pro"/>
                <w:sz w:val="20"/>
                <w:szCs w:val="20"/>
                <w:lang w:eastAsia="ar-SA"/>
              </w:rPr>
            </w:pPr>
            <w:r>
              <w:rPr>
                <w:rFonts w:hint="default" w:ascii="Gotham Pro" w:hAnsi="Gotham Pro" w:cs="Gotham Pro"/>
                <w:sz w:val="20"/>
                <w:szCs w:val="20"/>
                <w:lang w:eastAsia="ar-SA"/>
              </w:rPr>
              <w:t>Источник</w:t>
            </w:r>
          </w:p>
        </w:tc>
        <w:tc>
          <w:tcPr>
            <w:tcW w:w="1580" w:type="pct"/>
          </w:tcPr>
          <w:p>
            <w:pPr>
              <w:pStyle w:val="11"/>
              <w:bidi w:val="0"/>
              <w:jc w:val="center"/>
              <w:rPr>
                <w:rFonts w:hint="default" w:ascii="Gotham Pro" w:hAnsi="Gotham Pro" w:cs="Gotham Pro"/>
                <w:sz w:val="20"/>
                <w:szCs w:val="20"/>
                <w:lang w:eastAsia="ar-SA"/>
              </w:rPr>
            </w:pPr>
            <w:r>
              <w:rPr>
                <w:rFonts w:hint="default" w:ascii="Gotham Pro" w:hAnsi="Gotham Pro" w:cs="Gotham Pro"/>
                <w:sz w:val="20"/>
                <w:szCs w:val="20"/>
                <w:lang w:eastAsia="ar-SA"/>
              </w:rPr>
              <w:t>Поражающий фактор</w:t>
            </w:r>
          </w:p>
        </w:tc>
        <w:tc>
          <w:tcPr>
            <w:tcW w:w="2528" w:type="pct"/>
          </w:tcPr>
          <w:p>
            <w:pPr>
              <w:pStyle w:val="11"/>
              <w:bidi w:val="0"/>
              <w:jc w:val="center"/>
              <w:rPr>
                <w:rFonts w:hint="default" w:ascii="Gotham Pro" w:hAnsi="Gotham Pro" w:cs="Gotham Pro"/>
                <w:sz w:val="20"/>
                <w:szCs w:val="20"/>
                <w:lang w:eastAsia="ar-SA"/>
              </w:rPr>
            </w:pPr>
            <w:r>
              <w:rPr>
                <w:rFonts w:hint="default" w:ascii="Gotham Pro" w:hAnsi="Gotham Pro" w:cs="Gotham Pro"/>
                <w:sz w:val="20"/>
                <w:szCs w:val="20"/>
                <w:lang w:eastAsia="ar-SA"/>
              </w:rPr>
              <w:t>Последствия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891" w:type="pct"/>
          </w:tcPr>
          <w:p>
            <w:pPr>
              <w:pStyle w:val="11"/>
              <w:bidi w:val="0"/>
              <w:jc w:val="center"/>
              <w:rPr>
                <w:rFonts w:hint="default" w:ascii="Gotham Pro" w:hAnsi="Gotham Pro" w:cs="Gotham Pro"/>
                <w:sz w:val="20"/>
                <w:szCs w:val="20"/>
                <w:lang w:val="ru-RU" w:eastAsia="ar-SA"/>
              </w:rPr>
            </w:pPr>
            <w:r>
              <w:rPr>
                <w:rFonts w:hint="default" w:ascii="Gotham Pro" w:hAnsi="Gotham Pro" w:cs="Gotham Pro"/>
                <w:sz w:val="20"/>
                <w:szCs w:val="20"/>
                <w:lang w:val="ru-RU" w:eastAsia="ar-SA"/>
              </w:rPr>
              <w:t>1</w:t>
            </w:r>
          </w:p>
        </w:tc>
        <w:tc>
          <w:tcPr>
            <w:tcW w:w="1580" w:type="pct"/>
          </w:tcPr>
          <w:p>
            <w:pPr>
              <w:pStyle w:val="11"/>
              <w:bidi w:val="0"/>
              <w:jc w:val="center"/>
              <w:rPr>
                <w:rFonts w:hint="default" w:ascii="Gotham Pro" w:hAnsi="Gotham Pro" w:cs="Gotham Pro"/>
                <w:sz w:val="20"/>
                <w:szCs w:val="20"/>
                <w:lang w:val="ru-RU" w:eastAsia="ar-SA"/>
              </w:rPr>
            </w:pPr>
            <w:r>
              <w:rPr>
                <w:rFonts w:hint="default" w:ascii="Gotham Pro" w:hAnsi="Gotham Pro" w:cs="Gotham Pro"/>
                <w:sz w:val="20"/>
                <w:szCs w:val="20"/>
                <w:lang w:val="ru-RU" w:eastAsia="ar-SA"/>
              </w:rPr>
              <w:t>2</w:t>
            </w:r>
          </w:p>
        </w:tc>
        <w:tc>
          <w:tcPr>
            <w:tcW w:w="2528" w:type="pct"/>
          </w:tcPr>
          <w:p>
            <w:pPr>
              <w:pStyle w:val="11"/>
              <w:bidi w:val="0"/>
              <w:jc w:val="center"/>
              <w:rPr>
                <w:rFonts w:hint="default" w:ascii="Gotham Pro" w:hAnsi="Gotham Pro" w:cs="Gotham Pro"/>
                <w:sz w:val="20"/>
                <w:szCs w:val="20"/>
                <w:lang w:val="ru-RU" w:eastAsia="ar-SA"/>
              </w:rPr>
            </w:pPr>
            <w:r>
              <w:rPr>
                <w:rFonts w:hint="default" w:ascii="Gotham Pro" w:hAnsi="Gotham Pro" w:cs="Gotham Pro"/>
                <w:sz w:val="20"/>
                <w:szCs w:val="20"/>
                <w:lang w:val="ru-RU" w:eastAsia="ar-SA"/>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29" w:hRule="atLeast"/>
        </w:trPr>
        <w:tc>
          <w:tcPr>
            <w:tcW w:w="891" w:type="pct"/>
          </w:tcPr>
          <w:p>
            <w:pPr>
              <w:pStyle w:val="11"/>
              <w:bidi w:val="0"/>
              <w:jc w:val="center"/>
              <w:rPr>
                <w:rFonts w:hint="default" w:ascii="Gotham Pro" w:hAnsi="Gotham Pro" w:cs="Gotham Pro"/>
                <w:sz w:val="20"/>
                <w:szCs w:val="20"/>
                <w:lang w:eastAsia="ar-SA"/>
              </w:rPr>
            </w:pPr>
            <w:r>
              <w:rPr>
                <w:rFonts w:hint="default" w:ascii="Gotham Pro" w:hAnsi="Gotham Pro" w:cs="Gotham Pro"/>
                <w:sz w:val="20"/>
                <w:szCs w:val="20"/>
                <w:lang w:eastAsia="ar-SA"/>
              </w:rPr>
              <w:t>Обильные дожди, снегопады, град</w:t>
            </w:r>
          </w:p>
        </w:tc>
        <w:tc>
          <w:tcPr>
            <w:tcW w:w="1580" w:type="pct"/>
          </w:tcPr>
          <w:p>
            <w:pPr>
              <w:pStyle w:val="11"/>
              <w:bidi w:val="0"/>
              <w:jc w:val="center"/>
              <w:rPr>
                <w:rFonts w:hint="default" w:ascii="Gotham Pro" w:hAnsi="Gotham Pro" w:cs="Gotham Pro"/>
                <w:sz w:val="20"/>
                <w:szCs w:val="20"/>
                <w:lang w:eastAsia="ar-SA"/>
              </w:rPr>
            </w:pPr>
            <w:r>
              <w:rPr>
                <w:rFonts w:hint="default" w:ascii="Gotham Pro" w:hAnsi="Gotham Pro" w:cs="Gotham Pro"/>
                <w:sz w:val="20"/>
                <w:szCs w:val="20"/>
                <w:lang w:eastAsia="ar-SA"/>
              </w:rPr>
              <w:t>Гидродинамический: потоки воды, снеговая нагрузка, снежные заносы;</w:t>
            </w:r>
          </w:p>
          <w:p>
            <w:pPr>
              <w:pStyle w:val="11"/>
              <w:bidi w:val="0"/>
              <w:jc w:val="center"/>
              <w:rPr>
                <w:rFonts w:hint="default" w:ascii="Gotham Pro" w:hAnsi="Gotham Pro" w:cs="Gotham Pro"/>
                <w:sz w:val="20"/>
                <w:szCs w:val="20"/>
                <w:lang w:eastAsia="ar-SA"/>
              </w:rPr>
            </w:pPr>
            <w:r>
              <w:rPr>
                <w:rFonts w:hint="default" w:ascii="Gotham Pro" w:hAnsi="Gotham Pro" w:cs="Gotham Pro"/>
                <w:sz w:val="20"/>
                <w:szCs w:val="20"/>
                <w:lang w:eastAsia="ar-SA"/>
              </w:rPr>
              <w:t>Динамический: удар (град);</w:t>
            </w:r>
          </w:p>
          <w:p>
            <w:pPr>
              <w:pStyle w:val="11"/>
              <w:bidi w:val="0"/>
              <w:jc w:val="center"/>
              <w:rPr>
                <w:rFonts w:hint="default" w:ascii="Gotham Pro" w:hAnsi="Gotham Pro" w:cs="Gotham Pro"/>
                <w:sz w:val="20"/>
                <w:szCs w:val="20"/>
                <w:lang w:eastAsia="ar-SA"/>
              </w:rPr>
            </w:pPr>
            <w:r>
              <w:rPr>
                <w:rFonts w:hint="default" w:ascii="Gotham Pro" w:hAnsi="Gotham Pro" w:cs="Gotham Pro"/>
                <w:sz w:val="20"/>
                <w:szCs w:val="20"/>
                <w:lang w:eastAsia="ar-SA"/>
              </w:rPr>
              <w:t>Тепловой: понижение температуры</w:t>
            </w:r>
          </w:p>
        </w:tc>
        <w:tc>
          <w:tcPr>
            <w:tcW w:w="2528" w:type="pct"/>
          </w:tcPr>
          <w:p>
            <w:pPr>
              <w:pStyle w:val="11"/>
              <w:bidi w:val="0"/>
              <w:jc w:val="both"/>
              <w:rPr>
                <w:rFonts w:hint="default" w:ascii="Gotham Pro" w:hAnsi="Gotham Pro" w:cs="Gotham Pro"/>
                <w:sz w:val="20"/>
                <w:szCs w:val="20"/>
                <w:lang w:eastAsia="ar-SA"/>
              </w:rPr>
            </w:pPr>
            <w:r>
              <w:rPr>
                <w:rFonts w:hint="default" w:ascii="Gotham Pro" w:hAnsi="Gotham Pro" w:cs="Gotham Pro"/>
                <w:sz w:val="20"/>
                <w:szCs w:val="20"/>
                <w:lang w:eastAsia="ar-SA"/>
              </w:rPr>
              <w:t>Потоки воды, затопление и подтопление зданий и сооружений, налипание снега на линии электропередачи, теле-радиосвязи с последующим обрывом;парализующее воздействие на транспортную инфраструктуру;</w:t>
            </w:r>
          </w:p>
          <w:p>
            <w:pPr>
              <w:pStyle w:val="11"/>
              <w:bidi w:val="0"/>
              <w:jc w:val="both"/>
              <w:rPr>
                <w:rFonts w:hint="default" w:ascii="Gotham Pro" w:hAnsi="Gotham Pro" w:cs="Gotham Pro"/>
                <w:sz w:val="20"/>
                <w:szCs w:val="20"/>
                <w:lang w:eastAsia="ar-SA"/>
              </w:rPr>
            </w:pPr>
            <w:r>
              <w:rPr>
                <w:rFonts w:hint="default" w:ascii="Gotham Pro" w:hAnsi="Gotham Pro" w:cs="Gotham Pro"/>
                <w:sz w:val="20"/>
                <w:szCs w:val="20"/>
                <w:lang w:eastAsia="ar-SA"/>
              </w:rPr>
              <w:t>создание аварийной обстановки на дорогах; травматизм и гибель людей,нарушение систем жизнеобеспечения населения и предприятий,загрязнение окружающей среды, травматизм и гибель сельскохозяйственных животных.</w:t>
            </w:r>
          </w:p>
        </w:tc>
      </w:tr>
    </w:tbl>
    <w:p>
      <w:pPr>
        <w:pStyle w:val="11"/>
        <w:spacing w:line="276" w:lineRule="auto"/>
        <w:ind w:firstLine="567"/>
        <w:jc w:val="both"/>
        <w:rPr>
          <w:rFonts w:ascii="Times New Roman" w:hAnsi="Times New Roman" w:cs="Times New Roman"/>
          <w:b/>
          <w:bCs/>
          <w:sz w:val="28"/>
          <w:szCs w:val="28"/>
        </w:rPr>
      </w:pP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b/>
          <w:bCs/>
          <w:sz w:val="24"/>
          <w:szCs w:val="24"/>
        </w:rPr>
      </w:pPr>
      <w:r>
        <w:rPr>
          <w:rFonts w:hint="default" w:ascii="Gotham Pro" w:hAnsi="Gotham Pro" w:cs="Gotham Pro"/>
          <w:b/>
          <w:bCs/>
          <w:sz w:val="24"/>
          <w:szCs w:val="24"/>
        </w:rPr>
        <w:t>Природные пожары</w:t>
      </w:r>
    </w:p>
    <w:p>
      <w:pPr>
        <w:keepNext w:val="0"/>
        <w:keepLines w:val="0"/>
        <w:pageBreakBefore w:val="0"/>
        <w:widowControl/>
        <w:suppressAutoHyphens/>
        <w:kinsoku/>
        <w:wordWrap/>
        <w:overflowPunct/>
        <w:topLinePunct w:val="0"/>
        <w:autoSpaceDE/>
        <w:autoSpaceDN/>
        <w:bidi w:val="0"/>
        <w:adjustRightInd/>
        <w:snapToGrid/>
        <w:spacing w:after="0" w:line="300" w:lineRule="auto"/>
        <w:ind w:firstLine="567"/>
        <w:jc w:val="both"/>
        <w:textAlignment w:val="auto"/>
        <w:rPr>
          <w:rFonts w:hint="default" w:ascii="Gotham Pro" w:hAnsi="Gotham Pro" w:cs="Gotham Pro"/>
          <w:sz w:val="24"/>
          <w:szCs w:val="24"/>
          <w:shd w:val="clear" w:color="auto" w:fill="FFFFFF"/>
        </w:rPr>
      </w:pPr>
      <w:r>
        <w:rPr>
          <w:rFonts w:hint="default" w:ascii="Gotham Pro" w:hAnsi="Gotham Pro" w:eastAsia="Times New Roman" w:cs="Gotham Pro"/>
          <w:sz w:val="24"/>
          <w:szCs w:val="24"/>
          <w:lang w:eastAsia="ar-SA"/>
        </w:rPr>
        <w:t xml:space="preserve">Согласно информации Республиканского агентства гражданской обороны и чрезвычайных ситуаций от 07.07.2023 № 75-01-33-и1507-23 в </w:t>
      </w:r>
      <w:r>
        <w:rPr>
          <w:rFonts w:hint="default" w:ascii="Gotham Pro" w:hAnsi="Gotham Pro" w:cs="Gotham Pro"/>
          <w:sz w:val="24"/>
          <w:szCs w:val="24"/>
          <w:shd w:val="clear" w:color="auto" w:fill="FFFFFF"/>
        </w:rPr>
        <w:t xml:space="preserve">Перечне населенных пунктов, подверженных угрозе лесных пожаров и других ландшафтных (природных) пожаров, территорий организаций отдыха детей и их оздоровления, территорий садоводства или огородничества, подверженных угрозе лесных пожаров, расположенных на </w:t>
      </w:r>
    </w:p>
    <w:p>
      <w:pPr>
        <w:keepNext w:val="0"/>
        <w:keepLines w:val="0"/>
        <w:pageBreakBefore w:val="0"/>
        <w:widowControl/>
        <w:suppressAutoHyphens/>
        <w:kinsoku/>
        <w:wordWrap/>
        <w:overflowPunct/>
        <w:topLinePunct w:val="0"/>
        <w:autoSpaceDE/>
        <w:autoSpaceDN/>
        <w:bidi w:val="0"/>
        <w:adjustRightInd/>
        <w:snapToGrid/>
        <w:spacing w:after="0" w:line="300" w:lineRule="auto"/>
        <w:ind w:firstLine="567"/>
        <w:jc w:val="both"/>
        <w:textAlignment w:val="auto"/>
        <w:rPr>
          <w:rFonts w:hint="default" w:ascii="Gotham Pro" w:hAnsi="Gotham Pro" w:cs="Gotham Pro"/>
          <w:sz w:val="24"/>
          <w:szCs w:val="24"/>
          <w:shd w:val="clear" w:color="auto" w:fill="FFFFFF"/>
        </w:rPr>
      </w:pPr>
    </w:p>
    <w:p>
      <w:pPr>
        <w:keepNext w:val="0"/>
        <w:keepLines w:val="0"/>
        <w:pageBreakBefore w:val="0"/>
        <w:widowControl/>
        <w:suppressAutoHyphens/>
        <w:kinsoku/>
        <w:wordWrap/>
        <w:overflowPunct/>
        <w:topLinePunct w:val="0"/>
        <w:autoSpaceDE/>
        <w:autoSpaceDN/>
        <w:bidi w:val="0"/>
        <w:adjustRightInd/>
        <w:snapToGrid/>
        <w:spacing w:after="0" w:line="300" w:lineRule="auto"/>
        <w:ind w:firstLine="567"/>
        <w:jc w:val="both"/>
        <w:textAlignment w:val="auto"/>
        <w:rPr>
          <w:rFonts w:hint="default" w:ascii="Gotham Pro" w:hAnsi="Gotham Pro" w:cs="Gotham Pro"/>
          <w:sz w:val="24"/>
          <w:szCs w:val="24"/>
          <w:shd w:val="clear" w:color="auto" w:fill="FFFFFF"/>
        </w:rPr>
      </w:pPr>
    </w:p>
    <w:p>
      <w:pPr>
        <w:keepNext w:val="0"/>
        <w:keepLines w:val="0"/>
        <w:pageBreakBefore w:val="0"/>
        <w:widowControl/>
        <w:suppressAutoHyphens/>
        <w:kinsoku/>
        <w:wordWrap/>
        <w:overflowPunct/>
        <w:topLinePunct w:val="0"/>
        <w:autoSpaceDE/>
        <w:autoSpaceDN/>
        <w:bidi w:val="0"/>
        <w:adjustRightInd/>
        <w:snapToGrid/>
        <w:spacing w:after="0" w:line="300" w:lineRule="auto"/>
        <w:ind w:firstLine="567"/>
        <w:jc w:val="both"/>
        <w:textAlignment w:val="auto"/>
        <w:rPr>
          <w:rFonts w:hint="default" w:ascii="Gotham Pro" w:hAnsi="Gotham Pro" w:cs="Gotham Pro"/>
          <w:sz w:val="24"/>
          <w:szCs w:val="24"/>
          <w:shd w:val="clear" w:color="auto" w:fill="FFFFFF"/>
        </w:rPr>
      </w:pPr>
    </w:p>
    <w:p>
      <w:pPr>
        <w:keepNext w:val="0"/>
        <w:keepLines w:val="0"/>
        <w:pageBreakBefore w:val="0"/>
        <w:widowControl/>
        <w:suppressAutoHyphens/>
        <w:kinsoku/>
        <w:wordWrap/>
        <w:overflowPunct/>
        <w:topLinePunct w:val="0"/>
        <w:autoSpaceDE/>
        <w:autoSpaceDN/>
        <w:bidi w:val="0"/>
        <w:adjustRightInd/>
        <w:snapToGrid/>
        <w:spacing w:after="0" w:line="300" w:lineRule="auto"/>
        <w:jc w:val="both"/>
        <w:textAlignment w:val="auto"/>
        <w:rPr>
          <w:rStyle w:val="13"/>
          <w:rFonts w:hint="default" w:ascii="Gotham Pro" w:hAnsi="Gotham Pro" w:cs="Gotham Pro"/>
          <w:sz w:val="24"/>
          <w:szCs w:val="24"/>
        </w:rPr>
      </w:pPr>
      <w:r>
        <w:rPr>
          <w:rFonts w:hint="default" w:ascii="Gotham Pro" w:hAnsi="Gotham Pro" w:cs="Gotham Pro"/>
          <w:sz w:val="24"/>
          <w:szCs w:val="24"/>
          <w:shd w:val="clear" w:color="auto" w:fill="FFFFFF"/>
        </w:rPr>
        <w:t xml:space="preserve">территории Республики Бурятия, утвержденном </w:t>
      </w:r>
      <w:r>
        <w:rPr>
          <w:rFonts w:hint="default" w:ascii="Gotham Pro" w:hAnsi="Gotham Pro" w:cs="Gotham Pro"/>
          <w:sz w:val="24"/>
          <w:szCs w:val="24"/>
        </w:rPr>
        <w:t xml:space="preserve">постановлением Правительства РБ от 01.04.2021 № 137, отсутствуют населенные пункты МО СП «Сосново-Озерское». Вместе с тем в Перечень включена 1 </w:t>
      </w:r>
      <w:r>
        <w:rPr>
          <w:rStyle w:val="13"/>
          <w:rFonts w:hint="default" w:ascii="Gotham Pro" w:hAnsi="Gotham Pro" w:cs="Gotham Pro"/>
          <w:sz w:val="24"/>
          <w:szCs w:val="24"/>
        </w:rPr>
        <w:t>организация отдыха детей и их оздоровления, подверженная угрозе лесных пожаров - МБОУ ДО «ЦДТ» «Яндола», местность Индола 615 км, с. Сосново-Озерское (таблица 8.2.</w:t>
      </w:r>
      <w:r>
        <w:rPr>
          <w:rStyle w:val="13"/>
          <w:rFonts w:hint="default" w:ascii="Gotham Pro" w:hAnsi="Gotham Pro" w:cs="Gotham Pro"/>
          <w:sz w:val="24"/>
          <w:szCs w:val="24"/>
          <w:lang w:val="en-US"/>
        </w:rPr>
        <w:t>3.</w:t>
      </w:r>
      <w:r>
        <w:rPr>
          <w:rStyle w:val="13"/>
          <w:rFonts w:hint="default" w:ascii="Gotham Pro" w:hAnsi="Gotham Pro" w:cs="Gotham Pro"/>
          <w:sz w:val="24"/>
          <w:szCs w:val="24"/>
        </w:rPr>
        <w:t xml:space="preserve">-6). </w:t>
      </w:r>
    </w:p>
    <w:p>
      <w:pPr>
        <w:pStyle w:val="11"/>
        <w:spacing w:line="276" w:lineRule="auto"/>
        <w:ind w:firstLine="567"/>
        <w:jc w:val="center"/>
        <w:rPr>
          <w:rFonts w:hint="default" w:ascii="Gotham Pro" w:hAnsi="Gotham Pro" w:cs="Gotham Pro"/>
          <w:sz w:val="20"/>
          <w:szCs w:val="20"/>
          <w:shd w:val="clear" w:color="auto" w:fill="FFFFFF"/>
        </w:rPr>
      </w:pPr>
    </w:p>
    <w:p>
      <w:pPr>
        <w:pStyle w:val="11"/>
        <w:spacing w:line="276" w:lineRule="auto"/>
        <w:ind w:firstLine="567"/>
        <w:jc w:val="center"/>
        <w:rPr>
          <w:rFonts w:hint="default" w:ascii="Gotham Pro" w:hAnsi="Gotham Pro" w:cs="Gotham Pro"/>
          <w:sz w:val="20"/>
          <w:szCs w:val="20"/>
          <w:shd w:val="clear" w:color="auto" w:fill="FFFFFF"/>
        </w:rPr>
      </w:pPr>
      <w:r>
        <w:rPr>
          <w:rFonts w:hint="default" w:ascii="Gotham Pro" w:hAnsi="Gotham Pro" w:cs="Gotham Pro"/>
          <w:sz w:val="20"/>
          <w:szCs w:val="20"/>
          <w:shd w:val="clear" w:color="auto" w:fill="FFFFFF"/>
        </w:rPr>
        <w:t xml:space="preserve">Перечень населенных пунктов, </w:t>
      </w:r>
    </w:p>
    <w:p>
      <w:pPr>
        <w:pStyle w:val="11"/>
        <w:spacing w:line="276" w:lineRule="auto"/>
        <w:ind w:firstLine="567"/>
        <w:jc w:val="center"/>
        <w:rPr>
          <w:rFonts w:hint="default" w:ascii="Gotham Pro" w:hAnsi="Gotham Pro" w:cs="Gotham Pro"/>
          <w:sz w:val="20"/>
          <w:szCs w:val="20"/>
          <w:shd w:val="clear" w:color="auto" w:fill="FFFFFF"/>
        </w:rPr>
      </w:pPr>
      <w:r>
        <w:rPr>
          <w:rFonts w:hint="default" w:ascii="Gotham Pro" w:hAnsi="Gotham Pro" w:cs="Gotham Pro"/>
          <w:sz w:val="20"/>
          <w:szCs w:val="20"/>
          <w:shd w:val="clear" w:color="auto" w:fill="FFFFFF"/>
        </w:rPr>
        <w:t>подверженных угрозе лесных пожаров</w:t>
      </w:r>
    </w:p>
    <w:p>
      <w:pPr>
        <w:pStyle w:val="11"/>
        <w:spacing w:line="276" w:lineRule="auto"/>
        <w:ind w:firstLine="567"/>
        <w:jc w:val="center"/>
        <w:rPr>
          <w:rFonts w:hint="default" w:ascii="Gotham Pro" w:hAnsi="Gotham Pro" w:cs="Gotham Pro"/>
          <w:sz w:val="20"/>
          <w:szCs w:val="20"/>
          <w:shd w:val="clear" w:color="auto" w:fill="FFFFFF"/>
        </w:rPr>
      </w:pPr>
      <w:r>
        <w:rPr>
          <w:rFonts w:hint="default" w:ascii="Gotham Pro" w:hAnsi="Gotham Pro" w:cs="Gotham Pro"/>
          <w:sz w:val="20"/>
          <w:szCs w:val="20"/>
          <w:shd w:val="clear" w:color="auto" w:fill="FFFFFF"/>
        </w:rPr>
        <w:t xml:space="preserve"> и других ландшафтных (природных) пожаров, </w:t>
      </w:r>
    </w:p>
    <w:p>
      <w:pPr>
        <w:pStyle w:val="11"/>
        <w:spacing w:line="276" w:lineRule="auto"/>
        <w:ind w:firstLine="567"/>
        <w:jc w:val="center"/>
        <w:rPr>
          <w:rFonts w:hint="default" w:ascii="Gotham Pro" w:hAnsi="Gotham Pro" w:cs="Gotham Pro"/>
          <w:sz w:val="20"/>
          <w:szCs w:val="20"/>
          <w:shd w:val="clear" w:color="auto" w:fill="FFFFFF"/>
        </w:rPr>
      </w:pPr>
      <w:r>
        <w:rPr>
          <w:rFonts w:hint="default" w:ascii="Gotham Pro" w:hAnsi="Gotham Pro" w:cs="Gotham Pro"/>
          <w:sz w:val="20"/>
          <w:szCs w:val="20"/>
          <w:shd w:val="clear" w:color="auto" w:fill="FFFFFF"/>
        </w:rPr>
        <w:t xml:space="preserve"> территорий организаций отдыха детей и их оздоровления, </w:t>
      </w:r>
    </w:p>
    <w:p>
      <w:pPr>
        <w:pStyle w:val="11"/>
        <w:spacing w:line="276" w:lineRule="auto"/>
        <w:ind w:firstLine="567"/>
        <w:jc w:val="center"/>
        <w:rPr>
          <w:rFonts w:hint="default" w:ascii="Gotham Pro" w:hAnsi="Gotham Pro" w:cs="Gotham Pro"/>
          <w:sz w:val="20"/>
          <w:szCs w:val="20"/>
          <w:shd w:val="clear" w:color="auto" w:fill="FFFFFF"/>
        </w:rPr>
      </w:pPr>
      <w:r>
        <w:rPr>
          <w:rFonts w:hint="default" w:ascii="Gotham Pro" w:hAnsi="Gotham Pro" w:cs="Gotham Pro"/>
          <w:sz w:val="20"/>
          <w:szCs w:val="20"/>
          <w:shd w:val="clear" w:color="auto" w:fill="FFFFFF"/>
        </w:rPr>
        <w:t xml:space="preserve">территорий садоводства или огородничества, </w:t>
      </w:r>
    </w:p>
    <w:p>
      <w:pPr>
        <w:pStyle w:val="11"/>
        <w:spacing w:line="276" w:lineRule="auto"/>
        <w:ind w:firstLine="567"/>
        <w:jc w:val="center"/>
        <w:rPr>
          <w:rFonts w:hint="default" w:ascii="Gotham Pro" w:hAnsi="Gotham Pro" w:cs="Gotham Pro"/>
          <w:sz w:val="20"/>
          <w:szCs w:val="20"/>
          <w:shd w:val="clear" w:color="auto" w:fill="FFFFFF"/>
        </w:rPr>
      </w:pPr>
      <w:r>
        <w:rPr>
          <w:rFonts w:hint="default" w:ascii="Gotham Pro" w:hAnsi="Gotham Pro" w:cs="Gotham Pro"/>
          <w:sz w:val="20"/>
          <w:szCs w:val="20"/>
          <w:shd w:val="clear" w:color="auto" w:fill="FFFFFF"/>
        </w:rPr>
        <w:t xml:space="preserve">подверженных угрозе лесных пожаров, </w:t>
      </w:r>
    </w:p>
    <w:p>
      <w:pPr>
        <w:pStyle w:val="11"/>
        <w:spacing w:line="276" w:lineRule="auto"/>
        <w:ind w:firstLine="567"/>
        <w:jc w:val="center"/>
        <w:rPr>
          <w:rFonts w:hint="default" w:ascii="Gotham Pro" w:hAnsi="Gotham Pro" w:cs="Gotham Pro"/>
          <w:sz w:val="20"/>
          <w:szCs w:val="20"/>
          <w:shd w:val="clear" w:color="auto" w:fill="FFFFFF"/>
        </w:rPr>
      </w:pPr>
      <w:r>
        <w:rPr>
          <w:rFonts w:hint="default" w:ascii="Gotham Pro" w:hAnsi="Gotham Pro" w:cs="Gotham Pro"/>
          <w:sz w:val="20"/>
          <w:szCs w:val="20"/>
          <w:shd w:val="clear" w:color="auto" w:fill="FFFFFF"/>
        </w:rPr>
        <w:t>расположенных на территории Еравнинского района</w:t>
      </w:r>
    </w:p>
    <w:p>
      <w:pPr>
        <w:pStyle w:val="11"/>
        <w:spacing w:line="276" w:lineRule="auto"/>
        <w:ind w:firstLine="567"/>
        <w:jc w:val="right"/>
        <w:rPr>
          <w:rFonts w:hint="default" w:ascii="Gotham Pro" w:hAnsi="Gotham Pro" w:cs="Gotham Pro"/>
          <w:sz w:val="20"/>
          <w:szCs w:val="20"/>
          <w:shd w:val="clear" w:color="auto" w:fill="FFFFFF"/>
        </w:rPr>
      </w:pPr>
      <w:r>
        <w:rPr>
          <w:rFonts w:hint="default" w:ascii="Gotham Pro" w:hAnsi="Gotham Pro" w:cs="Gotham Pro"/>
          <w:sz w:val="20"/>
          <w:szCs w:val="20"/>
          <w:shd w:val="clear" w:color="auto" w:fill="FFFFFF"/>
        </w:rPr>
        <w:t>таблица 8.2.</w:t>
      </w:r>
      <w:r>
        <w:rPr>
          <w:rFonts w:hint="default" w:ascii="Gotham Pro" w:hAnsi="Gotham Pro" w:cs="Gotham Pro"/>
          <w:sz w:val="20"/>
          <w:szCs w:val="20"/>
          <w:shd w:val="clear" w:color="auto" w:fill="FFFFFF"/>
          <w:lang w:val="ru-RU"/>
        </w:rPr>
        <w:t>3.</w:t>
      </w:r>
      <w:r>
        <w:rPr>
          <w:rFonts w:hint="default" w:ascii="Gotham Pro" w:hAnsi="Gotham Pro" w:cs="Gotham Pro"/>
          <w:sz w:val="20"/>
          <w:szCs w:val="20"/>
          <w:shd w:val="clear" w:color="auto" w:fill="FFFFFF"/>
        </w:rPr>
        <w:t>-6</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2"/>
        <w:gridCol w:w="1905"/>
        <w:gridCol w:w="3410"/>
        <w:gridCol w:w="54"/>
        <w:gridCol w:w="2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vMerge w:val="restart"/>
          </w:tcPr>
          <w:p>
            <w:pPr>
              <w:pStyle w:val="11"/>
              <w:jc w:val="center"/>
              <w:rPr>
                <w:rFonts w:hint="default" w:ascii="Gotham Pro" w:hAnsi="Gotham Pro" w:cs="Gotham Pro"/>
                <w:sz w:val="20"/>
                <w:szCs w:val="20"/>
              </w:rPr>
            </w:pPr>
            <w:r>
              <w:rPr>
                <w:rFonts w:hint="default" w:ascii="Gotham Pro" w:hAnsi="Gotham Pro" w:cs="Gotham Pro"/>
                <w:sz w:val="20"/>
                <w:szCs w:val="20"/>
                <w:shd w:val="clear" w:color="auto" w:fill="FFFFFF"/>
              </w:rPr>
              <w:t>Наименование района</w:t>
            </w:r>
          </w:p>
        </w:tc>
        <w:tc>
          <w:tcPr>
            <w:tcW w:w="1905" w:type="dxa"/>
            <w:vMerge w:val="restart"/>
          </w:tcPr>
          <w:p>
            <w:pPr>
              <w:pStyle w:val="11"/>
              <w:jc w:val="center"/>
              <w:rPr>
                <w:rFonts w:hint="default" w:ascii="Gotham Pro" w:hAnsi="Gotham Pro" w:cs="Gotham Pro"/>
                <w:sz w:val="20"/>
                <w:szCs w:val="20"/>
              </w:rPr>
            </w:pPr>
            <w:r>
              <w:rPr>
                <w:rFonts w:hint="default" w:ascii="Gotham Pro" w:hAnsi="Gotham Pro" w:cs="Gotham Pro"/>
                <w:sz w:val="20"/>
                <w:szCs w:val="20"/>
                <w:shd w:val="clear" w:color="auto" w:fill="FFFFFF"/>
              </w:rPr>
              <w:t>Количество пожаров (лесные/ландшафтные)</w:t>
            </w:r>
          </w:p>
        </w:tc>
        <w:tc>
          <w:tcPr>
            <w:tcW w:w="5529" w:type="dxa"/>
            <w:gridSpan w:val="3"/>
          </w:tcPr>
          <w:p>
            <w:pPr>
              <w:pStyle w:val="11"/>
              <w:jc w:val="center"/>
              <w:rPr>
                <w:rFonts w:hint="default" w:ascii="Gotham Pro" w:hAnsi="Gotham Pro" w:cs="Gotham Pro"/>
                <w:sz w:val="20"/>
                <w:szCs w:val="20"/>
              </w:rPr>
            </w:pPr>
            <w:r>
              <w:rPr>
                <w:rFonts w:hint="default" w:ascii="Gotham Pro" w:hAnsi="Gotham Pro" w:cs="Gotham Pro"/>
                <w:sz w:val="20"/>
                <w:szCs w:val="20"/>
                <w:shd w:val="clear" w:color="auto" w:fill="FFFFFF"/>
              </w:rPr>
              <w:t>Наименование населенных пунктов, микрорайонов, кварталов, улиц, территорий организаций отдыха детей и их оздоровления, территорий садоводства или огородничества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vMerge w:val="continue"/>
          </w:tcPr>
          <w:p>
            <w:pPr>
              <w:pStyle w:val="11"/>
              <w:jc w:val="center"/>
              <w:rPr>
                <w:rFonts w:hint="default" w:ascii="Gotham Pro" w:hAnsi="Gotham Pro" w:cs="Gotham Pro"/>
                <w:sz w:val="20"/>
                <w:szCs w:val="20"/>
              </w:rPr>
            </w:pPr>
          </w:p>
        </w:tc>
        <w:tc>
          <w:tcPr>
            <w:tcW w:w="1905" w:type="dxa"/>
            <w:vMerge w:val="continue"/>
          </w:tcPr>
          <w:p>
            <w:pPr>
              <w:pStyle w:val="11"/>
              <w:jc w:val="center"/>
              <w:rPr>
                <w:rFonts w:hint="default" w:ascii="Gotham Pro" w:hAnsi="Gotham Pro" w:cs="Gotham Pro"/>
                <w:sz w:val="20"/>
                <w:szCs w:val="20"/>
              </w:rPr>
            </w:pPr>
          </w:p>
        </w:tc>
        <w:tc>
          <w:tcPr>
            <w:tcW w:w="3464" w:type="dxa"/>
            <w:gridSpan w:val="2"/>
          </w:tcPr>
          <w:p>
            <w:pPr>
              <w:pStyle w:val="11"/>
              <w:jc w:val="center"/>
              <w:rPr>
                <w:rFonts w:hint="default" w:ascii="Gotham Pro" w:hAnsi="Gotham Pro" w:cs="Gotham Pro"/>
                <w:sz w:val="20"/>
                <w:szCs w:val="20"/>
              </w:rPr>
            </w:pPr>
            <w:r>
              <w:rPr>
                <w:rFonts w:hint="default" w:ascii="Gotham Pro" w:hAnsi="Gotham Pro" w:cs="Gotham Pro"/>
                <w:sz w:val="20"/>
                <w:szCs w:val="20"/>
                <w:shd w:val="clear" w:color="auto" w:fill="FFFFFF"/>
              </w:rPr>
              <w:t>Лесные пожары</w:t>
            </w:r>
          </w:p>
        </w:tc>
        <w:tc>
          <w:tcPr>
            <w:tcW w:w="2065" w:type="dxa"/>
          </w:tcPr>
          <w:p>
            <w:pPr>
              <w:pStyle w:val="11"/>
              <w:jc w:val="center"/>
              <w:rPr>
                <w:rFonts w:hint="default" w:ascii="Gotham Pro" w:hAnsi="Gotham Pro" w:cs="Gotham Pro"/>
                <w:sz w:val="20"/>
                <w:szCs w:val="20"/>
              </w:rPr>
            </w:pPr>
            <w:r>
              <w:rPr>
                <w:rFonts w:hint="default" w:ascii="Gotham Pro" w:hAnsi="Gotham Pro" w:cs="Gotham Pro"/>
                <w:sz w:val="20"/>
                <w:szCs w:val="20"/>
                <w:shd w:val="clear" w:color="auto" w:fill="FFFFFF"/>
              </w:rPr>
              <w:t>Ландшафтные пожары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tcPr>
          <w:p>
            <w:pPr>
              <w:pStyle w:val="11"/>
              <w:jc w:val="center"/>
              <w:rPr>
                <w:rFonts w:hint="default" w:ascii="Gotham Pro" w:hAnsi="Gotham Pro" w:cs="Gotham Pro"/>
                <w:sz w:val="20"/>
                <w:szCs w:val="20"/>
                <w:shd w:val="clear" w:color="auto" w:fill="FFFFFF"/>
                <w:lang w:val="ru-RU"/>
              </w:rPr>
            </w:pPr>
            <w:r>
              <w:rPr>
                <w:rFonts w:hint="default" w:ascii="Gotham Pro" w:hAnsi="Gotham Pro" w:cs="Gotham Pro"/>
                <w:sz w:val="20"/>
                <w:szCs w:val="20"/>
                <w:shd w:val="clear" w:color="auto" w:fill="FFFFFF"/>
                <w:lang w:val="ru-RU"/>
              </w:rPr>
              <w:t>1</w:t>
            </w:r>
          </w:p>
        </w:tc>
        <w:tc>
          <w:tcPr>
            <w:tcW w:w="1905" w:type="dxa"/>
          </w:tcPr>
          <w:p>
            <w:pPr>
              <w:pStyle w:val="11"/>
              <w:jc w:val="center"/>
              <w:rPr>
                <w:rFonts w:hint="default" w:ascii="Gotham Pro" w:hAnsi="Gotham Pro" w:cs="Gotham Pro"/>
                <w:sz w:val="20"/>
                <w:szCs w:val="20"/>
                <w:lang w:val="ru-RU"/>
              </w:rPr>
            </w:pPr>
            <w:r>
              <w:rPr>
                <w:rFonts w:hint="default" w:ascii="Gotham Pro" w:hAnsi="Gotham Pro" w:cs="Gotham Pro"/>
                <w:sz w:val="20"/>
                <w:szCs w:val="20"/>
                <w:lang w:val="ru-RU"/>
              </w:rPr>
              <w:t>2</w:t>
            </w:r>
          </w:p>
        </w:tc>
        <w:tc>
          <w:tcPr>
            <w:tcW w:w="3464" w:type="dxa"/>
            <w:gridSpan w:val="2"/>
          </w:tcPr>
          <w:p>
            <w:pPr>
              <w:pStyle w:val="11"/>
              <w:jc w:val="center"/>
              <w:rPr>
                <w:rFonts w:hint="default" w:ascii="Gotham Pro" w:hAnsi="Gotham Pro" w:cs="Gotham Pro"/>
                <w:sz w:val="20"/>
                <w:szCs w:val="20"/>
                <w:lang w:val="ru-RU"/>
              </w:rPr>
            </w:pPr>
            <w:r>
              <w:rPr>
                <w:rFonts w:hint="default" w:ascii="Gotham Pro" w:hAnsi="Gotham Pro" w:cs="Gotham Pro"/>
                <w:sz w:val="20"/>
                <w:szCs w:val="20"/>
                <w:lang w:val="ru-RU"/>
              </w:rPr>
              <w:t>3</w:t>
            </w:r>
          </w:p>
        </w:tc>
        <w:tc>
          <w:tcPr>
            <w:tcW w:w="2065" w:type="dxa"/>
          </w:tcPr>
          <w:p>
            <w:pPr>
              <w:pStyle w:val="11"/>
              <w:jc w:val="center"/>
              <w:rPr>
                <w:rFonts w:hint="default" w:ascii="Gotham Pro" w:hAnsi="Gotham Pro" w:cs="Gotham Pro"/>
                <w:sz w:val="20"/>
                <w:szCs w:val="20"/>
                <w:lang w:val="ru-RU"/>
              </w:rPr>
            </w:pPr>
            <w:r>
              <w:rPr>
                <w:rFonts w:hint="default" w:ascii="Gotham Pro" w:hAnsi="Gotham Pro" w:cs="Gotham Pro"/>
                <w:sz w:val="20"/>
                <w:szCs w:val="20"/>
                <w:lang w:val="ru-RU"/>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tcPr>
          <w:p>
            <w:pPr>
              <w:pStyle w:val="11"/>
              <w:rPr>
                <w:rFonts w:hint="default" w:ascii="Gotham Pro" w:hAnsi="Gotham Pro" w:cs="Gotham Pro"/>
                <w:sz w:val="20"/>
                <w:szCs w:val="20"/>
              </w:rPr>
            </w:pPr>
            <w:r>
              <w:rPr>
                <w:rFonts w:hint="default" w:ascii="Gotham Pro" w:hAnsi="Gotham Pro" w:cs="Gotham Pro"/>
                <w:sz w:val="20"/>
                <w:szCs w:val="20"/>
                <w:shd w:val="clear" w:color="auto" w:fill="FFFFFF"/>
              </w:rPr>
              <w:t>Еравнинский район</w:t>
            </w:r>
          </w:p>
        </w:tc>
        <w:tc>
          <w:tcPr>
            <w:tcW w:w="1905" w:type="dxa"/>
          </w:tcPr>
          <w:p>
            <w:pPr>
              <w:pStyle w:val="11"/>
              <w:jc w:val="center"/>
              <w:rPr>
                <w:rFonts w:hint="default" w:ascii="Gotham Pro" w:hAnsi="Gotham Pro" w:cs="Gotham Pro"/>
                <w:sz w:val="20"/>
                <w:szCs w:val="20"/>
              </w:rPr>
            </w:pPr>
            <w:r>
              <w:rPr>
                <w:rFonts w:hint="default" w:ascii="Gotham Pro" w:hAnsi="Gotham Pro" w:cs="Gotham Pro"/>
                <w:sz w:val="20"/>
                <w:szCs w:val="20"/>
              </w:rPr>
              <w:t>6/0</w:t>
            </w:r>
          </w:p>
        </w:tc>
        <w:tc>
          <w:tcPr>
            <w:tcW w:w="3464" w:type="dxa"/>
            <w:gridSpan w:val="2"/>
          </w:tcPr>
          <w:p>
            <w:pPr>
              <w:pStyle w:val="11"/>
              <w:jc w:val="center"/>
              <w:rPr>
                <w:rFonts w:hint="default" w:ascii="Gotham Pro" w:hAnsi="Gotham Pro" w:cs="Gotham Pro"/>
                <w:sz w:val="20"/>
                <w:szCs w:val="20"/>
              </w:rPr>
            </w:pPr>
            <w:r>
              <w:rPr>
                <w:rFonts w:hint="default" w:ascii="Gotham Pro" w:hAnsi="Gotham Pro" w:cs="Gotham Pro"/>
                <w:sz w:val="20"/>
                <w:szCs w:val="20"/>
              </w:rPr>
              <w:t>п. Тужинка,</w:t>
            </w:r>
          </w:p>
          <w:p>
            <w:pPr>
              <w:pStyle w:val="11"/>
              <w:jc w:val="center"/>
              <w:rPr>
                <w:rFonts w:hint="default" w:ascii="Gotham Pro" w:hAnsi="Gotham Pro" w:cs="Gotham Pro"/>
                <w:sz w:val="20"/>
                <w:szCs w:val="20"/>
              </w:rPr>
            </w:pPr>
            <w:r>
              <w:rPr>
                <w:rFonts w:hint="default" w:ascii="Gotham Pro" w:hAnsi="Gotham Pro" w:cs="Gotham Pro"/>
                <w:sz w:val="20"/>
                <w:szCs w:val="20"/>
              </w:rPr>
              <w:t>п. Тулдун,</w:t>
            </w:r>
          </w:p>
          <w:p>
            <w:pPr>
              <w:pStyle w:val="11"/>
              <w:jc w:val="center"/>
              <w:rPr>
                <w:rFonts w:hint="default" w:ascii="Gotham Pro" w:hAnsi="Gotham Pro" w:cs="Gotham Pro"/>
                <w:sz w:val="20"/>
                <w:szCs w:val="20"/>
              </w:rPr>
            </w:pPr>
            <w:r>
              <w:rPr>
                <w:rFonts w:hint="default" w:ascii="Gotham Pro" w:hAnsi="Gotham Pro" w:cs="Gotham Pro"/>
                <w:sz w:val="20"/>
                <w:szCs w:val="20"/>
              </w:rPr>
              <w:t>п. Гунда,</w:t>
            </w:r>
          </w:p>
          <w:p>
            <w:pPr>
              <w:pStyle w:val="11"/>
              <w:jc w:val="center"/>
              <w:rPr>
                <w:rFonts w:hint="default" w:ascii="Gotham Pro" w:hAnsi="Gotham Pro" w:cs="Gotham Pro"/>
                <w:sz w:val="20"/>
                <w:szCs w:val="20"/>
              </w:rPr>
            </w:pPr>
            <w:r>
              <w:rPr>
                <w:rFonts w:hint="default" w:ascii="Gotham Pro" w:hAnsi="Gotham Pro" w:cs="Gotham Pro"/>
                <w:sz w:val="20"/>
                <w:szCs w:val="20"/>
              </w:rPr>
              <w:t>с. Телемба,</w:t>
            </w:r>
          </w:p>
          <w:p>
            <w:pPr>
              <w:pStyle w:val="11"/>
              <w:jc w:val="center"/>
              <w:rPr>
                <w:rFonts w:hint="default" w:ascii="Gotham Pro" w:hAnsi="Gotham Pro" w:cs="Gotham Pro"/>
                <w:sz w:val="20"/>
                <w:szCs w:val="20"/>
              </w:rPr>
            </w:pPr>
            <w:r>
              <w:rPr>
                <w:rFonts w:hint="default" w:ascii="Gotham Pro" w:hAnsi="Gotham Pro" w:cs="Gotham Pro"/>
                <w:sz w:val="20"/>
                <w:szCs w:val="20"/>
              </w:rPr>
              <w:t>п. Целинный,</w:t>
            </w:r>
          </w:p>
          <w:p>
            <w:pPr>
              <w:pStyle w:val="11"/>
              <w:jc w:val="center"/>
              <w:rPr>
                <w:rFonts w:hint="default" w:ascii="Gotham Pro" w:hAnsi="Gotham Pro" w:cs="Gotham Pro"/>
                <w:sz w:val="20"/>
                <w:szCs w:val="20"/>
              </w:rPr>
            </w:pPr>
            <w:r>
              <w:rPr>
                <w:rFonts w:hint="default" w:ascii="Gotham Pro" w:hAnsi="Gotham Pro" w:cs="Gotham Pro"/>
                <w:sz w:val="20"/>
                <w:szCs w:val="20"/>
              </w:rPr>
              <w:t>п. Озерный</w:t>
            </w:r>
          </w:p>
          <w:p>
            <w:pPr>
              <w:pStyle w:val="11"/>
              <w:jc w:val="center"/>
              <w:rPr>
                <w:rFonts w:hint="default" w:ascii="Gotham Pro" w:hAnsi="Gotham Pro" w:cs="Gotham Pro"/>
                <w:sz w:val="20"/>
                <w:szCs w:val="20"/>
              </w:rPr>
            </w:pPr>
          </w:p>
        </w:tc>
        <w:tc>
          <w:tcPr>
            <w:tcW w:w="2065" w:type="dxa"/>
          </w:tcPr>
          <w:p>
            <w:pPr>
              <w:pStyle w:val="11"/>
              <w:jc w:val="center"/>
              <w:rPr>
                <w:rFonts w:hint="default" w:ascii="Gotham Pro" w:hAnsi="Gotham Pro" w:cs="Gotham Pr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6" w:type="dxa"/>
            <w:gridSpan w:val="5"/>
          </w:tcPr>
          <w:p>
            <w:pPr>
              <w:pStyle w:val="11"/>
              <w:jc w:val="center"/>
              <w:rPr>
                <w:rFonts w:hint="default" w:ascii="Gotham Pro" w:hAnsi="Gotham Pro" w:cs="Gotham Pro"/>
                <w:sz w:val="20"/>
                <w:szCs w:val="20"/>
              </w:rPr>
            </w:pPr>
            <w:r>
              <w:rPr>
                <w:rFonts w:hint="default" w:ascii="Gotham Pro" w:hAnsi="Gotham Pro" w:cs="Gotham Pro"/>
                <w:sz w:val="20"/>
                <w:szCs w:val="20"/>
                <w:shd w:val="clear" w:color="auto" w:fill="FFFFFF"/>
              </w:rPr>
              <w:t>Итого: на территории Еравнинского района Республики Бурятия - 6 населенных пунктов, подверженных угрозе лесных пожаров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tcPr>
          <w:p>
            <w:pPr>
              <w:pStyle w:val="11"/>
              <w:rPr>
                <w:rFonts w:hint="default" w:ascii="Gotham Pro" w:hAnsi="Gotham Pro" w:cs="Gotham Pro"/>
                <w:sz w:val="20"/>
                <w:szCs w:val="20"/>
                <w:shd w:val="clear" w:color="auto" w:fill="FFFFFF"/>
              </w:rPr>
            </w:pPr>
          </w:p>
        </w:tc>
        <w:tc>
          <w:tcPr>
            <w:tcW w:w="1905" w:type="dxa"/>
          </w:tcPr>
          <w:p>
            <w:pPr>
              <w:pStyle w:val="11"/>
              <w:jc w:val="center"/>
              <w:rPr>
                <w:rFonts w:hint="default" w:ascii="Gotham Pro" w:hAnsi="Gotham Pro" w:cs="Gotham Pro"/>
                <w:b/>
                <w:sz w:val="20"/>
                <w:szCs w:val="20"/>
              </w:rPr>
            </w:pPr>
            <w:r>
              <w:rPr>
                <w:rFonts w:hint="default" w:ascii="Gotham Pro" w:hAnsi="Gotham Pro" w:cs="Gotham Pro"/>
                <w:b/>
                <w:sz w:val="20"/>
                <w:szCs w:val="20"/>
                <w:shd w:val="clear" w:color="auto" w:fill="FFFFFF"/>
              </w:rPr>
              <w:t>1/0</w:t>
            </w:r>
          </w:p>
        </w:tc>
        <w:tc>
          <w:tcPr>
            <w:tcW w:w="3410" w:type="dxa"/>
          </w:tcPr>
          <w:p>
            <w:pPr>
              <w:pStyle w:val="11"/>
              <w:jc w:val="center"/>
              <w:rPr>
                <w:rFonts w:hint="default" w:ascii="Gotham Pro" w:hAnsi="Gotham Pro" w:cs="Gotham Pro"/>
                <w:b/>
                <w:sz w:val="20"/>
                <w:szCs w:val="20"/>
              </w:rPr>
            </w:pPr>
            <w:r>
              <w:rPr>
                <w:rFonts w:hint="default" w:ascii="Gotham Pro" w:hAnsi="Gotham Pro" w:cs="Gotham Pro"/>
                <w:b/>
                <w:sz w:val="20"/>
                <w:szCs w:val="20"/>
                <w:shd w:val="clear" w:color="auto" w:fill="FFFFFF"/>
              </w:rPr>
              <w:t>МБОУ ДО «ЦДТ» «Яндола», местность Индола 615 км, с. Сосново-Озерское</w:t>
            </w:r>
          </w:p>
        </w:tc>
        <w:tc>
          <w:tcPr>
            <w:tcW w:w="2119" w:type="dxa"/>
            <w:gridSpan w:val="2"/>
          </w:tcPr>
          <w:p>
            <w:pPr>
              <w:pStyle w:val="11"/>
              <w:jc w:val="center"/>
              <w:rPr>
                <w:rFonts w:hint="default" w:ascii="Gotham Pro" w:hAnsi="Gotham Pro" w:cs="Gotham Pr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6" w:type="dxa"/>
            <w:gridSpan w:val="5"/>
          </w:tcPr>
          <w:p>
            <w:pPr>
              <w:pStyle w:val="11"/>
              <w:jc w:val="center"/>
              <w:rPr>
                <w:rFonts w:hint="default" w:ascii="Gotham Pro" w:hAnsi="Gotham Pro" w:cs="Gotham Pro"/>
                <w:b/>
                <w:sz w:val="20"/>
                <w:szCs w:val="20"/>
              </w:rPr>
            </w:pPr>
            <w:r>
              <w:rPr>
                <w:rFonts w:hint="default" w:ascii="Gotham Pro" w:hAnsi="Gotham Pro" w:cs="Gotham Pro"/>
                <w:b/>
                <w:sz w:val="20"/>
                <w:szCs w:val="20"/>
                <w:shd w:val="clear" w:color="auto" w:fill="FFFFFF"/>
              </w:rPr>
              <w:t>Итого: на территории Еравнинского района Республики Бурятия - 1 организация отдыха детей и их оздоровления, подверженная угрозе лесных пожаров</w:t>
            </w:r>
          </w:p>
        </w:tc>
      </w:tr>
    </w:tbl>
    <w:p>
      <w:pPr>
        <w:suppressAutoHyphens/>
        <w:spacing w:after="0"/>
        <w:ind w:firstLine="567"/>
        <w:jc w:val="both"/>
        <w:rPr>
          <w:rStyle w:val="13"/>
          <w:rFonts w:ascii="Times New Roman" w:hAnsi="Times New Roman" w:cs="Times New Roman"/>
          <w:sz w:val="28"/>
          <w:szCs w:val="28"/>
        </w:rPr>
      </w:pP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b/>
          <w:bCs/>
          <w:sz w:val="24"/>
          <w:szCs w:val="24"/>
        </w:rPr>
      </w:pPr>
      <w:r>
        <w:rPr>
          <w:rFonts w:hint="default" w:ascii="Gotham Pro" w:hAnsi="Gotham Pro" w:cs="Gotham Pro"/>
          <w:b/>
          <w:bCs/>
          <w:sz w:val="24"/>
          <w:szCs w:val="24"/>
        </w:rPr>
        <w:t>8.2.4. Перечень и характеристики возможных источников ЧС биолого-социального характера</w:t>
      </w: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 xml:space="preserve">Национальный стандарт РФ ГОСТ Р 22.0.04-2020 «Безопасность в чрезвычайных ситуациях. Биолого-социальные чрезвычайные ситуации. Термины и определения», утвержденный приказом Федерального агентства по техническому регулированию и метрологии от11.09.2020 № 643-ст, установил, что биолого-социальная ЧС – это такая обстановка, при которой в результате возникновения источника биологической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w:t>
      </w: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lang w:eastAsia="ar-SA"/>
        </w:rPr>
      </w:pP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lang w:eastAsia="ar-SA"/>
        </w:rPr>
      </w:pP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lang w:eastAsia="ar-SA"/>
        </w:rPr>
      </w:pPr>
    </w:p>
    <w:p>
      <w:pPr>
        <w:pStyle w:val="11"/>
        <w:keepNext w:val="0"/>
        <w:keepLines w:val="0"/>
        <w:pageBreakBefore w:val="0"/>
        <w:widowControl/>
        <w:kinsoku/>
        <w:wordWrap/>
        <w:overflowPunct/>
        <w:topLinePunct w:val="0"/>
        <w:autoSpaceDE/>
        <w:autoSpaceDN/>
        <w:bidi w:val="0"/>
        <w:adjustRightInd/>
        <w:snapToGrid/>
        <w:spacing w:line="300" w:lineRule="auto"/>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людей, широкого распространения инфекционных болезней, потерь сельскохозяйственных животных и растений.</w:t>
      </w: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Биолого-социальные ЧС подразделяют на три группы (рис. 8.2.4.-1).</w:t>
      </w:r>
    </w:p>
    <w:p>
      <w:pPr>
        <w:pStyle w:val="11"/>
        <w:spacing w:line="276" w:lineRule="auto"/>
        <w:ind w:firstLine="567"/>
        <w:jc w:val="right"/>
        <w:rPr>
          <w:rFonts w:hint="default" w:ascii="Gotham Pro" w:hAnsi="Gotham Pro" w:cs="Gotham Pro"/>
          <w:sz w:val="20"/>
          <w:szCs w:val="20"/>
          <w:lang w:eastAsia="ar-SA"/>
        </w:rPr>
      </w:pPr>
    </w:p>
    <w:p>
      <w:pPr>
        <w:pStyle w:val="11"/>
        <w:wordWrap/>
        <w:spacing w:line="276" w:lineRule="auto"/>
        <w:ind w:firstLine="567"/>
        <w:jc w:val="center"/>
        <w:rPr>
          <w:rFonts w:hint="default" w:ascii="Gotham Pro" w:hAnsi="Gotham Pro" w:cs="Gotham Pro"/>
          <w:sz w:val="20"/>
          <w:szCs w:val="20"/>
          <w:lang w:val="ru-RU" w:eastAsia="ar-SA"/>
        </w:rPr>
      </w:pPr>
      <w:r>
        <w:rPr>
          <w:rFonts w:hint="default" w:ascii="Gotham Pro" w:hAnsi="Gotham Pro" w:cs="Gotham Pro"/>
          <w:sz w:val="20"/>
          <w:szCs w:val="20"/>
          <w:lang w:val="ru-RU" w:eastAsia="ar-SA"/>
        </w:rPr>
        <w:t>Группы биолого-социальных ЧС</w:t>
      </w:r>
    </w:p>
    <w:p>
      <w:pPr>
        <w:pStyle w:val="11"/>
        <w:spacing w:line="276" w:lineRule="auto"/>
        <w:ind w:firstLine="567"/>
        <w:jc w:val="right"/>
        <w:rPr>
          <w:rFonts w:hint="default" w:ascii="Gotham Pro" w:hAnsi="Gotham Pro" w:cs="Gotham Pro"/>
          <w:sz w:val="20"/>
          <w:szCs w:val="20"/>
          <w:lang w:eastAsia="ar-SA"/>
        </w:rPr>
      </w:pPr>
      <w:r>
        <w:rPr>
          <w:rFonts w:hint="default" w:ascii="Gotham Pro" w:hAnsi="Gotham Pro" w:cs="Gotham Pro"/>
          <w:sz w:val="20"/>
          <w:szCs w:val="20"/>
          <w:lang w:eastAsia="ar-SA"/>
        </w:rPr>
        <w:t>рис. 8.2.4.-1</w:t>
      </w:r>
    </w:p>
    <w:p>
      <w:pPr>
        <w:pStyle w:val="11"/>
        <w:spacing w:line="276" w:lineRule="auto"/>
        <w:jc w:val="center"/>
        <w:rPr>
          <w:rFonts w:ascii="Times New Roman" w:hAnsi="Times New Roman"/>
          <w:sz w:val="24"/>
          <w:szCs w:val="24"/>
          <w:lang w:eastAsia="ar-SA"/>
        </w:rPr>
      </w:pPr>
      <w:r>
        <w:drawing>
          <wp:inline distT="0" distB="0" distL="0" distR="0">
            <wp:extent cx="5608955" cy="3590925"/>
            <wp:effectExtent l="0" t="0" r="14605" b="5715"/>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pic:cNvPicPr>
                      <a:picLocks noChangeAspect="1" noChangeArrowheads="1"/>
                    </pic:cNvPicPr>
                  </pic:nvPicPr>
                  <pic:blipFill>
                    <a:blip r:embed="rId18"/>
                    <a:srcRect/>
                    <a:stretch>
                      <a:fillRect/>
                    </a:stretch>
                  </pic:blipFill>
                  <pic:spPr>
                    <a:xfrm>
                      <a:off x="0" y="0"/>
                      <a:ext cx="5608955" cy="3590925"/>
                    </a:xfrm>
                    <a:prstGeom prst="rect">
                      <a:avLst/>
                    </a:prstGeom>
                    <a:noFill/>
                    <a:ln w="9525">
                      <a:noFill/>
                      <a:miter lim="800000"/>
                      <a:headEnd/>
                      <a:tailEnd/>
                    </a:ln>
                  </pic:spPr>
                </pic:pic>
              </a:graphicData>
            </a:graphic>
          </wp:inline>
        </w:drawing>
      </w:r>
    </w:p>
    <w:p>
      <w:pPr>
        <w:pStyle w:val="11"/>
        <w:keepNext w:val="0"/>
        <w:keepLines w:val="0"/>
        <w:pageBreakBefore w:val="0"/>
        <w:widowControl/>
        <w:kinsoku/>
        <w:wordWrap/>
        <w:overflowPunct/>
        <w:topLinePunct w:val="0"/>
        <w:autoSpaceDE/>
        <w:autoSpaceDN/>
        <w:bidi w:val="0"/>
        <w:adjustRightInd/>
        <w:snapToGrid/>
        <w:spacing w:line="300" w:lineRule="auto"/>
        <w:ind w:firstLine="567"/>
        <w:jc w:val="both"/>
        <w:textAlignment w:val="auto"/>
        <w:rPr>
          <w:rFonts w:hint="default" w:ascii="Gotham Pro" w:hAnsi="Gotham Pro" w:cs="Gotham Pro"/>
          <w:sz w:val="26"/>
          <w:szCs w:val="26"/>
          <w:lang w:eastAsia="ar-SA"/>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Инфекционные болезни людей – это заболевания, вызываемые болезнетворными микроорганизмами и передающиеся от зараженного человека или животного к здоровому.</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Все инфекционные болезни людей подразделяются на четыре группы:</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1) кишечные инфекции (дизентерия, холера, брюшной тиф, ботулизм и др.) – передаются через загрязненные воду, пищу, руки и др.;</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2) инфекции дыхательных путей (дифтерия, туберкулез, корь, оспа, краснуха, коклюш, скарлатина, менингит, пневмония, ангина идр.) – заражение человека происходит в результате вдыхания воздуха, содержащего в нем взвешенные в нем зараженные частицы;</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3) инфекции наружных покровов (столбняк, бешенство, венерические болезни, а также чесотка, парша, стригущий лишай, бородавки, стоматиты и др.);</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4) кровяные инфекции (клещевой энцефалит, чума, ВИЧ-инфекция, СПИД).</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Распространение болезней происходит в форме эпидемии или пандемии.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Эпидемия – массовое, прогрессирующее во времени и пространстве в пределах определенного региона распространение инфекционной болезни людей, значительно превышающее обычно регистрируемый на данной территории уровень этой заболеваемости. Эпидемия обычно распространяется в населенных пунктах и на определенной территории, т.е. в эпидемических очагах.</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Пандемия - высшая степень эпидемического распространения, превосходящая размер обычно наблюдающихся эпидемий данного заболевания. При пандемиях иногда регистрируются инфекционные заболевания не выявленной этиологии.</w:t>
      </w:r>
    </w:p>
    <w:p>
      <w:pPr>
        <w:suppressAutoHyphens/>
        <w:spacing w:after="0"/>
        <w:ind w:firstLine="567"/>
        <w:jc w:val="center"/>
        <w:rPr>
          <w:rFonts w:hint="default" w:ascii="Gotham Pro" w:hAnsi="Gotham Pro" w:cs="Gotham Pro"/>
          <w:sz w:val="20"/>
          <w:szCs w:val="20"/>
          <w:lang w:eastAsia="ar-SA"/>
        </w:rPr>
      </w:pPr>
    </w:p>
    <w:p>
      <w:pPr>
        <w:suppressAutoHyphens/>
        <w:spacing w:after="0"/>
        <w:ind w:firstLine="567"/>
        <w:jc w:val="center"/>
        <w:rPr>
          <w:rFonts w:hint="default" w:ascii="Gotham Pro" w:hAnsi="Gotham Pro" w:cs="Gotham Pro"/>
          <w:sz w:val="20"/>
          <w:szCs w:val="20"/>
          <w:lang w:eastAsia="ar-SA"/>
        </w:rPr>
      </w:pPr>
      <w:r>
        <w:rPr>
          <w:rFonts w:hint="default" w:ascii="Gotham Pro" w:hAnsi="Gotham Pro" w:cs="Gotham Pro"/>
          <w:sz w:val="20"/>
          <w:szCs w:val="20"/>
          <w:lang w:eastAsia="ar-SA"/>
        </w:rPr>
        <w:t>Возможные ЧС при эпидемии и пандемии</w:t>
      </w:r>
    </w:p>
    <w:p>
      <w:pPr>
        <w:suppressAutoHyphens/>
        <w:spacing w:after="0"/>
        <w:ind w:firstLine="567"/>
        <w:jc w:val="right"/>
        <w:rPr>
          <w:rFonts w:hint="default" w:ascii="Gotham Pro" w:hAnsi="Gotham Pro" w:cs="Gotham Pro"/>
          <w:sz w:val="20"/>
          <w:szCs w:val="20"/>
          <w:lang w:eastAsia="ar-SA"/>
        </w:rPr>
      </w:pPr>
      <w:r>
        <w:rPr>
          <w:rFonts w:hint="default" w:ascii="Gotham Pro" w:hAnsi="Gotham Pro" w:cs="Gotham Pro"/>
          <w:sz w:val="20"/>
          <w:szCs w:val="20"/>
          <w:lang w:eastAsia="ar-SA"/>
        </w:rPr>
        <w:t>таблица 8.2.4.-1</w:t>
      </w:r>
    </w:p>
    <w:tbl>
      <w:tblPr>
        <w:tblStyle w:val="3"/>
        <w:tblW w:w="4888" w:type="pct"/>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257"/>
        <w:gridCol w:w="2087"/>
        <w:gridCol w:w="528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172" w:type="pct"/>
            <w:tcBorders>
              <w:top w:val="single" w:color="auto" w:sz="2" w:space="0"/>
              <w:left w:val="single" w:color="auto" w:sz="2" w:space="0"/>
              <w:bottom w:val="single" w:color="auto" w:sz="2" w:space="0"/>
              <w:right w:val="single" w:color="auto" w:sz="2" w:space="0"/>
            </w:tcBorders>
          </w:tcPr>
          <w:p>
            <w:pPr>
              <w:suppressAutoHyphens/>
              <w:spacing w:after="0" w:line="240" w:lineRule="auto"/>
              <w:jc w:val="center"/>
              <w:rPr>
                <w:rFonts w:hint="default" w:ascii="Gotham Pro" w:hAnsi="Gotham Pro" w:cs="Gotham Pro"/>
                <w:sz w:val="20"/>
                <w:szCs w:val="20"/>
                <w:lang w:eastAsia="ar-SA"/>
              </w:rPr>
            </w:pPr>
            <w:r>
              <w:rPr>
                <w:rFonts w:hint="default" w:ascii="Gotham Pro" w:hAnsi="Gotham Pro" w:cs="Gotham Pro"/>
                <w:sz w:val="20"/>
                <w:szCs w:val="20"/>
                <w:lang w:eastAsia="ar-SA"/>
              </w:rPr>
              <w:t>Источник</w:t>
            </w:r>
          </w:p>
        </w:tc>
        <w:tc>
          <w:tcPr>
            <w:tcW w:w="1083" w:type="pct"/>
            <w:tcBorders>
              <w:top w:val="single" w:color="auto" w:sz="2" w:space="0"/>
              <w:left w:val="single" w:color="auto" w:sz="2" w:space="0"/>
              <w:bottom w:val="single" w:color="auto" w:sz="2" w:space="0"/>
              <w:right w:val="single" w:color="auto" w:sz="2" w:space="0"/>
            </w:tcBorders>
          </w:tcPr>
          <w:p>
            <w:pPr>
              <w:suppressAutoHyphens/>
              <w:spacing w:after="0" w:line="240" w:lineRule="auto"/>
              <w:jc w:val="center"/>
              <w:rPr>
                <w:rFonts w:hint="default" w:ascii="Gotham Pro" w:hAnsi="Gotham Pro" w:cs="Gotham Pro"/>
                <w:sz w:val="20"/>
                <w:szCs w:val="20"/>
                <w:lang w:eastAsia="ar-SA"/>
              </w:rPr>
            </w:pPr>
            <w:r>
              <w:rPr>
                <w:rFonts w:hint="default" w:ascii="Gotham Pro" w:hAnsi="Gotham Pro" w:cs="Gotham Pro"/>
                <w:sz w:val="20"/>
                <w:szCs w:val="20"/>
                <w:lang w:eastAsia="ar-SA"/>
              </w:rPr>
              <w:t>Поражающий фактор</w:t>
            </w:r>
          </w:p>
        </w:tc>
        <w:tc>
          <w:tcPr>
            <w:tcW w:w="2745" w:type="pct"/>
            <w:tcBorders>
              <w:top w:val="single" w:color="auto" w:sz="2" w:space="0"/>
              <w:left w:val="single" w:color="auto" w:sz="2" w:space="0"/>
              <w:bottom w:val="single" w:color="auto" w:sz="2" w:space="0"/>
              <w:right w:val="single" w:color="auto" w:sz="2" w:space="0"/>
            </w:tcBorders>
          </w:tcPr>
          <w:p>
            <w:pPr>
              <w:suppressAutoHyphens/>
              <w:spacing w:after="0" w:line="240" w:lineRule="auto"/>
              <w:jc w:val="center"/>
              <w:rPr>
                <w:rFonts w:hint="default" w:ascii="Gotham Pro" w:hAnsi="Gotham Pro" w:cs="Gotham Pro"/>
                <w:sz w:val="20"/>
                <w:szCs w:val="20"/>
                <w:lang w:eastAsia="ar-SA"/>
              </w:rPr>
            </w:pPr>
            <w:r>
              <w:rPr>
                <w:rFonts w:hint="default" w:ascii="Gotham Pro" w:hAnsi="Gotham Pro" w:cs="Gotham Pro"/>
                <w:sz w:val="20"/>
                <w:szCs w:val="20"/>
                <w:lang w:eastAsia="ar-SA"/>
              </w:rPr>
              <w:t>Последствия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172" w:type="pct"/>
            <w:tcBorders>
              <w:top w:val="single" w:color="auto" w:sz="2" w:space="0"/>
              <w:left w:val="single" w:color="auto" w:sz="2" w:space="0"/>
              <w:bottom w:val="single" w:color="auto" w:sz="2" w:space="0"/>
              <w:right w:val="single" w:color="auto" w:sz="2" w:space="0"/>
            </w:tcBorders>
          </w:tcPr>
          <w:p>
            <w:pPr>
              <w:suppressAutoHyphens/>
              <w:spacing w:after="0" w:line="240" w:lineRule="auto"/>
              <w:jc w:val="center"/>
              <w:rPr>
                <w:rFonts w:hint="default" w:ascii="Gotham Pro" w:hAnsi="Gotham Pro" w:cs="Gotham Pro"/>
                <w:sz w:val="20"/>
                <w:szCs w:val="20"/>
                <w:lang w:val="ru-RU" w:eastAsia="ar-SA"/>
              </w:rPr>
            </w:pPr>
            <w:r>
              <w:rPr>
                <w:rFonts w:hint="default" w:ascii="Gotham Pro" w:hAnsi="Gotham Pro" w:cs="Gotham Pro"/>
                <w:sz w:val="20"/>
                <w:szCs w:val="20"/>
                <w:lang w:val="ru-RU" w:eastAsia="ar-SA"/>
              </w:rPr>
              <w:t>1</w:t>
            </w:r>
          </w:p>
        </w:tc>
        <w:tc>
          <w:tcPr>
            <w:tcW w:w="1083" w:type="pct"/>
            <w:tcBorders>
              <w:top w:val="single" w:color="auto" w:sz="2" w:space="0"/>
              <w:left w:val="single" w:color="auto" w:sz="2" w:space="0"/>
              <w:bottom w:val="single" w:color="auto" w:sz="2" w:space="0"/>
              <w:right w:val="single" w:color="auto" w:sz="2" w:space="0"/>
            </w:tcBorders>
          </w:tcPr>
          <w:p>
            <w:pPr>
              <w:suppressAutoHyphens/>
              <w:spacing w:after="0" w:line="240" w:lineRule="auto"/>
              <w:jc w:val="center"/>
              <w:rPr>
                <w:rFonts w:hint="default" w:ascii="Gotham Pro" w:hAnsi="Gotham Pro" w:cs="Gotham Pro"/>
                <w:sz w:val="20"/>
                <w:szCs w:val="20"/>
                <w:lang w:val="ru-RU" w:eastAsia="ar-SA"/>
              </w:rPr>
            </w:pPr>
            <w:r>
              <w:rPr>
                <w:rFonts w:hint="default" w:ascii="Gotham Pro" w:hAnsi="Gotham Pro" w:cs="Gotham Pro"/>
                <w:sz w:val="20"/>
                <w:szCs w:val="20"/>
                <w:lang w:val="ru-RU" w:eastAsia="ar-SA"/>
              </w:rPr>
              <w:t>2</w:t>
            </w:r>
          </w:p>
        </w:tc>
        <w:tc>
          <w:tcPr>
            <w:tcW w:w="2745" w:type="pct"/>
            <w:tcBorders>
              <w:top w:val="single" w:color="auto" w:sz="2" w:space="0"/>
              <w:left w:val="single" w:color="auto" w:sz="2" w:space="0"/>
              <w:bottom w:val="single" w:color="auto" w:sz="2" w:space="0"/>
              <w:right w:val="single" w:color="auto" w:sz="2" w:space="0"/>
            </w:tcBorders>
          </w:tcPr>
          <w:p>
            <w:pPr>
              <w:suppressAutoHyphens/>
              <w:spacing w:after="0" w:line="240" w:lineRule="auto"/>
              <w:jc w:val="center"/>
              <w:rPr>
                <w:rFonts w:hint="default" w:ascii="Gotham Pro" w:hAnsi="Gotham Pro" w:cs="Gotham Pro"/>
                <w:sz w:val="20"/>
                <w:szCs w:val="20"/>
                <w:lang w:val="ru-RU" w:eastAsia="ar-SA"/>
              </w:rPr>
            </w:pPr>
            <w:r>
              <w:rPr>
                <w:rFonts w:hint="default" w:ascii="Gotham Pro" w:hAnsi="Gotham Pro" w:cs="Gotham Pro"/>
                <w:sz w:val="20"/>
                <w:szCs w:val="20"/>
                <w:lang w:val="ru-RU" w:eastAsia="ar-SA"/>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05" w:hRule="atLeast"/>
        </w:trPr>
        <w:tc>
          <w:tcPr>
            <w:tcW w:w="1172" w:type="pct"/>
            <w:tcBorders>
              <w:top w:val="single" w:color="auto" w:sz="2" w:space="0"/>
              <w:left w:val="single" w:color="auto" w:sz="2" w:space="0"/>
              <w:bottom w:val="single" w:color="auto" w:sz="2" w:space="0"/>
              <w:right w:val="single" w:color="auto" w:sz="2" w:space="0"/>
            </w:tcBorders>
          </w:tcPr>
          <w:p>
            <w:pPr>
              <w:suppressAutoHyphens/>
              <w:spacing w:after="0" w:line="240" w:lineRule="auto"/>
              <w:jc w:val="both"/>
              <w:rPr>
                <w:rFonts w:hint="default" w:ascii="Gotham Pro" w:hAnsi="Gotham Pro" w:cs="Gotham Pro"/>
                <w:sz w:val="20"/>
                <w:szCs w:val="20"/>
                <w:lang w:eastAsia="ar-SA"/>
              </w:rPr>
            </w:pPr>
            <w:r>
              <w:rPr>
                <w:rFonts w:hint="default" w:ascii="Gotham Pro" w:hAnsi="Gotham Pro" w:cs="Gotham Pro"/>
                <w:sz w:val="20"/>
                <w:szCs w:val="20"/>
                <w:lang w:eastAsia="ar-SA"/>
              </w:rPr>
              <w:t>Больные люди, животные</w:t>
            </w:r>
          </w:p>
        </w:tc>
        <w:tc>
          <w:tcPr>
            <w:tcW w:w="1083" w:type="pct"/>
            <w:tcBorders>
              <w:top w:val="single" w:color="auto" w:sz="2" w:space="0"/>
              <w:left w:val="single" w:color="auto" w:sz="2" w:space="0"/>
              <w:bottom w:val="single" w:color="auto" w:sz="2" w:space="0"/>
              <w:right w:val="single" w:color="auto" w:sz="2" w:space="0"/>
            </w:tcBorders>
          </w:tcPr>
          <w:p>
            <w:pPr>
              <w:suppressAutoHyphens/>
              <w:spacing w:after="0" w:line="240" w:lineRule="auto"/>
              <w:jc w:val="center"/>
              <w:rPr>
                <w:rFonts w:hint="default" w:ascii="Gotham Pro" w:hAnsi="Gotham Pro" w:cs="Gotham Pro"/>
                <w:sz w:val="20"/>
                <w:szCs w:val="20"/>
                <w:lang w:eastAsia="ar-SA"/>
              </w:rPr>
            </w:pPr>
            <w:r>
              <w:rPr>
                <w:rFonts w:hint="default" w:ascii="Gotham Pro" w:hAnsi="Gotham Pro" w:cs="Gotham Pro"/>
                <w:sz w:val="20"/>
                <w:szCs w:val="20"/>
                <w:lang w:eastAsia="ar-SA"/>
              </w:rPr>
              <w:t>Инфекции</w:t>
            </w:r>
          </w:p>
        </w:tc>
        <w:tc>
          <w:tcPr>
            <w:tcW w:w="2745" w:type="pct"/>
            <w:tcBorders>
              <w:top w:val="single" w:color="auto" w:sz="2" w:space="0"/>
              <w:left w:val="single" w:color="auto" w:sz="2" w:space="0"/>
              <w:bottom w:val="single" w:color="auto" w:sz="2" w:space="0"/>
              <w:right w:val="single" w:color="auto" w:sz="2" w:space="0"/>
            </w:tcBorders>
          </w:tcPr>
          <w:p>
            <w:pPr>
              <w:suppressAutoHyphens/>
              <w:spacing w:after="0" w:line="240" w:lineRule="auto"/>
              <w:jc w:val="both"/>
              <w:rPr>
                <w:rFonts w:hint="default" w:ascii="Gotham Pro" w:hAnsi="Gotham Pro" w:cs="Gotham Pro"/>
                <w:sz w:val="20"/>
                <w:szCs w:val="20"/>
                <w:lang w:eastAsia="ar-SA"/>
              </w:rPr>
            </w:pPr>
            <w:r>
              <w:rPr>
                <w:rFonts w:hint="default" w:ascii="Gotham Pro" w:hAnsi="Gotham Pro" w:cs="Gotham Pro"/>
                <w:sz w:val="20"/>
                <w:szCs w:val="20"/>
                <w:lang w:eastAsia="ar-SA"/>
              </w:rPr>
              <w:t>Высокая заболеваемость и смертность населения, парализующее воздействие на социально-экономическое состояние территории, социальная напряжённость и дискриминация</w:t>
            </w:r>
          </w:p>
        </w:tc>
      </w:tr>
    </w:tbl>
    <w:p>
      <w:pPr>
        <w:pStyle w:val="11"/>
        <w:spacing w:line="276" w:lineRule="auto"/>
        <w:ind w:firstLine="567"/>
        <w:jc w:val="both"/>
        <w:rPr>
          <w:rFonts w:ascii="Times New Roman" w:hAnsi="Times New Roman"/>
          <w:sz w:val="28"/>
          <w:szCs w:val="28"/>
          <w:lang w:eastAsia="ar-SA"/>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Выделяются следующие виды инфекционных болезней сельскохозяйственных животных (эпизоотии):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 по масштабам распространения</w:t>
      </w:r>
      <w:r>
        <w:rPr>
          <w:rFonts w:hint="default" w:ascii="Gotham Pro" w:hAnsi="Gotham Pro" w:cs="Gotham Pro"/>
          <w:sz w:val="24"/>
          <w:szCs w:val="24"/>
          <w:lang w:val="ru-RU" w:eastAsia="ar-SA"/>
        </w:rPr>
        <w:t>:</w:t>
      </w:r>
      <w:r>
        <w:rPr>
          <w:rFonts w:hint="default" w:ascii="Gotham Pro" w:hAnsi="Gotham Pro" w:cs="Gotham Pro"/>
          <w:sz w:val="24"/>
          <w:szCs w:val="24"/>
          <w:lang w:eastAsia="ar-SA"/>
        </w:rPr>
        <w:t xml:space="preserve"> частные, объектовые, местные и региональные;</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 по степени опасности</w:t>
      </w:r>
      <w:r>
        <w:rPr>
          <w:rFonts w:hint="default" w:ascii="Gotham Pro" w:hAnsi="Gotham Pro" w:cs="Gotham Pro"/>
          <w:sz w:val="24"/>
          <w:szCs w:val="24"/>
          <w:lang w:val="ru-RU" w:eastAsia="ar-SA"/>
        </w:rPr>
        <w:t>:</w:t>
      </w:r>
      <w:r>
        <w:rPr>
          <w:rFonts w:hint="default" w:ascii="Gotham Pro" w:hAnsi="Gotham Pro" w:cs="Gotham Pro"/>
          <w:sz w:val="24"/>
          <w:szCs w:val="24"/>
          <w:lang w:eastAsia="ar-SA"/>
        </w:rPr>
        <w:t xml:space="preserve"> легкие, средней тяжести, тяжелые и чрезвычайно тяжелые;</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 по экономическому ущербу</w:t>
      </w:r>
      <w:r>
        <w:rPr>
          <w:rFonts w:hint="default" w:ascii="Gotham Pro" w:hAnsi="Gotham Pro" w:cs="Gotham Pro"/>
          <w:sz w:val="24"/>
          <w:szCs w:val="24"/>
          <w:lang w:val="ru-RU" w:eastAsia="ar-SA"/>
        </w:rPr>
        <w:t xml:space="preserve">: </w:t>
      </w:r>
      <w:r>
        <w:rPr>
          <w:rFonts w:hint="default" w:ascii="Gotham Pro" w:hAnsi="Gotham Pro" w:cs="Gotham Pro"/>
          <w:sz w:val="24"/>
          <w:szCs w:val="24"/>
          <w:lang w:eastAsia="ar-SA"/>
        </w:rPr>
        <w:t>незначительные, средние и большие.</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 xml:space="preserve">Панзоотия – высшая степень развития эпизоотии.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К инфекционным болезням животных, риск распространения которых возможен на территории поселения, относятся сибирская язва, ящур, чума, лептоспироз, бруцеллез, бешенство.</w:t>
      </w:r>
    </w:p>
    <w:p>
      <w:pPr>
        <w:pStyle w:val="11"/>
        <w:spacing w:line="276" w:lineRule="auto"/>
        <w:ind w:firstLine="567"/>
        <w:jc w:val="both"/>
        <w:rPr>
          <w:rFonts w:ascii="Times New Roman" w:hAnsi="Times New Roman"/>
          <w:sz w:val="28"/>
          <w:szCs w:val="28"/>
          <w:lang w:eastAsia="ar-SA"/>
        </w:rPr>
      </w:pPr>
      <w:r>
        <w:rPr>
          <w:rFonts w:ascii="Times New Roman" w:hAnsi="Times New Roman"/>
          <w:sz w:val="28"/>
          <w:szCs w:val="28"/>
          <w:lang w:eastAsia="ar-SA"/>
        </w:rPr>
        <w:t xml:space="preserve"> </w:t>
      </w:r>
    </w:p>
    <w:p>
      <w:pPr>
        <w:suppressAutoHyphens/>
        <w:spacing w:after="0"/>
        <w:ind w:firstLine="567"/>
        <w:jc w:val="center"/>
        <w:rPr>
          <w:rFonts w:hint="default" w:ascii="Gotham Pro" w:hAnsi="Gotham Pro" w:cs="Gotham Pro"/>
          <w:sz w:val="20"/>
          <w:szCs w:val="20"/>
          <w:lang w:eastAsia="ar-SA"/>
        </w:rPr>
      </w:pPr>
      <w:r>
        <w:rPr>
          <w:rFonts w:hint="default" w:ascii="Gotham Pro" w:hAnsi="Gotham Pro" w:cs="Gotham Pro"/>
          <w:sz w:val="20"/>
          <w:szCs w:val="20"/>
          <w:lang w:eastAsia="ar-SA"/>
        </w:rPr>
        <w:t>Возможные ЧС при эпизоотии и панзоотии</w:t>
      </w:r>
    </w:p>
    <w:p>
      <w:pPr>
        <w:suppressAutoHyphens/>
        <w:spacing w:after="0"/>
        <w:ind w:firstLine="567"/>
        <w:jc w:val="right"/>
        <w:rPr>
          <w:rFonts w:hint="default" w:ascii="Gotham Pro" w:hAnsi="Gotham Pro" w:cs="Gotham Pro"/>
          <w:sz w:val="20"/>
          <w:szCs w:val="20"/>
          <w:lang w:eastAsia="ar-SA"/>
        </w:rPr>
      </w:pPr>
      <w:r>
        <w:rPr>
          <w:rFonts w:hint="default" w:ascii="Gotham Pro" w:hAnsi="Gotham Pro" w:cs="Gotham Pro"/>
          <w:sz w:val="20"/>
          <w:szCs w:val="20"/>
          <w:lang w:eastAsia="ar-SA"/>
        </w:rPr>
        <w:t>таблица 8.2.4.-2</w:t>
      </w:r>
    </w:p>
    <w:tbl>
      <w:tblPr>
        <w:tblStyle w:val="3"/>
        <w:tblW w:w="4946"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52"/>
        <w:gridCol w:w="2065"/>
        <w:gridCol w:w="533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206" w:type="pct"/>
            <w:tcBorders>
              <w:top w:val="single" w:color="auto" w:sz="2" w:space="0"/>
              <w:left w:val="single" w:color="auto" w:sz="2" w:space="0"/>
              <w:bottom w:val="single" w:color="auto" w:sz="2" w:space="0"/>
              <w:right w:val="single" w:color="auto" w:sz="2" w:space="0"/>
            </w:tcBorders>
          </w:tcPr>
          <w:p>
            <w:pPr>
              <w:suppressAutoHyphens/>
              <w:spacing w:after="0" w:line="240" w:lineRule="auto"/>
              <w:jc w:val="center"/>
              <w:rPr>
                <w:rFonts w:hint="default" w:ascii="Gotham Pro" w:hAnsi="Gotham Pro" w:cs="Gotham Pro"/>
                <w:sz w:val="20"/>
                <w:szCs w:val="20"/>
                <w:lang w:eastAsia="ar-SA"/>
              </w:rPr>
            </w:pPr>
            <w:r>
              <w:rPr>
                <w:rFonts w:hint="default" w:ascii="Gotham Pro" w:hAnsi="Gotham Pro" w:cs="Gotham Pro"/>
                <w:sz w:val="20"/>
                <w:szCs w:val="20"/>
                <w:lang w:eastAsia="ar-SA"/>
              </w:rPr>
              <w:t>Источник</w:t>
            </w:r>
          </w:p>
        </w:tc>
        <w:tc>
          <w:tcPr>
            <w:tcW w:w="1059" w:type="pct"/>
            <w:tcBorders>
              <w:top w:val="single" w:color="auto" w:sz="2" w:space="0"/>
              <w:left w:val="single" w:color="auto" w:sz="2" w:space="0"/>
              <w:bottom w:val="single" w:color="auto" w:sz="2" w:space="0"/>
              <w:right w:val="single" w:color="auto" w:sz="2" w:space="0"/>
            </w:tcBorders>
          </w:tcPr>
          <w:p>
            <w:pPr>
              <w:suppressAutoHyphens/>
              <w:spacing w:after="0" w:line="240" w:lineRule="auto"/>
              <w:jc w:val="center"/>
              <w:rPr>
                <w:rFonts w:hint="default" w:ascii="Gotham Pro" w:hAnsi="Gotham Pro" w:cs="Gotham Pro"/>
                <w:sz w:val="20"/>
                <w:szCs w:val="20"/>
                <w:lang w:eastAsia="ar-SA"/>
              </w:rPr>
            </w:pPr>
            <w:r>
              <w:rPr>
                <w:rFonts w:hint="default" w:ascii="Gotham Pro" w:hAnsi="Gotham Pro" w:cs="Gotham Pro"/>
                <w:sz w:val="20"/>
                <w:szCs w:val="20"/>
                <w:lang w:eastAsia="ar-SA"/>
              </w:rPr>
              <w:t>Поражающий фактор</w:t>
            </w:r>
          </w:p>
        </w:tc>
        <w:tc>
          <w:tcPr>
            <w:tcW w:w="2733" w:type="pct"/>
            <w:tcBorders>
              <w:top w:val="single" w:color="auto" w:sz="2" w:space="0"/>
              <w:left w:val="single" w:color="auto" w:sz="2" w:space="0"/>
              <w:bottom w:val="single" w:color="auto" w:sz="2" w:space="0"/>
              <w:right w:val="single" w:color="auto" w:sz="2" w:space="0"/>
            </w:tcBorders>
          </w:tcPr>
          <w:p>
            <w:pPr>
              <w:suppressAutoHyphens/>
              <w:spacing w:after="0" w:line="240" w:lineRule="auto"/>
              <w:jc w:val="center"/>
              <w:rPr>
                <w:rFonts w:hint="default" w:ascii="Gotham Pro" w:hAnsi="Gotham Pro" w:cs="Gotham Pro"/>
                <w:sz w:val="20"/>
                <w:szCs w:val="20"/>
                <w:lang w:eastAsia="ar-SA"/>
              </w:rPr>
            </w:pPr>
            <w:r>
              <w:rPr>
                <w:rFonts w:hint="default" w:ascii="Gotham Pro" w:hAnsi="Gotham Pro" w:cs="Gotham Pro"/>
                <w:sz w:val="20"/>
                <w:szCs w:val="20"/>
                <w:lang w:eastAsia="ar-SA"/>
              </w:rPr>
              <w:t>Последствия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206" w:type="pct"/>
            <w:tcBorders>
              <w:top w:val="single" w:color="auto" w:sz="2" w:space="0"/>
              <w:left w:val="single" w:color="auto" w:sz="2" w:space="0"/>
              <w:bottom w:val="single" w:color="auto" w:sz="2" w:space="0"/>
              <w:right w:val="single" w:color="auto" w:sz="2" w:space="0"/>
            </w:tcBorders>
          </w:tcPr>
          <w:p>
            <w:pPr>
              <w:suppressAutoHyphens/>
              <w:spacing w:after="0" w:line="240" w:lineRule="auto"/>
              <w:jc w:val="center"/>
              <w:rPr>
                <w:rFonts w:hint="default" w:ascii="Gotham Pro" w:hAnsi="Gotham Pro" w:cs="Gotham Pro"/>
                <w:sz w:val="20"/>
                <w:szCs w:val="20"/>
                <w:lang w:val="ru-RU" w:eastAsia="ar-SA"/>
              </w:rPr>
            </w:pPr>
            <w:r>
              <w:rPr>
                <w:rFonts w:hint="default" w:ascii="Gotham Pro" w:hAnsi="Gotham Pro" w:cs="Gotham Pro"/>
                <w:sz w:val="20"/>
                <w:szCs w:val="20"/>
                <w:lang w:val="ru-RU" w:eastAsia="ar-SA"/>
              </w:rPr>
              <w:t>1</w:t>
            </w:r>
          </w:p>
        </w:tc>
        <w:tc>
          <w:tcPr>
            <w:tcW w:w="1059" w:type="pct"/>
            <w:tcBorders>
              <w:top w:val="single" w:color="auto" w:sz="2" w:space="0"/>
              <w:left w:val="single" w:color="auto" w:sz="2" w:space="0"/>
              <w:bottom w:val="single" w:color="auto" w:sz="2" w:space="0"/>
              <w:right w:val="single" w:color="auto" w:sz="2" w:space="0"/>
            </w:tcBorders>
          </w:tcPr>
          <w:p>
            <w:pPr>
              <w:suppressAutoHyphens/>
              <w:spacing w:after="0" w:line="240" w:lineRule="auto"/>
              <w:jc w:val="center"/>
              <w:rPr>
                <w:rFonts w:hint="default" w:ascii="Gotham Pro" w:hAnsi="Gotham Pro" w:cs="Gotham Pro"/>
                <w:sz w:val="20"/>
                <w:szCs w:val="20"/>
                <w:lang w:val="ru-RU" w:eastAsia="ar-SA"/>
              </w:rPr>
            </w:pPr>
            <w:r>
              <w:rPr>
                <w:rFonts w:hint="default" w:ascii="Gotham Pro" w:hAnsi="Gotham Pro" w:cs="Gotham Pro"/>
                <w:sz w:val="20"/>
                <w:szCs w:val="20"/>
                <w:lang w:val="ru-RU" w:eastAsia="ar-SA"/>
              </w:rPr>
              <w:t>2</w:t>
            </w:r>
          </w:p>
        </w:tc>
        <w:tc>
          <w:tcPr>
            <w:tcW w:w="2733" w:type="pct"/>
            <w:tcBorders>
              <w:top w:val="single" w:color="auto" w:sz="2" w:space="0"/>
              <w:left w:val="single" w:color="auto" w:sz="2" w:space="0"/>
              <w:bottom w:val="single" w:color="auto" w:sz="2" w:space="0"/>
              <w:right w:val="single" w:color="auto" w:sz="2" w:space="0"/>
            </w:tcBorders>
          </w:tcPr>
          <w:p>
            <w:pPr>
              <w:suppressAutoHyphens/>
              <w:spacing w:after="0" w:line="240" w:lineRule="auto"/>
              <w:jc w:val="center"/>
              <w:rPr>
                <w:rFonts w:hint="default" w:ascii="Gotham Pro" w:hAnsi="Gotham Pro" w:cs="Gotham Pro"/>
                <w:sz w:val="20"/>
                <w:szCs w:val="20"/>
                <w:lang w:val="ru-RU" w:eastAsia="ar-SA"/>
              </w:rPr>
            </w:pPr>
            <w:r>
              <w:rPr>
                <w:rFonts w:hint="default" w:ascii="Gotham Pro" w:hAnsi="Gotham Pro" w:cs="Gotham Pro"/>
                <w:sz w:val="20"/>
                <w:szCs w:val="20"/>
                <w:lang w:val="ru-RU" w:eastAsia="ar-SA"/>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42" w:hRule="atLeast"/>
        </w:trPr>
        <w:tc>
          <w:tcPr>
            <w:tcW w:w="1206" w:type="pct"/>
            <w:tcBorders>
              <w:top w:val="single" w:color="auto" w:sz="2" w:space="0"/>
              <w:left w:val="single" w:color="auto" w:sz="2" w:space="0"/>
              <w:bottom w:val="single" w:color="auto" w:sz="2" w:space="0"/>
              <w:right w:val="single" w:color="auto" w:sz="2" w:space="0"/>
            </w:tcBorders>
          </w:tcPr>
          <w:p>
            <w:pPr>
              <w:suppressAutoHyphens/>
              <w:spacing w:after="0" w:line="240" w:lineRule="auto"/>
              <w:jc w:val="both"/>
              <w:rPr>
                <w:rFonts w:hint="default" w:ascii="Gotham Pro" w:hAnsi="Gotham Pro" w:cs="Gotham Pro"/>
                <w:sz w:val="20"/>
                <w:szCs w:val="20"/>
                <w:lang w:eastAsia="ar-SA"/>
              </w:rPr>
            </w:pPr>
            <w:r>
              <w:rPr>
                <w:rFonts w:hint="default" w:ascii="Gotham Pro" w:hAnsi="Gotham Pro" w:cs="Gotham Pro"/>
                <w:sz w:val="20"/>
                <w:szCs w:val="20"/>
                <w:lang w:eastAsia="ar-SA"/>
              </w:rPr>
              <w:t>Больные животные, человек</w:t>
            </w:r>
          </w:p>
        </w:tc>
        <w:tc>
          <w:tcPr>
            <w:tcW w:w="1059" w:type="pct"/>
            <w:tcBorders>
              <w:top w:val="single" w:color="auto" w:sz="2" w:space="0"/>
              <w:left w:val="single" w:color="auto" w:sz="2" w:space="0"/>
              <w:bottom w:val="single" w:color="auto" w:sz="2" w:space="0"/>
              <w:right w:val="single" w:color="auto" w:sz="2" w:space="0"/>
            </w:tcBorders>
          </w:tcPr>
          <w:p>
            <w:pPr>
              <w:suppressAutoHyphens/>
              <w:spacing w:after="0" w:line="240" w:lineRule="auto"/>
              <w:jc w:val="center"/>
              <w:rPr>
                <w:rFonts w:hint="default" w:ascii="Gotham Pro" w:hAnsi="Gotham Pro" w:cs="Gotham Pro"/>
                <w:sz w:val="20"/>
                <w:szCs w:val="20"/>
                <w:lang w:eastAsia="ar-SA"/>
              </w:rPr>
            </w:pPr>
            <w:r>
              <w:rPr>
                <w:rFonts w:hint="default" w:ascii="Gotham Pro" w:hAnsi="Gotham Pro" w:cs="Gotham Pro"/>
                <w:sz w:val="20"/>
                <w:szCs w:val="20"/>
                <w:lang w:eastAsia="ar-SA"/>
              </w:rPr>
              <w:t xml:space="preserve">Инфекции </w:t>
            </w:r>
          </w:p>
        </w:tc>
        <w:tc>
          <w:tcPr>
            <w:tcW w:w="2733" w:type="pct"/>
            <w:tcBorders>
              <w:top w:val="single" w:color="auto" w:sz="2" w:space="0"/>
              <w:left w:val="single" w:color="auto" w:sz="2" w:space="0"/>
              <w:bottom w:val="single" w:color="auto" w:sz="2" w:space="0"/>
              <w:right w:val="single" w:color="auto" w:sz="2" w:space="0"/>
            </w:tcBorders>
          </w:tcPr>
          <w:p>
            <w:pPr>
              <w:suppressAutoHyphens/>
              <w:spacing w:after="0" w:line="240" w:lineRule="auto"/>
              <w:jc w:val="both"/>
              <w:rPr>
                <w:rFonts w:hint="default" w:ascii="Gotham Pro" w:hAnsi="Gotham Pro" w:cs="Gotham Pro"/>
                <w:sz w:val="20"/>
                <w:szCs w:val="20"/>
                <w:lang w:eastAsia="ar-SA"/>
              </w:rPr>
            </w:pPr>
            <w:r>
              <w:rPr>
                <w:rFonts w:hint="default" w:ascii="Gotham Pro" w:hAnsi="Gotham Pro" w:cs="Gotham Pro"/>
                <w:sz w:val="20"/>
                <w:szCs w:val="20"/>
                <w:lang w:eastAsia="ar-SA"/>
              </w:rPr>
              <w:t>Высокая заболеваемость и смертность сельскохозяйственных животных, значительный экономический ущерб сельхозтоваропроизводителям, финансовые затраты на ликвидацию ЧС,</w:t>
            </w:r>
            <w:r>
              <w:rPr>
                <w:rFonts w:hint="default" w:ascii="Gotham Pro" w:hAnsi="Gotham Pro" w:cs="Gotham Pro"/>
                <w:sz w:val="20"/>
                <w:szCs w:val="20"/>
              </w:rPr>
              <w:t xml:space="preserve"> негативное</w:t>
            </w:r>
            <w:r>
              <w:rPr>
                <w:rFonts w:hint="default" w:ascii="Gotham Pro" w:hAnsi="Gotham Pro" w:cs="Gotham Pro"/>
                <w:sz w:val="20"/>
                <w:szCs w:val="20"/>
                <w:lang w:eastAsia="ar-SA"/>
              </w:rPr>
              <w:t xml:space="preserve"> воздействие на социально-экономическое состояние территории, социальная напряжённость и дискриминация </w:t>
            </w:r>
          </w:p>
        </w:tc>
      </w:tr>
    </w:tbl>
    <w:p>
      <w:pPr>
        <w:pStyle w:val="11"/>
        <w:spacing w:line="276" w:lineRule="auto"/>
        <w:ind w:firstLine="567"/>
        <w:jc w:val="both"/>
        <w:rPr>
          <w:rFonts w:ascii="Times New Roman" w:hAnsi="Times New Roman"/>
          <w:sz w:val="28"/>
          <w:szCs w:val="28"/>
          <w:lang w:eastAsia="ar-SA"/>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Наиболее опасными болезнями сельскохозяйственных растений (эпифитотии) на территории Еравнинского района, в том числе МО СП «</w:t>
      </w:r>
      <w:r>
        <w:rPr>
          <w:rFonts w:hint="default" w:ascii="Gotham Pro" w:hAnsi="Gotham Pro" w:cs="Gotham Pro"/>
          <w:sz w:val="24"/>
          <w:szCs w:val="24"/>
          <w:lang w:val="ru-RU" w:eastAsia="ar-SA"/>
        </w:rPr>
        <w:t>Сосново-Озерское</w:t>
      </w:r>
      <w:r>
        <w:rPr>
          <w:rFonts w:hint="default" w:ascii="Gotham Pro" w:hAnsi="Gotham Pro" w:cs="Gotham Pro"/>
          <w:sz w:val="24"/>
          <w:szCs w:val="24"/>
          <w:lang w:eastAsia="ar-SA"/>
        </w:rPr>
        <w:t>» являются корончатая ржавчина овса, пыльная головня овса, покрытая (твердая) головня овса и фитофтороз картофеля. При обнаружении поражения растений биологическими средствами и выявлении очагов заражения на определенную территорию по представлении заключения органов службы защиты растений накладывается карантин.</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Карантин в отношении растений – система государственных мероприятий, предупреждающих проникновение из-за рубежа опаснейших вредителей, возбудителей болезни и сорняков сельскохозяйственных культур и их распространение.</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На территории, где установлен карантин, принимают все меры по локализации и ликвидации выявленных очагов заражения. Проводят постоянный надзор за использованием продукции и перевозки из зон, объявленных под карантином. Запрещается вывозить продукцию из этих зон, использовать зараженные семена и посадочный материал для посева и посадки. Карантин снимают после полной ликвидации очагов заражения.</w:t>
      </w:r>
    </w:p>
    <w:p>
      <w:pPr>
        <w:suppressAutoHyphens/>
        <w:spacing w:after="0"/>
        <w:ind w:firstLine="567"/>
        <w:jc w:val="center"/>
        <w:rPr>
          <w:rFonts w:hint="default" w:ascii="Gotham Pro" w:hAnsi="Gotham Pro" w:cs="Gotham Pro"/>
          <w:sz w:val="22"/>
          <w:szCs w:val="22"/>
          <w:lang w:eastAsia="ar-SA"/>
        </w:rPr>
      </w:pPr>
    </w:p>
    <w:p>
      <w:pPr>
        <w:suppressAutoHyphens/>
        <w:spacing w:after="0"/>
        <w:ind w:firstLine="567"/>
        <w:jc w:val="center"/>
        <w:rPr>
          <w:rFonts w:hint="default" w:ascii="Gotham Pro" w:hAnsi="Gotham Pro" w:cs="Gotham Pro"/>
          <w:sz w:val="20"/>
          <w:szCs w:val="20"/>
          <w:lang w:eastAsia="ar-SA"/>
        </w:rPr>
      </w:pPr>
      <w:r>
        <w:rPr>
          <w:rFonts w:hint="default" w:ascii="Gotham Pro" w:hAnsi="Gotham Pro" w:cs="Gotham Pro"/>
          <w:sz w:val="20"/>
          <w:szCs w:val="20"/>
          <w:lang w:eastAsia="ar-SA"/>
        </w:rPr>
        <w:t>Возможные ЧС при эпифитотии</w:t>
      </w:r>
    </w:p>
    <w:p>
      <w:pPr>
        <w:suppressAutoHyphens/>
        <w:spacing w:after="0"/>
        <w:ind w:firstLine="567"/>
        <w:jc w:val="right"/>
        <w:rPr>
          <w:rFonts w:hint="default" w:ascii="Gotham Pro" w:hAnsi="Gotham Pro" w:cs="Gotham Pro"/>
          <w:sz w:val="20"/>
          <w:szCs w:val="20"/>
          <w:lang w:eastAsia="ar-SA"/>
        </w:rPr>
      </w:pPr>
      <w:r>
        <w:rPr>
          <w:rFonts w:hint="default" w:ascii="Gotham Pro" w:hAnsi="Gotham Pro" w:cs="Gotham Pro"/>
          <w:sz w:val="20"/>
          <w:szCs w:val="20"/>
          <w:lang w:eastAsia="ar-SA"/>
        </w:rPr>
        <w:t>таблица 8.2.4.-3</w:t>
      </w:r>
    </w:p>
    <w:tbl>
      <w:tblPr>
        <w:tblStyle w:val="3"/>
        <w:tblW w:w="4945"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00"/>
        <w:gridCol w:w="3225"/>
        <w:gridCol w:w="422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180" w:type="pct"/>
            <w:tcBorders>
              <w:top w:val="single" w:color="auto" w:sz="2" w:space="0"/>
              <w:left w:val="single" w:color="auto" w:sz="2" w:space="0"/>
              <w:bottom w:val="single" w:color="auto" w:sz="2" w:space="0"/>
              <w:right w:val="single" w:color="auto" w:sz="2" w:space="0"/>
            </w:tcBorders>
          </w:tcPr>
          <w:p>
            <w:pPr>
              <w:suppressAutoHyphens/>
              <w:spacing w:after="0" w:line="240" w:lineRule="auto"/>
              <w:jc w:val="center"/>
              <w:rPr>
                <w:rFonts w:hint="default" w:ascii="Gotham Pro" w:hAnsi="Gotham Pro" w:cs="Gotham Pro"/>
                <w:sz w:val="20"/>
                <w:szCs w:val="20"/>
                <w:lang w:eastAsia="ar-SA"/>
              </w:rPr>
            </w:pPr>
            <w:r>
              <w:rPr>
                <w:rFonts w:hint="default" w:ascii="Gotham Pro" w:hAnsi="Gotham Pro" w:cs="Gotham Pro"/>
                <w:sz w:val="20"/>
                <w:szCs w:val="20"/>
                <w:lang w:eastAsia="ar-SA"/>
              </w:rPr>
              <w:t>Источник</w:t>
            </w:r>
          </w:p>
        </w:tc>
        <w:tc>
          <w:tcPr>
            <w:tcW w:w="1654" w:type="pct"/>
            <w:tcBorders>
              <w:top w:val="single" w:color="auto" w:sz="2" w:space="0"/>
              <w:left w:val="single" w:color="auto" w:sz="2" w:space="0"/>
              <w:bottom w:val="single" w:color="auto" w:sz="2" w:space="0"/>
              <w:right w:val="single" w:color="auto" w:sz="2" w:space="0"/>
            </w:tcBorders>
          </w:tcPr>
          <w:p>
            <w:pPr>
              <w:suppressAutoHyphens/>
              <w:spacing w:after="0" w:line="240" w:lineRule="auto"/>
              <w:jc w:val="center"/>
              <w:rPr>
                <w:rFonts w:hint="default" w:ascii="Gotham Pro" w:hAnsi="Gotham Pro" w:cs="Gotham Pro"/>
                <w:sz w:val="20"/>
                <w:szCs w:val="20"/>
                <w:lang w:eastAsia="ar-SA"/>
              </w:rPr>
            </w:pPr>
            <w:r>
              <w:rPr>
                <w:rFonts w:hint="default" w:ascii="Gotham Pro" w:hAnsi="Gotham Pro" w:cs="Gotham Pro"/>
                <w:sz w:val="20"/>
                <w:szCs w:val="20"/>
                <w:lang w:eastAsia="ar-SA"/>
              </w:rPr>
              <w:t>Поражающий фактор</w:t>
            </w:r>
          </w:p>
        </w:tc>
        <w:tc>
          <w:tcPr>
            <w:tcW w:w="2165" w:type="pct"/>
            <w:tcBorders>
              <w:top w:val="single" w:color="auto" w:sz="2" w:space="0"/>
              <w:left w:val="single" w:color="auto" w:sz="2" w:space="0"/>
              <w:bottom w:val="single" w:color="auto" w:sz="2" w:space="0"/>
              <w:right w:val="single" w:color="auto" w:sz="2" w:space="0"/>
            </w:tcBorders>
          </w:tcPr>
          <w:p>
            <w:pPr>
              <w:suppressAutoHyphens/>
              <w:spacing w:after="0" w:line="240" w:lineRule="auto"/>
              <w:jc w:val="center"/>
              <w:rPr>
                <w:rFonts w:hint="default" w:ascii="Gotham Pro" w:hAnsi="Gotham Pro" w:cs="Gotham Pro"/>
                <w:sz w:val="20"/>
                <w:szCs w:val="20"/>
                <w:lang w:eastAsia="ar-SA"/>
              </w:rPr>
            </w:pPr>
            <w:r>
              <w:rPr>
                <w:rFonts w:hint="default" w:ascii="Gotham Pro" w:hAnsi="Gotham Pro" w:cs="Gotham Pro"/>
                <w:sz w:val="20"/>
                <w:szCs w:val="20"/>
                <w:lang w:eastAsia="ar-SA"/>
              </w:rPr>
              <w:t>Последствия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180" w:type="pct"/>
            <w:tcBorders>
              <w:top w:val="single" w:color="auto" w:sz="2" w:space="0"/>
              <w:left w:val="single" w:color="auto" w:sz="2" w:space="0"/>
              <w:bottom w:val="single" w:color="auto" w:sz="2" w:space="0"/>
              <w:right w:val="single" w:color="auto" w:sz="2" w:space="0"/>
            </w:tcBorders>
          </w:tcPr>
          <w:p>
            <w:pPr>
              <w:suppressAutoHyphens/>
              <w:spacing w:after="0" w:line="240" w:lineRule="auto"/>
              <w:jc w:val="center"/>
              <w:rPr>
                <w:rFonts w:hint="default" w:ascii="Gotham Pro" w:hAnsi="Gotham Pro" w:cs="Gotham Pro"/>
                <w:sz w:val="20"/>
                <w:szCs w:val="20"/>
                <w:lang w:val="ru-RU" w:eastAsia="ar-SA"/>
              </w:rPr>
            </w:pPr>
            <w:r>
              <w:rPr>
                <w:rFonts w:hint="default" w:ascii="Gotham Pro" w:hAnsi="Gotham Pro" w:cs="Gotham Pro"/>
                <w:sz w:val="20"/>
                <w:szCs w:val="20"/>
                <w:lang w:val="ru-RU" w:eastAsia="ar-SA"/>
              </w:rPr>
              <w:t>1</w:t>
            </w:r>
          </w:p>
        </w:tc>
        <w:tc>
          <w:tcPr>
            <w:tcW w:w="1654" w:type="pct"/>
            <w:tcBorders>
              <w:top w:val="single" w:color="auto" w:sz="2" w:space="0"/>
              <w:left w:val="single" w:color="auto" w:sz="2" w:space="0"/>
              <w:bottom w:val="single" w:color="auto" w:sz="2" w:space="0"/>
              <w:right w:val="single" w:color="auto" w:sz="2" w:space="0"/>
            </w:tcBorders>
          </w:tcPr>
          <w:p>
            <w:pPr>
              <w:suppressAutoHyphens/>
              <w:spacing w:after="0" w:line="240" w:lineRule="auto"/>
              <w:jc w:val="center"/>
              <w:rPr>
                <w:rFonts w:hint="default" w:ascii="Gotham Pro" w:hAnsi="Gotham Pro" w:cs="Gotham Pro"/>
                <w:sz w:val="20"/>
                <w:szCs w:val="20"/>
                <w:lang w:val="ru-RU" w:eastAsia="ar-SA"/>
              </w:rPr>
            </w:pPr>
            <w:r>
              <w:rPr>
                <w:rFonts w:hint="default" w:ascii="Gotham Pro" w:hAnsi="Gotham Pro" w:cs="Gotham Pro"/>
                <w:sz w:val="20"/>
                <w:szCs w:val="20"/>
                <w:lang w:val="ru-RU" w:eastAsia="ar-SA"/>
              </w:rPr>
              <w:t>2</w:t>
            </w:r>
          </w:p>
        </w:tc>
        <w:tc>
          <w:tcPr>
            <w:tcW w:w="2165" w:type="pct"/>
            <w:tcBorders>
              <w:top w:val="single" w:color="auto" w:sz="2" w:space="0"/>
              <w:left w:val="single" w:color="auto" w:sz="2" w:space="0"/>
              <w:bottom w:val="single" w:color="auto" w:sz="2" w:space="0"/>
              <w:right w:val="single" w:color="auto" w:sz="2" w:space="0"/>
            </w:tcBorders>
          </w:tcPr>
          <w:p>
            <w:pPr>
              <w:suppressAutoHyphens/>
              <w:spacing w:after="0" w:line="240" w:lineRule="auto"/>
              <w:jc w:val="center"/>
              <w:rPr>
                <w:rFonts w:hint="default" w:ascii="Gotham Pro" w:hAnsi="Gotham Pro" w:cs="Gotham Pro"/>
                <w:sz w:val="20"/>
                <w:szCs w:val="20"/>
                <w:lang w:val="ru-RU" w:eastAsia="ar-SA"/>
              </w:rPr>
            </w:pPr>
            <w:r>
              <w:rPr>
                <w:rFonts w:hint="default" w:ascii="Gotham Pro" w:hAnsi="Gotham Pro" w:cs="Gotham Pro"/>
                <w:sz w:val="20"/>
                <w:szCs w:val="20"/>
                <w:lang w:val="ru-RU" w:eastAsia="ar-SA"/>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1180" w:type="pct"/>
            <w:tcBorders>
              <w:top w:val="single" w:color="auto" w:sz="2" w:space="0"/>
              <w:left w:val="single" w:color="auto" w:sz="2" w:space="0"/>
              <w:bottom w:val="single" w:color="auto" w:sz="2" w:space="0"/>
              <w:right w:val="single" w:color="auto" w:sz="2" w:space="0"/>
            </w:tcBorders>
          </w:tcPr>
          <w:p>
            <w:pPr>
              <w:suppressAutoHyphens/>
              <w:spacing w:after="0" w:line="240" w:lineRule="auto"/>
              <w:jc w:val="both"/>
              <w:rPr>
                <w:rFonts w:hint="default" w:ascii="Gotham Pro" w:hAnsi="Gotham Pro" w:cs="Gotham Pro"/>
                <w:sz w:val="20"/>
                <w:szCs w:val="20"/>
                <w:lang w:eastAsia="ar-SA"/>
              </w:rPr>
            </w:pPr>
            <w:r>
              <w:rPr>
                <w:rFonts w:hint="default" w:ascii="Gotham Pro" w:hAnsi="Gotham Pro" w:cs="Gotham Pro"/>
                <w:sz w:val="20"/>
                <w:szCs w:val="20"/>
                <w:lang w:eastAsia="ar-SA"/>
              </w:rPr>
              <w:t>Больные растения, животные, человек</w:t>
            </w:r>
          </w:p>
        </w:tc>
        <w:tc>
          <w:tcPr>
            <w:tcW w:w="1654" w:type="pct"/>
            <w:tcBorders>
              <w:top w:val="single" w:color="auto" w:sz="2" w:space="0"/>
              <w:left w:val="single" w:color="auto" w:sz="2" w:space="0"/>
              <w:bottom w:val="single" w:color="auto" w:sz="2" w:space="0"/>
              <w:right w:val="single" w:color="auto" w:sz="2" w:space="0"/>
            </w:tcBorders>
          </w:tcPr>
          <w:p>
            <w:pPr>
              <w:suppressAutoHyphens/>
              <w:spacing w:after="0" w:line="240" w:lineRule="auto"/>
              <w:jc w:val="center"/>
              <w:rPr>
                <w:rFonts w:hint="default" w:ascii="Gotham Pro" w:hAnsi="Gotham Pro" w:cs="Gotham Pro"/>
                <w:sz w:val="20"/>
                <w:szCs w:val="20"/>
                <w:lang w:eastAsia="ar-SA"/>
              </w:rPr>
            </w:pPr>
            <w:r>
              <w:rPr>
                <w:rFonts w:hint="default" w:ascii="Gotham Pro" w:hAnsi="Gotham Pro" w:cs="Gotham Pro"/>
                <w:sz w:val="20"/>
                <w:szCs w:val="20"/>
                <w:lang w:eastAsia="ar-SA"/>
              </w:rPr>
              <w:t>фитопатогены</w:t>
            </w:r>
          </w:p>
        </w:tc>
        <w:tc>
          <w:tcPr>
            <w:tcW w:w="2165" w:type="pct"/>
            <w:tcBorders>
              <w:top w:val="single" w:color="auto" w:sz="2" w:space="0"/>
              <w:left w:val="single" w:color="auto" w:sz="2" w:space="0"/>
              <w:bottom w:val="single" w:color="auto" w:sz="2" w:space="0"/>
              <w:right w:val="single" w:color="auto" w:sz="2" w:space="0"/>
            </w:tcBorders>
          </w:tcPr>
          <w:p>
            <w:pPr>
              <w:suppressAutoHyphens/>
              <w:spacing w:after="0" w:line="240" w:lineRule="auto"/>
              <w:jc w:val="both"/>
              <w:rPr>
                <w:rFonts w:hint="default" w:ascii="Gotham Pro" w:hAnsi="Gotham Pro" w:cs="Gotham Pro"/>
                <w:sz w:val="20"/>
                <w:szCs w:val="20"/>
                <w:lang w:eastAsia="ar-SA"/>
              </w:rPr>
            </w:pPr>
            <w:r>
              <w:rPr>
                <w:rFonts w:hint="default" w:ascii="Gotham Pro" w:hAnsi="Gotham Pro" w:cs="Gotham Pro"/>
                <w:sz w:val="20"/>
                <w:szCs w:val="20"/>
                <w:lang w:eastAsia="ar-SA"/>
              </w:rPr>
              <w:t>Высокая заболеваемость и гибель сельскохозяйственных культур, посевов, значительный экономический ущерб сельхозтоваропроизводителям, финансовые затраты на ликвидацию ЧС,</w:t>
            </w:r>
            <w:r>
              <w:rPr>
                <w:rFonts w:hint="default" w:ascii="Gotham Pro" w:hAnsi="Gotham Pro" w:cs="Gotham Pro"/>
                <w:sz w:val="20"/>
                <w:szCs w:val="20"/>
              </w:rPr>
              <w:t xml:space="preserve"> негативное</w:t>
            </w:r>
            <w:r>
              <w:rPr>
                <w:rFonts w:hint="default" w:ascii="Gotham Pro" w:hAnsi="Gotham Pro" w:cs="Gotham Pro"/>
                <w:sz w:val="20"/>
                <w:szCs w:val="20"/>
                <w:lang w:eastAsia="ar-SA"/>
              </w:rPr>
              <w:t xml:space="preserve"> воздействие на социально-экономическое состояние территории, социальная напряжённость и дискриминация </w:t>
            </w:r>
          </w:p>
        </w:tc>
      </w:tr>
    </w:tbl>
    <w:p>
      <w:pPr>
        <w:pStyle w:val="11"/>
        <w:spacing w:line="276" w:lineRule="auto"/>
        <w:ind w:firstLine="567"/>
        <w:jc w:val="both"/>
        <w:rPr>
          <w:rFonts w:ascii="Times New Roman" w:hAnsi="Times New Roman"/>
          <w:sz w:val="28"/>
          <w:szCs w:val="28"/>
          <w:lang w:eastAsia="ar-SA"/>
        </w:rPr>
      </w:pP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 xml:space="preserve">Согласно Государственному докладу «О состоянии санитарно-эпидемиологического благополучия населения в Республике Бурятия» Управления Федеральной службы по надзору в сфере защиты прав потребителей и благополучия человека по Республике Бурятия реализация мер по предупреждению завоза и распространения новой коронавирусной </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p>
    <w:p>
      <w:pPr>
        <w:pStyle w:val="11"/>
        <w:keepNext w:val="0"/>
        <w:keepLines w:val="0"/>
        <w:pageBreakBefore w:val="0"/>
        <w:kinsoku/>
        <w:wordWrap/>
        <w:overflowPunct/>
        <w:topLinePunct w:val="0"/>
        <w:bidi w:val="0"/>
        <w:adjustRightInd/>
        <w:snapToGrid/>
        <w:spacing w:line="300" w:lineRule="auto"/>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инфекции COVID-19 на территории Республики Бурятия, а также мер, направленных на снижение в целом инфекционной заболеваемости в республике, обеспечила устойчивую санитарно-эпидемиологическую обстановку в Республике Бурятия. Системно проводимый ежегодно комплекс плановых и дополнительных профилактических(противоэпидемических) мероприятий позволяет обеспечить в Республике Бурятия, и в частности, МО СП «</w:t>
      </w:r>
      <w:r>
        <w:rPr>
          <w:rFonts w:hint="default" w:ascii="Gotham Pro" w:hAnsi="Gotham Pro" w:cs="Gotham Pro"/>
          <w:sz w:val="24"/>
          <w:szCs w:val="24"/>
          <w:lang w:val="ru-RU" w:eastAsia="ar-SA"/>
        </w:rPr>
        <w:t>Сосново-Озерское</w:t>
      </w:r>
      <w:r>
        <w:rPr>
          <w:rFonts w:hint="default" w:ascii="Gotham Pro" w:hAnsi="Gotham Pro" w:cs="Gotham Pro"/>
          <w:sz w:val="24"/>
          <w:szCs w:val="24"/>
          <w:lang w:eastAsia="ar-SA"/>
        </w:rPr>
        <w:t>» отсутствие эпидемий, эпизоотий и эпифитотии.</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eastAsia="CIDFont+F1" w:cs="Gotham Pro"/>
          <w:sz w:val="24"/>
          <w:szCs w:val="24"/>
          <w:lang w:eastAsia="en-US"/>
        </w:rPr>
      </w:pPr>
      <w:r>
        <w:rPr>
          <w:rFonts w:hint="default" w:ascii="Gotham Pro" w:hAnsi="Gotham Pro" w:cs="Gotham Pro"/>
          <w:sz w:val="24"/>
          <w:szCs w:val="24"/>
          <w:lang w:eastAsia="ar-SA"/>
        </w:rPr>
        <w:t>Риски возникновения ЧС, связанных с инфекционной заболеваемости людей на территории поселения отсутствуют. За последние годы на территории поселения вспышек и массовых заболеваний животных не наблюдалось, за исключением COVID-19. Эпифитотийных вспышек болезней сельскохозяйственных культур на территории не наблюдалось. На территории МО СП «</w:t>
      </w:r>
      <w:r>
        <w:rPr>
          <w:rFonts w:hint="default" w:ascii="Gotham Pro" w:hAnsi="Gotham Pro" w:cs="Gotham Pro"/>
          <w:sz w:val="24"/>
          <w:szCs w:val="24"/>
          <w:lang w:val="ru-RU" w:eastAsia="ar-SA"/>
        </w:rPr>
        <w:t>Сосново-Озерское</w:t>
      </w:r>
      <w:r>
        <w:rPr>
          <w:rFonts w:hint="default" w:ascii="Gotham Pro" w:hAnsi="Gotham Pro" w:cs="Gotham Pro"/>
          <w:sz w:val="24"/>
          <w:szCs w:val="24"/>
          <w:lang w:eastAsia="ar-SA"/>
        </w:rPr>
        <w:t xml:space="preserve">» отсутствуют </w:t>
      </w:r>
      <w:r>
        <w:rPr>
          <w:rFonts w:hint="default" w:ascii="Gotham Pro" w:hAnsi="Gotham Pro" w:eastAsia="CIDFont+F1" w:cs="Gotham Pro"/>
          <w:sz w:val="24"/>
          <w:szCs w:val="24"/>
          <w:lang w:eastAsia="en-US"/>
        </w:rPr>
        <w:t>возможные источники ЧС биолого-социального характера.</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eastAsia="CIDFont+F1" w:cs="Gotham Pro"/>
          <w:sz w:val="24"/>
          <w:szCs w:val="24"/>
          <w:lang w:eastAsia="en-US"/>
        </w:rPr>
      </w:pP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b/>
          <w:sz w:val="24"/>
          <w:szCs w:val="24"/>
        </w:rPr>
      </w:pPr>
      <w:r>
        <w:rPr>
          <w:rFonts w:hint="default" w:ascii="Gotham Pro" w:hAnsi="Gotham Pro" w:cs="Gotham Pro"/>
          <w:b/>
          <w:sz w:val="24"/>
          <w:szCs w:val="24"/>
        </w:rPr>
        <w:t>8.3. Основные показатели по существующим ИТМ ГОЧС, отражающие состояние защиты населения и территории поселения в военное и мирное время на момент разработки генерального плана</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40" w:firstLineChars="0"/>
        <w:jc w:val="both"/>
        <w:textAlignment w:val="auto"/>
        <w:rPr>
          <w:rFonts w:hint="default" w:ascii="Gotham Pro" w:hAnsi="Gotham Pro" w:cs="Gotham Pro"/>
          <w:sz w:val="24"/>
          <w:szCs w:val="24"/>
          <w:lang w:eastAsia="en-US"/>
        </w:rPr>
      </w:pPr>
      <w:r>
        <w:rPr>
          <w:rFonts w:hint="default" w:ascii="Gotham Pro" w:hAnsi="Gotham Pro" w:cs="Gotham Pro"/>
          <w:sz w:val="24"/>
          <w:szCs w:val="24"/>
        </w:rPr>
        <w:t xml:space="preserve">В целях осуществления мер по поддержанию в постоянной готовности к применению по предназначению сил и средств ГО, обеспечению мероприятий и действий по защите населения от опасностей, возникающих при военных конфликтах или вследствие этих конфликтов, а также при ЧС природного и техногенного характера </w:t>
      </w:r>
      <w:r>
        <w:rPr>
          <w:rFonts w:hint="default" w:ascii="Gotham Pro" w:hAnsi="Gotham Pro" w:cs="Gotham Pro"/>
          <w:sz w:val="24"/>
          <w:szCs w:val="24"/>
          <w:highlight w:val="none"/>
        </w:rPr>
        <w:t>постановлением Администрации МО «Еравнинский район» от 02.07.2020 № 329 утверждено Положение о создании сил гражданской обороны и поддержании их в готовности к действиям в Еравнинском районе. Согласно это</w:t>
      </w:r>
      <w:r>
        <w:rPr>
          <w:rFonts w:hint="default" w:ascii="Gotham Pro" w:hAnsi="Gotham Pro" w:cs="Gotham Pro"/>
          <w:sz w:val="24"/>
          <w:szCs w:val="24"/>
        </w:rPr>
        <w:t xml:space="preserve">му правовому документу силами ГО, предназначенными для выполнения задач ГО, являются нештатные формирования (аварийно-восстановительные команды) по обеспечению выполнения мероприятий по ГО – формирования, создаваемые организациями из числа своих работников в целях участия в обеспечении выполнения мероприятий по гражданской обороне и проведении не связанных с угрозой жизни и здоровью людей неотложных работ при ликвидации ЧС. </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Поддержание сил ГО и органов управления в готовности к действиям по предназначению направлено на:</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устойчивое управление ГО в военное время;</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максимально возможное снижение потерь среди населения от средств поражения;</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40" w:firstLineChars="0"/>
        <w:jc w:val="both"/>
        <w:textAlignment w:val="auto"/>
        <w:rPr>
          <w:rFonts w:hint="default" w:ascii="Gotham Pro" w:hAnsi="Gotham Pro" w:cs="Gotham Pro"/>
          <w:sz w:val="24"/>
          <w:szCs w:val="24"/>
        </w:rPr>
      </w:pP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40" w:firstLineChars="0"/>
        <w:jc w:val="both"/>
        <w:textAlignment w:val="auto"/>
        <w:rPr>
          <w:rFonts w:hint="default" w:ascii="Gotham Pro" w:hAnsi="Gotham Pro" w:cs="Gotham Pro"/>
          <w:sz w:val="24"/>
          <w:szCs w:val="24"/>
        </w:rPr>
      </w:pP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40" w:firstLineChars="0"/>
        <w:jc w:val="both"/>
        <w:textAlignment w:val="auto"/>
        <w:rPr>
          <w:rFonts w:hint="default" w:ascii="Gotham Pro" w:hAnsi="Gotham Pro" w:cs="Gotham Pro"/>
          <w:sz w:val="24"/>
          <w:szCs w:val="24"/>
        </w:rPr>
      </w:pP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готовность сил и средств ГО к действиям по ликвидации последствий нападения противника;</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организованное и быстрое проведение укрытия населения, материальных и культурных ценностей;</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повышение устойчивости работы организаций;</w:t>
      </w:r>
    </w:p>
    <w:p>
      <w:pPr>
        <w:keepNext w:val="0"/>
        <w:keepLines w:val="0"/>
        <w:pageBreakBefore w:val="0"/>
        <w:widowControl w:val="0"/>
        <w:kinsoku/>
        <w:wordWrap/>
        <w:overflowPunct/>
        <w:topLinePunct w:val="0"/>
        <w:autoSpaceDE w:val="0"/>
        <w:autoSpaceDN w:val="0"/>
        <w:bidi w:val="0"/>
        <w:adjustRightInd/>
        <w:snapToGrid/>
        <w:spacing w:after="0"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снабжение населения по нормам военного времени жильем, защитными сооружениями, водой и другими видами первоочередного жизнеобеспечения.</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Органами управления по делам ГО и являются:</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 на федеральном уровне - Единая государственная система предупреждения и ликвидации чрезвычайных ситуаций (РСЧС), объединяющая органы управления, силы и средства федеральных органов исполнительной власти субъектов РФ;</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 на региональном уровне (в пределах территории субъекта РФ) — комиссия по предупреждению и ликвидации ЧС и обеспечению пожарной безопасности органа исполнительной власти субъекта РФ;</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 на муниципальном уровне (в пределах территории муниципального образования) — комиссия по предупреждению и ликвидации ЧС и обеспечению пожарной безопасности органа местного самоуправления;</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 на объектовом уровне — комиссия по предупреждению и ликвидации ЧС и обеспечению пожарной безопасности организации.</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Основные задачи РСЧС:</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1. Проведение единой государственной политики в области предупреждения и ликвидации ЧС, а при их возникновении — защита жизни и здоровья людей, территорий, материальных и культурных ценностей, окружающей среды. Для этого МЧС разрабатывает и вносит в правительство проекты соответствующих законодательных актов и решений.</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2. Формирование и внедрение четкой системы экономических и правовых мер, направленных на обеспечение защиты населения, технической и экологической безопасности.</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highlight w:val="none"/>
          <w:lang w:eastAsia="ar-SA"/>
        </w:rPr>
      </w:pPr>
      <w:r>
        <w:rPr>
          <w:rFonts w:hint="default" w:ascii="Gotham Pro" w:hAnsi="Gotham Pro" w:cs="Gotham Pro"/>
          <w:sz w:val="24"/>
          <w:szCs w:val="24"/>
          <w:highlight w:val="none"/>
          <w:lang w:eastAsia="ar-SA"/>
        </w:rPr>
        <w:t xml:space="preserve">Распоряжением главы МО «Еравнинский район» от 03.04.2023 № 120 утвержден План основных мероприятий МО «Еравнинский район»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2023 год. </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b/>
          <w:bCs/>
          <w:sz w:val="24"/>
          <w:szCs w:val="24"/>
          <w:lang w:eastAsia="ar-SA"/>
        </w:rPr>
      </w:pPr>
      <w:r>
        <w:rPr>
          <w:rFonts w:hint="default" w:ascii="Gotham Pro" w:hAnsi="Gotham Pro" w:cs="Gotham Pro"/>
          <w:b/>
          <w:bCs/>
          <w:sz w:val="24"/>
          <w:szCs w:val="24"/>
          <w:lang w:eastAsia="ar-SA"/>
        </w:rPr>
        <w:t>Оповещение населения</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 xml:space="preserve">Оповещение населения о ЧС проводится в соответствии с Положением о системах оповещения населения, утвержденным совместным приказом Министерства РФ по делам гражданской обороны, чрезвычайным </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p>
    <w:p>
      <w:pPr>
        <w:pStyle w:val="11"/>
        <w:keepNext w:val="0"/>
        <w:keepLines w:val="0"/>
        <w:pageBreakBefore w:val="0"/>
        <w:kinsoku/>
        <w:wordWrap/>
        <w:overflowPunct/>
        <w:topLinePunct w:val="0"/>
        <w:bidi w:val="0"/>
        <w:adjustRightInd/>
        <w:snapToGrid/>
        <w:spacing w:line="300" w:lineRule="auto"/>
        <w:jc w:val="both"/>
        <w:textAlignment w:val="auto"/>
        <w:rPr>
          <w:rFonts w:hint="default" w:ascii="Gotham Pro" w:hAnsi="Gotham Pro" w:cs="Gotham Pro" w:eastAsiaTheme="minorHAnsi"/>
          <w:sz w:val="24"/>
          <w:szCs w:val="24"/>
          <w:lang w:eastAsia="ar-SA"/>
        </w:rPr>
      </w:pPr>
      <w:r>
        <w:rPr>
          <w:rFonts w:hint="default" w:ascii="Gotham Pro" w:hAnsi="Gotham Pro" w:cs="Gotham Pro"/>
          <w:sz w:val="24"/>
          <w:szCs w:val="24"/>
          <w:lang w:eastAsia="ar-SA"/>
        </w:rPr>
        <w:t>ситуациями ликвидации последствий стихийных бедствий и Министерства цифрового развития, связи и массовых коммуникаций РФ от 31.07.2020 № 578/365.</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eastAsia="Calibri" w:cs="Gotham Pro"/>
          <w:bCs/>
          <w:color w:val="000000"/>
          <w:sz w:val="24"/>
          <w:szCs w:val="24"/>
          <w:shd w:val="clear" w:color="auto" w:fill="FFFFFF"/>
          <w:lang w:eastAsia="en-US"/>
        </w:rPr>
      </w:pPr>
      <w:r>
        <w:rPr>
          <w:rFonts w:hint="default" w:ascii="Gotham Pro" w:hAnsi="Gotham Pro" w:cs="Gotham Pro"/>
          <w:sz w:val="24"/>
          <w:szCs w:val="24"/>
          <w:lang w:eastAsia="ar-SA"/>
        </w:rPr>
        <w:t xml:space="preserve">Постановлением Администрации МО «Еравнинский район» от 07.07.2021 № 289 утверждено </w:t>
      </w:r>
      <w:r>
        <w:rPr>
          <w:rFonts w:hint="default" w:ascii="Gotham Pro" w:hAnsi="Gotham Pro" w:eastAsia="Calibri" w:cs="Gotham Pro"/>
          <w:bCs/>
          <w:color w:val="000000"/>
          <w:sz w:val="24"/>
          <w:szCs w:val="24"/>
          <w:shd w:val="clear" w:color="auto" w:fill="FFFFFF"/>
        </w:rPr>
        <w:t xml:space="preserve">Положение о системах оповещения населения МО </w:t>
      </w:r>
      <w:r>
        <w:rPr>
          <w:rFonts w:hint="default" w:ascii="Gotham Pro" w:hAnsi="Gotham Pro" w:cs="Gotham Pro"/>
          <w:sz w:val="24"/>
          <w:szCs w:val="24"/>
        </w:rPr>
        <w:t xml:space="preserve">«Еравнинский район»  </w:t>
      </w:r>
      <w:r>
        <w:rPr>
          <w:rFonts w:hint="default" w:ascii="Gotham Pro" w:hAnsi="Gotham Pro" w:eastAsia="Calibri" w:cs="Gotham Pro"/>
          <w:bCs/>
          <w:color w:val="000000"/>
          <w:sz w:val="24"/>
          <w:szCs w:val="24"/>
          <w:shd w:val="clear" w:color="auto" w:fill="FFFFFF"/>
        </w:rPr>
        <w:t>РБ.</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При получении сигналов оповещения дежурный ЕДДС доводит полученные сигналы до главы МО «Еравнинский район», председателя КЧС и ОПБ района, главного специалиста по ГО и ЧС. Оповещение населения МО «Еравнинский район» осуществляется по указанию Главы МО «Еравнинский район», председателя КЧС и ОПБ района, главного специалиста по ГО и ЧС, с использованием проводных и беспроводных каналов связи, патрульные и звуковещательные машины.</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eastAsiaTheme="minorHAnsi"/>
          <w:sz w:val="24"/>
          <w:szCs w:val="24"/>
          <w:lang w:eastAsia="ar-SA"/>
        </w:rPr>
      </w:pPr>
      <w:r>
        <w:rPr>
          <w:rFonts w:hint="default" w:ascii="Gotham Pro" w:hAnsi="Gotham Pro" w:cs="Gotham Pro"/>
          <w:sz w:val="24"/>
          <w:szCs w:val="24"/>
          <w:lang w:eastAsia="ar-SA"/>
        </w:rPr>
        <w:t>Оповещение осуществляется оперативным дежурным ЕДДС района:</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 главе района;</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 председателю КЧС и ОПБ района;</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 главному специалисту ГО и ЧС района;</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 руководящему составу служб в соответствии со схемой оповещения;</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 главам сельских поселений;</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 руководителям предприятий и учреждений.</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Решение на задействование муниципальных и локальных систем оповещения принимается соответственно:</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lang w:eastAsia="en-US"/>
        </w:rPr>
      </w:pPr>
      <w:r>
        <w:rPr>
          <w:rFonts w:hint="default" w:ascii="Gotham Pro" w:hAnsi="Gotham Pro" w:cs="Gotham Pro"/>
          <w:sz w:val="24"/>
          <w:szCs w:val="24"/>
        </w:rPr>
        <w:t>- главой муниципального образования;</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руководителями организаций.</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КСЭОН задействуется в автоматизированном режиме по решению главы МО (лица, его замещающего), организации (собственника объекта, производства, гидротехнического сооружения), в ведении которого находится соответствующая КСЭОН.</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xml:space="preserve">Передача сигналов оповещения и экстренной информации, </w:t>
      </w:r>
      <w:r>
        <w:rPr>
          <w:rFonts w:hint="default" w:ascii="Gotham Pro" w:hAnsi="Gotham Pro" w:cs="Gotham Pro"/>
          <w:sz w:val="24"/>
          <w:szCs w:val="24"/>
        </w:rPr>
        <w:br w:type="textWrapping"/>
      </w:r>
      <w:r>
        <w:rPr>
          <w:rFonts w:hint="default" w:ascii="Gotham Pro" w:hAnsi="Gotham Pro" w:cs="Gotham Pro"/>
          <w:sz w:val="24"/>
          <w:szCs w:val="24"/>
        </w:rPr>
        <w:t>может осуществляться в автоматическом, автоматизированном либо ручном режимах функционирования систем оповещения населения.</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В автоматическом режиме функционирования системы оповещения населения включаются (запускаются) по заранее установленным программам при получении управляющих сигналов (команд) от систем оповещения населения вышестоящего уровня или непосредственно от систем мониторинга опасных природных явлений и техногенных процессов без участия соответствующих дежурных (дежурно-диспетчерских) служб, ответственных за включение (запуск) систем оповещения населения.</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В автоматизированном режиме функционирования включение (запуск) систем оповещения населения осуществляется соответствующими дежурными (дежурно-диспетчерским) службами, уполномоченными на включение (запуск) систем оповещения населения, с автоматизированных рабочих мест при поступлении установленных сигналов (команд) и распоряжений.</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В ручном режиме функционирования:</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shd w:val="clear" w:color="auto" w:fill="FFFFFF"/>
        </w:rPr>
      </w:pPr>
      <w:r>
        <w:rPr>
          <w:rFonts w:hint="default" w:ascii="Gotham Pro" w:hAnsi="Gotham Pro" w:cs="Gotham Pro"/>
          <w:sz w:val="24"/>
          <w:szCs w:val="24"/>
        </w:rPr>
        <w:t xml:space="preserve">- уполномоченные дежурные (дежурно-диспетчерские) службы органов повседневного управления РСЧС осуществляют включение (запуск) оконечных средств оповещения непосредственно с мест их установки, а также направляют заявки </w:t>
      </w:r>
      <w:r>
        <w:rPr>
          <w:rFonts w:hint="default" w:ascii="Gotham Pro" w:hAnsi="Gotham Pro" w:cs="Gotham Pro"/>
          <w:sz w:val="24"/>
          <w:szCs w:val="24"/>
          <w:shd w:val="clear" w:color="auto" w:fill="FFFFFF"/>
        </w:rPr>
        <w:t>операторам связи и (или) редакциям средств массовой информации на</w:t>
      </w:r>
      <w:r>
        <w:rPr>
          <w:rFonts w:hint="default" w:ascii="Gotham Pro" w:hAnsi="Gotham Pro" w:cs="Gotham Pro"/>
          <w:sz w:val="24"/>
          <w:szCs w:val="24"/>
        </w:rPr>
        <w:t xml:space="preserve"> передачу сигналов оповещения</w:t>
      </w:r>
      <w:r>
        <w:rPr>
          <w:rFonts w:hint="default" w:ascii="Gotham Pro" w:hAnsi="Gotham Pro" w:cs="Gotham Pro"/>
          <w:sz w:val="24"/>
          <w:szCs w:val="24"/>
          <w:shd w:val="clear" w:color="auto" w:fill="FFFFFF"/>
        </w:rPr>
        <w:t xml:space="preserve"> и экстренной информации в соответствии с законодательством Российской Федерации;</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задействуются громкоговорящие средства на подвижных объектах, мобильные и носимые средства оповещения.</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Автоматический режим функционирования является основным для локальных систем оповещения и КСЭОН, при этом допускается функционирование данных систем оповещения в автоматизированном режиме.</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xml:space="preserve">Передача сигналов оповещения и экстренной информации населению осуществляется подачей сигнала «ВНИМАНИЕ ВСЕМ!» путем включения сетей электрических, электронных сирен и мощных акустических систем длительностью до 3 минут с последующей передачей по сетям связи, в том числе сетям связи телерадиовещания, через радиовещательные и телевизионные передающие станции операторов связи и организаций телерадиовещания с перерывом вещательных программ аудио-  и (или)  аудиовизуальных  сообщений  длительностью  не  более 5 минут (для сетей связи подвижной радиотелефонной связи – сообщений объемом не более 134 символов русского алфавита, включая цифры, пробелы и знаки препинания). </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Сигналы оповещения и экстренная информация передаются непосредственно с рабочих мест дежурных (дежурно-диспетчерских) служб органов повседневного управления РСЧС.</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Допускается трехкратное повторение этих сообщений (для сетей подвижной радиотелефонной связи – повтор передачи сообщения осуществляется не ранее, чем закончится передача предыдущего сообщения).</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xml:space="preserve">Типовые аудио- и аудиовизуальные, а также текстовые и графические сообщения населению о фактических и прогнозируемых чрезвычайных </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ситуациях готовятся заблаговременно постоянно действующими органами управления РСЧС совместно с органами повседневного управления РСЧС.</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Для обеспечения своевременной передачи населению сигналов оповещения и экстренной информации комплексно могут использоваться:</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сети электрических, электронных сирен и мощных акустических систем;</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сети проводного радиовещания;</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сети уличной радиофикации;</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сети кабельного телерадиовещания;</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сети эфирного телерадиовещания;</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сети подвижной радиотелефонной связи;</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сети местной телефонной связи, в том числе таксофоны, предназначенные для оказания универсальных услуг телефонной связи с функцией оповещения;</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сети связи операторов связи и ведомственные;</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сети систем персонального радиовызова;</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информационно-телекоммуникационная сеть «Интернет»;</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 громкоговорящие средства на подвижных объектах, мобильные и носимые средства оповещения.</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eastAsia="CIDFont+F1" w:cs="Gotham Pro"/>
          <w:sz w:val="24"/>
          <w:szCs w:val="24"/>
          <w:lang w:eastAsia="en-US"/>
        </w:rPr>
      </w:pP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b/>
          <w:sz w:val="24"/>
          <w:szCs w:val="24"/>
          <w:lang w:eastAsia="ar-SA"/>
        </w:rPr>
      </w:pPr>
      <w:r>
        <w:rPr>
          <w:rFonts w:hint="default" w:ascii="Gotham Pro" w:hAnsi="Gotham Pro" w:cs="Gotham Pro"/>
          <w:b/>
          <w:sz w:val="24"/>
          <w:szCs w:val="24"/>
          <w:lang w:eastAsia="ar-SA"/>
        </w:rPr>
        <w:t>8.4. О</w:t>
      </w:r>
      <w:r>
        <w:rPr>
          <w:rFonts w:hint="default" w:ascii="Gotham Pro" w:hAnsi="Gotham Pro" w:cs="Gotham Pro"/>
          <w:b/>
          <w:sz w:val="24"/>
          <w:szCs w:val="24"/>
        </w:rPr>
        <w:t xml:space="preserve">боснование предложений по повышению устойчивости функционирования поселения, защите его населения и территорий в военное время и в ЧС техногенного и природного характера </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eastAsiaTheme="minorHAnsi"/>
          <w:sz w:val="24"/>
          <w:szCs w:val="24"/>
          <w:lang w:eastAsia="en-US"/>
        </w:rPr>
      </w:pPr>
      <w:r>
        <w:rPr>
          <w:rFonts w:hint="default" w:ascii="Gotham Pro" w:hAnsi="Gotham Pro" w:cs="Gotham Pro"/>
          <w:color w:val="2D2D2D"/>
          <w:sz w:val="24"/>
          <w:szCs w:val="24"/>
        </w:rPr>
        <w:t>Повышение устойчивости функционирования территориальных структур и объектов экономики достигается осуществлением мероприятий, направленных на снижение возможных потерь и разрушений от современных средств поражения, созданием условий для ликвидации последствий нападения противника и проведения работ по восстановлению отраслей экономики, а также на обеспечение жизнедеятельности населения.</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color w:val="2D2D2D"/>
          <w:sz w:val="24"/>
          <w:szCs w:val="24"/>
        </w:rPr>
        <w:t>Устойчивость функционирования экономики  в мирное и военное время заключается в  способности экономики удовлетворять оборонные и важнейшие хозяйственные потребности на уровне, обеспечивающем защиту страны и ее жизнедеятельность.</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Устойчивость функционирования территорий в ЧС заключается в</w:t>
      </w:r>
      <w:r>
        <w:rPr>
          <w:rFonts w:hint="default" w:ascii="Gotham Pro" w:hAnsi="Gotham Pro" w:cs="Gotham Pro"/>
          <w:sz w:val="24"/>
          <w:szCs w:val="24"/>
          <w:lang w:val="ru-RU"/>
        </w:rPr>
        <w:t xml:space="preserve"> с</w:t>
      </w:r>
      <w:r>
        <w:rPr>
          <w:rFonts w:hint="default" w:ascii="Gotham Pro" w:hAnsi="Gotham Pro" w:cs="Gotham Pro"/>
          <w:sz w:val="24"/>
          <w:szCs w:val="24"/>
        </w:rPr>
        <w:t>пособности</w:t>
      </w:r>
      <w:r>
        <w:rPr>
          <w:rFonts w:hint="default" w:ascii="Gotham Pro" w:hAnsi="Gotham Pro" w:cs="Gotham Pro"/>
          <w:sz w:val="24"/>
          <w:szCs w:val="24"/>
          <w:lang w:val="ru-RU"/>
        </w:rPr>
        <w:t xml:space="preserve"> </w:t>
      </w:r>
      <w:r>
        <w:rPr>
          <w:rFonts w:hint="default" w:ascii="Gotham Pro" w:hAnsi="Gotham Pro" w:cs="Gotham Pro"/>
          <w:sz w:val="24"/>
          <w:szCs w:val="24"/>
        </w:rPr>
        <w:t>территориальных структур экономики нормально  функционировать в условиях ЧС, противостоянии поражающим воздействиям, предотвращении или ограничении угрозы жизни и здоровью населения и вероятного ущерба объектам экономики, а также  ликвидации ЧС в минимальные короткие сроки на соответствующей территории.</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Под повышением устойчивости функционирования организации (объекта экономики) в ЧС понимается комплекс мероприятий по предотвращению или снижению угрозы жизни и здоровью персонала и проживающего вблизи населения и материального ущерба в ЧС, а также подготовке к проведению спасательных и других неотложных работ в зоне ЧС.</w:t>
      </w:r>
    </w:p>
    <w:p>
      <w:pPr>
        <w:pStyle w:val="11"/>
        <w:keepNext w:val="0"/>
        <w:keepLines w:val="0"/>
        <w:pageBreakBefore w:val="0"/>
        <w:kinsoku/>
        <w:wordWrap/>
        <w:overflowPunct/>
        <w:topLinePunct w:val="0"/>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Мероприятия по повышению устойчивости функционирования объектов экономики показаны на рис. 8.4.-1</w:t>
      </w:r>
    </w:p>
    <w:p>
      <w:pPr>
        <w:pStyle w:val="11"/>
        <w:spacing w:line="276" w:lineRule="auto"/>
        <w:ind w:firstLine="567"/>
        <w:jc w:val="center"/>
        <w:rPr>
          <w:rFonts w:ascii="Times New Roman" w:hAnsi="Times New Roman"/>
          <w:sz w:val="24"/>
          <w:szCs w:val="24"/>
        </w:rPr>
      </w:pP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Мероприятия по повышению устойчивости функционирования объектов экономики</w:t>
      </w:r>
    </w:p>
    <w:p>
      <w:pPr>
        <w:pStyle w:val="11"/>
        <w:spacing w:line="276" w:lineRule="auto"/>
        <w:ind w:firstLine="567"/>
        <w:jc w:val="right"/>
        <w:rPr>
          <w:rFonts w:hint="default" w:ascii="Gotham Pro" w:hAnsi="Gotham Pro" w:cs="Gotham Pro"/>
          <w:sz w:val="20"/>
          <w:szCs w:val="20"/>
        </w:rPr>
      </w:pPr>
      <w:r>
        <w:rPr>
          <w:rFonts w:hint="default" w:ascii="Gotham Pro" w:hAnsi="Gotham Pro" w:cs="Gotham Pro"/>
          <w:sz w:val="20"/>
          <w:szCs w:val="20"/>
        </w:rPr>
        <w:t>рис. 8.4.-1</w:t>
      </w:r>
    </w:p>
    <w:p>
      <w:pPr>
        <w:pStyle w:val="11"/>
        <w:spacing w:line="276" w:lineRule="auto"/>
        <w:jc w:val="center"/>
        <w:rPr>
          <w:rFonts w:ascii="Times New Roman" w:hAnsi="Times New Roman"/>
          <w:sz w:val="28"/>
          <w:szCs w:val="28"/>
        </w:rPr>
      </w:pPr>
      <w:r>
        <w:rPr>
          <w:rFonts w:ascii="Times New Roman" w:hAnsi="Times New Roman"/>
          <w:sz w:val="28"/>
          <w:szCs w:val="28"/>
        </w:rPr>
        <w:drawing>
          <wp:inline distT="0" distB="0" distL="0" distR="0">
            <wp:extent cx="5034915" cy="3090545"/>
            <wp:effectExtent l="0" t="0" r="9525" b="3175"/>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3"/>
                    <pic:cNvPicPr>
                      <a:picLocks noChangeAspect="1" noChangeArrowheads="1"/>
                    </pic:cNvPicPr>
                  </pic:nvPicPr>
                  <pic:blipFill>
                    <a:blip r:embed="rId19"/>
                    <a:srcRect/>
                    <a:stretch>
                      <a:fillRect/>
                    </a:stretch>
                  </pic:blipFill>
                  <pic:spPr>
                    <a:xfrm>
                      <a:off x="0" y="0"/>
                      <a:ext cx="5034915" cy="3090545"/>
                    </a:xfrm>
                    <a:prstGeom prst="rect">
                      <a:avLst/>
                    </a:prstGeom>
                    <a:noFill/>
                    <a:ln w="9525">
                      <a:noFill/>
                      <a:miter lim="800000"/>
                      <a:headEnd/>
                      <a:tailEnd/>
                    </a:ln>
                  </pic:spPr>
                </pic:pic>
              </a:graphicData>
            </a:graphic>
          </wp:inline>
        </w:drawing>
      </w:r>
    </w:p>
    <w:p>
      <w:pPr>
        <w:pStyle w:val="11"/>
        <w:spacing w:line="276" w:lineRule="auto"/>
        <w:ind w:firstLine="567"/>
        <w:jc w:val="both"/>
        <w:rPr>
          <w:rFonts w:ascii="Times New Roman" w:hAnsi="Times New Roman"/>
          <w:b/>
          <w:sz w:val="28"/>
          <w:szCs w:val="28"/>
        </w:rPr>
      </w:pPr>
    </w:p>
    <w:p>
      <w:pPr>
        <w:pStyle w:val="11"/>
        <w:spacing w:line="276" w:lineRule="auto"/>
        <w:ind w:left="0" w:leftChars="0" w:firstLine="440" w:firstLineChars="0"/>
        <w:jc w:val="both"/>
        <w:rPr>
          <w:rFonts w:hint="default" w:ascii="Gotham Pro" w:hAnsi="Gotham Pro" w:cs="Gotham Pro"/>
          <w:sz w:val="24"/>
          <w:szCs w:val="24"/>
        </w:rPr>
      </w:pPr>
      <w:r>
        <w:rPr>
          <w:rFonts w:hint="default" w:ascii="Gotham Pro" w:hAnsi="Gotham Pro" w:cs="Gotham Pro"/>
          <w:sz w:val="24"/>
          <w:szCs w:val="24"/>
        </w:rPr>
        <w:t>Мероприятия по повышению устойчивости функционирования объекта должны проводиться по следующим основным направлениям:</w:t>
      </w:r>
    </w:p>
    <w:p>
      <w:pPr>
        <w:pStyle w:val="11"/>
        <w:spacing w:line="276" w:lineRule="auto"/>
        <w:ind w:left="0" w:leftChars="0" w:firstLine="440" w:firstLineChars="0"/>
        <w:jc w:val="both"/>
        <w:rPr>
          <w:rFonts w:hint="default" w:ascii="Gotham Pro" w:hAnsi="Gotham Pro" w:cs="Gotham Pro"/>
          <w:sz w:val="24"/>
          <w:szCs w:val="24"/>
        </w:rPr>
      </w:pPr>
      <w:r>
        <w:rPr>
          <w:rFonts w:hint="default" w:ascii="Gotham Pro" w:hAnsi="Gotham Pro" w:cs="Gotham Pro"/>
          <w:sz w:val="24"/>
          <w:szCs w:val="24"/>
        </w:rPr>
        <w:t>- рациональное размещение зданий, сооружений, коммуникаций на территории объекта;</w:t>
      </w:r>
    </w:p>
    <w:p>
      <w:pPr>
        <w:pStyle w:val="11"/>
        <w:spacing w:line="276" w:lineRule="auto"/>
        <w:ind w:left="0" w:leftChars="0" w:firstLine="440" w:firstLineChars="0"/>
        <w:jc w:val="both"/>
        <w:rPr>
          <w:rFonts w:hint="default" w:ascii="Gotham Pro" w:hAnsi="Gotham Pro" w:cs="Gotham Pro"/>
          <w:sz w:val="24"/>
          <w:szCs w:val="24"/>
        </w:rPr>
      </w:pPr>
      <w:r>
        <w:rPr>
          <w:rFonts w:hint="default" w:ascii="Gotham Pro" w:hAnsi="Gotham Pro" w:cs="Gotham Pro"/>
          <w:sz w:val="24"/>
          <w:szCs w:val="24"/>
        </w:rPr>
        <w:t>- защита персонала объекта и населения в прилегающей застройке;</w:t>
      </w:r>
    </w:p>
    <w:p>
      <w:pPr>
        <w:pStyle w:val="11"/>
        <w:spacing w:line="276" w:lineRule="auto"/>
        <w:ind w:left="0" w:leftChars="0" w:firstLine="440" w:firstLineChars="0"/>
        <w:jc w:val="both"/>
        <w:rPr>
          <w:rFonts w:hint="default" w:ascii="Gotham Pro" w:hAnsi="Gotham Pro" w:cs="Gotham Pro"/>
          <w:sz w:val="24"/>
          <w:szCs w:val="24"/>
        </w:rPr>
      </w:pPr>
      <w:r>
        <w:rPr>
          <w:rFonts w:hint="default" w:ascii="Gotham Pro" w:hAnsi="Gotham Pro" w:cs="Gotham Pro"/>
          <w:sz w:val="24"/>
          <w:szCs w:val="24"/>
        </w:rPr>
        <w:t>- защита инженерно-технического комплекса объекта от поражающих факторов ЧС, современных средств поражения и повышение их стойкости к их воздействиям;</w:t>
      </w:r>
    </w:p>
    <w:p>
      <w:pPr>
        <w:pStyle w:val="11"/>
        <w:spacing w:line="276" w:lineRule="auto"/>
        <w:ind w:left="0" w:leftChars="0" w:firstLine="440" w:firstLineChars="0"/>
        <w:jc w:val="both"/>
        <w:rPr>
          <w:rFonts w:hint="default" w:ascii="Gotham Pro" w:hAnsi="Gotham Pro" w:cs="Gotham Pro"/>
          <w:sz w:val="24"/>
          <w:szCs w:val="24"/>
        </w:rPr>
      </w:pPr>
      <w:r>
        <w:rPr>
          <w:rFonts w:hint="default" w:ascii="Gotham Pro" w:hAnsi="Gotham Pro" w:cs="Gotham Pro"/>
          <w:sz w:val="24"/>
          <w:szCs w:val="24"/>
        </w:rPr>
        <w:t>- перевод объекта на современные безопасные технологии и внедрение систем контроля и управления производством;</w:t>
      </w:r>
    </w:p>
    <w:p>
      <w:pPr>
        <w:pStyle w:val="11"/>
        <w:spacing w:line="276" w:lineRule="auto"/>
        <w:ind w:left="0" w:leftChars="0" w:firstLine="440" w:firstLineChars="0"/>
        <w:jc w:val="both"/>
        <w:rPr>
          <w:rFonts w:hint="default" w:ascii="Gotham Pro" w:hAnsi="Gotham Pro" w:cs="Gotham Pro"/>
          <w:sz w:val="24"/>
          <w:szCs w:val="24"/>
        </w:rPr>
      </w:pPr>
      <w:r>
        <w:rPr>
          <w:rFonts w:hint="default" w:ascii="Gotham Pro" w:hAnsi="Gotham Pro" w:cs="Gotham Pro"/>
          <w:sz w:val="24"/>
          <w:szCs w:val="24"/>
        </w:rPr>
        <w:t>- организация надежных производственных связей и материально-технического снабжения на объекте;</w:t>
      </w:r>
    </w:p>
    <w:p>
      <w:pPr>
        <w:pStyle w:val="11"/>
        <w:spacing w:line="276" w:lineRule="auto"/>
        <w:ind w:left="0" w:leftChars="0" w:firstLine="440" w:firstLineChars="0"/>
        <w:jc w:val="both"/>
        <w:rPr>
          <w:rFonts w:hint="default" w:ascii="Gotham Pro" w:hAnsi="Gotham Pro" w:cs="Gotham Pro"/>
          <w:sz w:val="24"/>
          <w:szCs w:val="24"/>
        </w:rPr>
      </w:pPr>
      <w:r>
        <w:rPr>
          <w:rFonts w:hint="default" w:ascii="Gotham Pro" w:hAnsi="Gotham Pro" w:cs="Gotham Pro"/>
          <w:sz w:val="24"/>
          <w:szCs w:val="24"/>
        </w:rPr>
        <w:t>- подготовка объекта к переводу на аварийный режим работы;</w:t>
      </w:r>
    </w:p>
    <w:p>
      <w:pPr>
        <w:pStyle w:val="11"/>
        <w:spacing w:line="276" w:lineRule="auto"/>
        <w:ind w:left="0" w:leftChars="0" w:firstLine="440" w:firstLineChars="0"/>
        <w:jc w:val="both"/>
        <w:rPr>
          <w:rFonts w:hint="default" w:ascii="Gotham Pro" w:hAnsi="Gotham Pro" w:cs="Gotham Pro"/>
          <w:sz w:val="24"/>
          <w:szCs w:val="24"/>
        </w:rPr>
      </w:pPr>
      <w:r>
        <w:rPr>
          <w:rFonts w:hint="default" w:ascii="Gotham Pro" w:hAnsi="Gotham Pro" w:cs="Gotham Pro"/>
          <w:sz w:val="24"/>
          <w:szCs w:val="24"/>
        </w:rPr>
        <w:t>- подготовка к восстановлению нарушенного производства;</w:t>
      </w:r>
    </w:p>
    <w:p>
      <w:pPr>
        <w:pStyle w:val="11"/>
        <w:spacing w:line="276" w:lineRule="auto"/>
        <w:ind w:left="0" w:leftChars="0" w:firstLine="440" w:firstLineChars="0"/>
        <w:jc w:val="both"/>
        <w:rPr>
          <w:rFonts w:hint="default" w:ascii="Gotham Pro" w:hAnsi="Gotham Pro" w:cs="Gotham Pro"/>
          <w:sz w:val="24"/>
          <w:szCs w:val="24"/>
        </w:rPr>
      </w:pPr>
    </w:p>
    <w:p>
      <w:pPr>
        <w:pStyle w:val="11"/>
        <w:spacing w:line="276" w:lineRule="auto"/>
        <w:ind w:left="0" w:leftChars="0" w:firstLine="440" w:firstLineChars="0"/>
        <w:jc w:val="both"/>
        <w:rPr>
          <w:rFonts w:hint="default" w:ascii="Gotham Pro" w:hAnsi="Gotham Pro" w:cs="Gotham Pro"/>
          <w:sz w:val="24"/>
          <w:szCs w:val="24"/>
        </w:rPr>
      </w:pPr>
    </w:p>
    <w:p>
      <w:pPr>
        <w:pStyle w:val="11"/>
        <w:spacing w:line="276" w:lineRule="auto"/>
        <w:ind w:left="0" w:leftChars="0" w:firstLine="440" w:firstLineChars="0"/>
        <w:jc w:val="both"/>
        <w:rPr>
          <w:rFonts w:hint="default" w:ascii="Gotham Pro" w:hAnsi="Gotham Pro" w:cs="Gotham Pro"/>
          <w:sz w:val="24"/>
          <w:szCs w:val="24"/>
        </w:rPr>
      </w:pPr>
    </w:p>
    <w:p>
      <w:pPr>
        <w:pStyle w:val="11"/>
        <w:spacing w:line="276" w:lineRule="auto"/>
        <w:ind w:left="0" w:leftChars="0" w:firstLine="440" w:firstLineChars="0"/>
        <w:jc w:val="both"/>
        <w:rPr>
          <w:rFonts w:hint="default" w:ascii="Gotham Pro" w:hAnsi="Gotham Pro" w:cs="Gotham Pro"/>
          <w:sz w:val="24"/>
          <w:szCs w:val="24"/>
        </w:rPr>
      </w:pPr>
      <w:r>
        <w:rPr>
          <w:rFonts w:hint="default" w:ascii="Gotham Pro" w:hAnsi="Gotham Pro" w:cs="Gotham Pro"/>
          <w:sz w:val="24"/>
          <w:szCs w:val="24"/>
        </w:rPr>
        <w:t>- обеспечение технологической дисциплины, маскировки и охраны объекта.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Решение всего комплекса задач обеспечения устойчивости функционирования объекта осуществляется под руководством органов управления, которые создаются согласно требованиям Федерального закона от 12.02.1998 № 28-ФЗ «О гражданской обороне», Федерального закона от 21.12.1994 № 68-ФЗ «О защите населения и территорий от чрезвычайных ситуаций природного и техногенного характера» и постановления Правительства РФ от 30.12.2003 № 794 «О единой государственной системе предупреждения и ликвидации чрезвычайных ситуаций».</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0" w:firstLineChars="0"/>
        <w:jc w:val="both"/>
        <w:textAlignment w:val="auto"/>
        <w:rPr>
          <w:rFonts w:hint="default" w:ascii="Gotham Pro" w:hAnsi="Gotham Pro" w:cs="Gotham Pro"/>
          <w:sz w:val="24"/>
          <w:szCs w:val="24"/>
        </w:rPr>
      </w:pPr>
      <w:r>
        <w:rPr>
          <w:rFonts w:hint="default" w:ascii="Gotham Pro" w:hAnsi="Gotham Pro" w:cs="Gotham Pro"/>
          <w:sz w:val="24"/>
          <w:szCs w:val="24"/>
        </w:rPr>
        <w:t>На рис. 8.4.-2 отображены основные направления повышения устойчивости функционирования объектов экономики.</w:t>
      </w:r>
    </w:p>
    <w:p>
      <w:pPr>
        <w:pStyle w:val="11"/>
        <w:spacing w:line="276" w:lineRule="auto"/>
        <w:ind w:left="0" w:leftChars="0" w:firstLine="440" w:firstLineChars="0"/>
        <w:jc w:val="center"/>
        <w:rPr>
          <w:rFonts w:ascii="Times New Roman" w:hAnsi="Times New Roman"/>
          <w:sz w:val="24"/>
          <w:szCs w:val="24"/>
        </w:rPr>
      </w:pP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 xml:space="preserve">Основные направления </w:t>
      </w:r>
    </w:p>
    <w:p>
      <w:pPr>
        <w:pStyle w:val="11"/>
        <w:spacing w:line="276" w:lineRule="auto"/>
        <w:ind w:firstLine="567"/>
        <w:jc w:val="center"/>
        <w:rPr>
          <w:rFonts w:hint="default" w:ascii="Gotham Pro" w:hAnsi="Gotham Pro" w:cs="Gotham Pro"/>
          <w:sz w:val="20"/>
          <w:szCs w:val="20"/>
        </w:rPr>
      </w:pPr>
      <w:r>
        <w:rPr>
          <w:rFonts w:hint="default" w:ascii="Gotham Pro" w:hAnsi="Gotham Pro" w:cs="Gotham Pro"/>
          <w:sz w:val="20"/>
          <w:szCs w:val="20"/>
        </w:rPr>
        <w:t>повышения устойчивости функционирования объектов экономики</w:t>
      </w:r>
    </w:p>
    <w:p>
      <w:pPr>
        <w:pStyle w:val="11"/>
        <w:spacing w:line="276" w:lineRule="auto"/>
        <w:ind w:firstLine="567"/>
        <w:jc w:val="right"/>
        <w:rPr>
          <w:rFonts w:hint="default" w:ascii="Gotham Pro" w:hAnsi="Gotham Pro" w:cs="Gotham Pro"/>
          <w:b/>
          <w:sz w:val="22"/>
          <w:szCs w:val="22"/>
        </w:rPr>
      </w:pPr>
      <w:r>
        <w:rPr>
          <w:rFonts w:hint="default" w:ascii="Gotham Pro" w:hAnsi="Gotham Pro" w:cs="Gotham Pro"/>
          <w:sz w:val="20"/>
          <w:szCs w:val="20"/>
        </w:rPr>
        <w:t>рис. 8.4.-2</w:t>
      </w:r>
    </w:p>
    <w:p>
      <w:pPr>
        <w:pStyle w:val="11"/>
        <w:spacing w:line="276" w:lineRule="auto"/>
        <w:jc w:val="center"/>
        <w:rPr>
          <w:rFonts w:ascii="Times New Roman" w:hAnsi="Times New Roman"/>
          <w:b/>
          <w:sz w:val="28"/>
          <w:szCs w:val="28"/>
        </w:rPr>
      </w:pPr>
      <w:r>
        <w:rPr>
          <w:rFonts w:ascii="Times New Roman" w:hAnsi="Times New Roman"/>
          <w:b/>
          <w:sz w:val="28"/>
          <w:szCs w:val="28"/>
        </w:rPr>
        <w:drawing>
          <wp:inline distT="0" distB="0" distL="0" distR="0">
            <wp:extent cx="5950585" cy="4758690"/>
            <wp:effectExtent l="0" t="0" r="8255" b="11430"/>
            <wp:docPr id="2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6"/>
                    <pic:cNvPicPr>
                      <a:picLocks noChangeAspect="1" noChangeArrowheads="1"/>
                    </pic:cNvPicPr>
                  </pic:nvPicPr>
                  <pic:blipFill>
                    <a:blip r:embed="rId20"/>
                    <a:srcRect/>
                    <a:stretch>
                      <a:fillRect/>
                    </a:stretch>
                  </pic:blipFill>
                  <pic:spPr>
                    <a:xfrm>
                      <a:off x="0" y="0"/>
                      <a:ext cx="5950585" cy="4758690"/>
                    </a:xfrm>
                    <a:prstGeom prst="rect">
                      <a:avLst/>
                    </a:prstGeom>
                    <a:noFill/>
                    <a:ln w="9525">
                      <a:noFill/>
                      <a:miter lim="800000"/>
                      <a:headEnd/>
                      <a:tailEnd/>
                    </a:ln>
                  </pic:spPr>
                </pic:pic>
              </a:graphicData>
            </a:graphic>
          </wp:inline>
        </w:drawing>
      </w:r>
    </w:p>
    <w:p>
      <w:pPr>
        <w:suppressAutoHyphens/>
        <w:spacing w:after="0"/>
        <w:ind w:firstLine="567"/>
        <w:jc w:val="both"/>
        <w:rPr>
          <w:rFonts w:ascii="Times New Roman" w:hAnsi="Times New Roman"/>
          <w:b/>
          <w:bCs/>
          <w:sz w:val="28"/>
          <w:szCs w:val="28"/>
          <w:lang w:eastAsia="ar-SA"/>
        </w:rPr>
      </w:pPr>
    </w:p>
    <w:p>
      <w:pPr>
        <w:keepNext w:val="0"/>
        <w:keepLines w:val="0"/>
        <w:pageBreakBefore w:val="0"/>
        <w:widowControl/>
        <w:suppressAutoHyphens/>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b/>
          <w:bCs/>
          <w:sz w:val="24"/>
          <w:szCs w:val="24"/>
          <w:lang w:eastAsia="ar-SA"/>
        </w:rPr>
      </w:pPr>
    </w:p>
    <w:p>
      <w:pPr>
        <w:keepNext w:val="0"/>
        <w:keepLines w:val="0"/>
        <w:pageBreakBefore w:val="0"/>
        <w:widowControl/>
        <w:suppressAutoHyphens/>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b/>
          <w:bCs/>
          <w:sz w:val="24"/>
          <w:szCs w:val="24"/>
          <w:lang w:eastAsia="ar-SA"/>
        </w:rPr>
      </w:pPr>
    </w:p>
    <w:p>
      <w:pPr>
        <w:keepNext w:val="0"/>
        <w:keepLines w:val="0"/>
        <w:pageBreakBefore w:val="0"/>
        <w:widowControl/>
        <w:suppressAutoHyphens/>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b/>
          <w:bCs/>
          <w:sz w:val="24"/>
          <w:szCs w:val="24"/>
          <w:lang w:eastAsia="ar-SA"/>
        </w:rPr>
      </w:pPr>
    </w:p>
    <w:p>
      <w:pPr>
        <w:keepNext w:val="0"/>
        <w:keepLines w:val="0"/>
        <w:pageBreakBefore w:val="0"/>
        <w:widowControl/>
        <w:suppressAutoHyphens/>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b/>
          <w:bCs/>
          <w:sz w:val="24"/>
          <w:szCs w:val="24"/>
          <w:lang w:eastAsia="ar-SA"/>
        </w:rPr>
      </w:pPr>
      <w:r>
        <w:rPr>
          <w:rFonts w:hint="default" w:ascii="Gotham Pro" w:hAnsi="Gotham Pro" w:cs="Gotham Pro"/>
          <w:b/>
          <w:bCs/>
          <w:sz w:val="24"/>
          <w:szCs w:val="24"/>
          <w:lang w:eastAsia="ar-SA"/>
        </w:rPr>
        <w:t>8.4.1. Мероприятия по предупреждению и снижению последствий ЧС техногенного характера</w:t>
      </w:r>
    </w:p>
    <w:p>
      <w:pPr>
        <w:keepNext w:val="0"/>
        <w:keepLines w:val="0"/>
        <w:pageBreakBefore w:val="0"/>
        <w:widowControl/>
        <w:suppressAutoHyphens/>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В целях предупреждения и снижения последствий ЧС техногенного характера предлагается проведение следующих мероприятий:</w:t>
      </w:r>
    </w:p>
    <w:p>
      <w:pPr>
        <w:keepNext w:val="0"/>
        <w:keepLines w:val="0"/>
        <w:pageBreakBefore w:val="0"/>
        <w:widowControl/>
        <w:suppressAutoHyphens/>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1) разработка карт рисков возникновения ЧС для территории поселения;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2) развитие информационного обеспечения управления рисками возникновения чрезвычайных ситуаций;</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3) приведение качества автомобильных дорог до нормативных требований;</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4) поддержание элементов автомобильных дорог в рабочем состоянии, особенно в период опасных метеорологических явлений (гололед, снежные наносы);</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5) обеспечение санитарно-защитной зоны и противопожарных разрывов от существующих и проектируемых потенциально опасных объектов;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6) оснащение территорий опасных объектов современным оборудованием, предотвращающим возникновение ЧС;</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7) контроль за состоянием размещенных на потенциально опасных объектах опасных веществ, грузов и пр;</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8) строгое соблюдение противопожарных нормативов и требований;</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9) формирование аварийных подразделений, обеспеченных необходимым оборудованием, механизмами, и средствами;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10) контроль за состоянием объектов коммунальных систем жизнеобеспечения (объекты жилищно-коммунального комплекса, энергетики и пр.), поддержание этих объектов в рабочем состоянии;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11) оповещение населения и организаций об отключении водоснабжения, теплоснабжения, электроэнергии на указанный период;</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12) подключение потребителей электроэнергии при необходимости от запасных схем электроснабжения;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13) организация несения дежурно-диспетчерской службы;</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14) подготовка к эвакуации и рассредоточению рабочих и служащих, имущества и транспорта;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15) аттестация инженерно-технического состава;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16) обеспечение пожарной безопасности;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17) проверка соблюдения действующих норм и правил по промышленной безопасности.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p>
    <w:p>
      <w:pPr>
        <w:keepNext w:val="0"/>
        <w:keepLines w:val="0"/>
        <w:pageBreakBefore w:val="0"/>
        <w:widowControl/>
        <w:suppressAutoHyphens/>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b/>
          <w:bCs/>
          <w:sz w:val="24"/>
          <w:szCs w:val="24"/>
          <w:lang w:eastAsia="ar-SA"/>
        </w:rPr>
      </w:pPr>
      <w:r>
        <w:rPr>
          <w:rFonts w:hint="default" w:ascii="Gotham Pro" w:hAnsi="Gotham Pro" w:cs="Gotham Pro"/>
          <w:b/>
          <w:bCs/>
          <w:sz w:val="24"/>
          <w:szCs w:val="24"/>
          <w:lang w:eastAsia="ar-SA"/>
        </w:rPr>
        <w:t>8.4.2. Мероприятия по предупреждению и снижению последствий ЧС природного характера</w:t>
      </w:r>
    </w:p>
    <w:p>
      <w:pPr>
        <w:keepNext w:val="0"/>
        <w:keepLines w:val="0"/>
        <w:pageBreakBefore w:val="0"/>
        <w:widowControl/>
        <w:suppressAutoHyphens/>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b/>
          <w:bCs/>
          <w:sz w:val="24"/>
          <w:szCs w:val="24"/>
          <w:lang w:eastAsia="ar-SA"/>
        </w:rPr>
      </w:pPr>
      <w:r>
        <w:rPr>
          <w:rFonts w:hint="default" w:ascii="Gotham Pro" w:hAnsi="Gotham Pro" w:cs="Gotham Pro"/>
          <w:b/>
          <w:bCs/>
          <w:sz w:val="24"/>
          <w:szCs w:val="24"/>
          <w:lang w:eastAsia="ar-SA"/>
        </w:rPr>
        <w:t>Противосейсмические мероприятия:</w:t>
      </w:r>
    </w:p>
    <w:p>
      <w:pPr>
        <w:keepNext w:val="0"/>
        <w:keepLines w:val="0"/>
        <w:pageBreakBefore w:val="0"/>
        <w:widowControl/>
        <w:suppressAutoHyphens/>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b/>
          <w:bCs/>
          <w:sz w:val="24"/>
          <w:szCs w:val="24"/>
          <w:lang w:eastAsia="ar-SA"/>
        </w:rPr>
      </w:pPr>
    </w:p>
    <w:p>
      <w:pPr>
        <w:keepNext w:val="0"/>
        <w:keepLines w:val="0"/>
        <w:pageBreakBefore w:val="0"/>
        <w:widowControl/>
        <w:suppressAutoHyphens/>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b/>
          <w:bCs/>
          <w:sz w:val="24"/>
          <w:szCs w:val="24"/>
          <w:lang w:eastAsia="ar-SA"/>
        </w:rPr>
      </w:pPr>
    </w:p>
    <w:p>
      <w:pPr>
        <w:keepNext w:val="0"/>
        <w:keepLines w:val="0"/>
        <w:pageBreakBefore w:val="0"/>
        <w:widowControl/>
        <w:suppressAutoHyphens/>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b/>
          <w:bCs/>
          <w:sz w:val="24"/>
          <w:szCs w:val="24"/>
          <w:lang w:eastAsia="ar-SA"/>
        </w:rPr>
      </w:pPr>
    </w:p>
    <w:p>
      <w:pPr>
        <w:pStyle w:val="22"/>
        <w:keepNext w:val="0"/>
        <w:keepLines w:val="0"/>
        <w:pageBreakBefore w:val="0"/>
        <w:widowControl/>
        <w:numPr>
          <w:ilvl w:val="0"/>
          <w:numId w:val="14"/>
        </w:numPr>
        <w:suppressAutoHyphens/>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при проектировании объектов на территории МО СП «</w:t>
      </w:r>
      <w:r>
        <w:rPr>
          <w:rFonts w:hint="default" w:ascii="Gotham Pro" w:hAnsi="Gotham Pro" w:cs="Gotham Pro"/>
          <w:sz w:val="24"/>
          <w:szCs w:val="24"/>
          <w:lang w:val="ru-RU" w:eastAsia="ar-SA"/>
        </w:rPr>
        <w:t>Сосново-Озерское</w:t>
      </w:r>
      <w:r>
        <w:rPr>
          <w:rFonts w:hint="default" w:ascii="Gotham Pro" w:hAnsi="Gotham Pro" w:cs="Gotham Pro"/>
          <w:sz w:val="24"/>
          <w:szCs w:val="24"/>
          <w:lang w:eastAsia="ar-SA"/>
        </w:rPr>
        <w:t>» необходимо учитывать геологические условия поселения. При размещении жилых, общественных, производственных зданий и сооружений следует руководствоваться в соответствии со сводом правил СП 14.13330.2011 «СНиП II-7-81. Строительство в сейсмических районах» (утв. приказом Министерства регионального развития РФ от 27.12.10 г. № 779);</w:t>
      </w:r>
    </w:p>
    <w:p>
      <w:pPr>
        <w:pStyle w:val="22"/>
        <w:keepNext w:val="0"/>
        <w:keepLines w:val="0"/>
        <w:pageBreakBefore w:val="0"/>
        <w:widowControl/>
        <w:numPr>
          <w:ilvl w:val="0"/>
          <w:numId w:val="14"/>
        </w:numPr>
        <w:suppressAutoHyphens/>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обследование всех имеющихся объектов капитального строительства в целях выявления объектов, в отношении которых необходимо принятие мер по повышению сейсмостойкости, в том числе путем проведения реконструкции объектов;</w:t>
      </w:r>
    </w:p>
    <w:p>
      <w:pPr>
        <w:pStyle w:val="22"/>
        <w:keepNext w:val="0"/>
        <w:keepLines w:val="0"/>
        <w:pageBreakBefore w:val="0"/>
        <w:widowControl/>
        <w:numPr>
          <w:ilvl w:val="0"/>
          <w:numId w:val="14"/>
        </w:numPr>
        <w:suppressAutoHyphens/>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обеспечение системы прогнозирования опасных геологических явлений согласно ГОСТ Р22.1.01 «Безопасность в чрезвычайных ситуациях. Мониторинг и прогнозирование. Основные положения».Мониторинг и прогнозирование опасных геологических явлений осуществляется специализированными службами министерств, ведомств или специально уполномоченными организациями, которые функционально, по своему назначению, являются информационными подсистемами в составе единой государственной системы предупреждения и ликвидации ЧС.</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b/>
          <w:bCs/>
          <w:sz w:val="24"/>
          <w:szCs w:val="24"/>
          <w:lang w:eastAsia="ar-SA"/>
        </w:rPr>
      </w:pPr>
      <w:r>
        <w:rPr>
          <w:rFonts w:hint="default" w:ascii="Gotham Pro" w:hAnsi="Gotham Pro" w:cs="Gotham Pro"/>
          <w:b/>
          <w:bCs/>
          <w:sz w:val="24"/>
          <w:szCs w:val="24"/>
          <w:lang w:eastAsia="ar-SA"/>
        </w:rPr>
        <w:t>Мероприятия от опасных метеорологических явлений</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bCs/>
          <w:sz w:val="24"/>
          <w:szCs w:val="24"/>
          <w:lang w:eastAsia="ar-SA"/>
        </w:rPr>
      </w:pPr>
      <w:r>
        <w:rPr>
          <w:rFonts w:hint="default" w:ascii="Gotham Pro" w:hAnsi="Gotham Pro" w:cs="Gotham Pro"/>
          <w:bCs/>
          <w:sz w:val="24"/>
          <w:szCs w:val="24"/>
          <w:lang w:eastAsia="ar-SA"/>
        </w:rPr>
        <w:t xml:space="preserve">Мероприятия от опасных метеорологических явлений включают в себя: </w:t>
      </w:r>
    </w:p>
    <w:p>
      <w:pPr>
        <w:pStyle w:val="11"/>
        <w:keepNext w:val="0"/>
        <w:keepLines w:val="0"/>
        <w:pageBreakBefore w:val="0"/>
        <w:widowControl/>
        <w:numPr>
          <w:ilvl w:val="0"/>
          <w:numId w:val="15"/>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оповещение населения о приближающихся опасных метеорологических явлениях;</w:t>
      </w:r>
    </w:p>
    <w:p>
      <w:pPr>
        <w:pStyle w:val="11"/>
        <w:keepNext w:val="0"/>
        <w:keepLines w:val="0"/>
        <w:pageBreakBefore w:val="0"/>
        <w:widowControl/>
        <w:numPr>
          <w:ilvl w:val="0"/>
          <w:numId w:val="15"/>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контроль за состоянием объектов жилищно-коммунального комплекса и энергетики, объектов транспортной инфраструктуры, сведение до минимума передвижения транспортных средств;</w:t>
      </w:r>
    </w:p>
    <w:p>
      <w:pPr>
        <w:pStyle w:val="11"/>
        <w:keepNext w:val="0"/>
        <w:keepLines w:val="0"/>
        <w:pageBreakBefore w:val="0"/>
        <w:widowControl/>
        <w:numPr>
          <w:ilvl w:val="0"/>
          <w:numId w:val="15"/>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поддержание объектов жилищно-коммунального комплекса и энергетики, автомобильных дорог, улично-дорожной сети в рабочем состоянии;</w:t>
      </w:r>
    </w:p>
    <w:p>
      <w:pPr>
        <w:pStyle w:val="11"/>
        <w:keepNext w:val="0"/>
        <w:keepLines w:val="0"/>
        <w:pageBreakBefore w:val="0"/>
        <w:widowControl/>
        <w:numPr>
          <w:ilvl w:val="0"/>
          <w:numId w:val="15"/>
        </w:numPr>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обеспечение и организация поверхностного стока вод;</w:t>
      </w:r>
    </w:p>
    <w:p>
      <w:pPr>
        <w:pStyle w:val="22"/>
        <w:keepNext w:val="0"/>
        <w:keepLines w:val="0"/>
        <w:pageBreakBefore w:val="0"/>
        <w:widowControl/>
        <w:numPr>
          <w:ilvl w:val="0"/>
          <w:numId w:val="15"/>
        </w:numPr>
        <w:suppressAutoHyphens/>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возведение защитных сооружений – дамбы обвалования или подсыпка территории до незатопляемых отметок в целях защиты территории от затопления паводковыми водами;</w:t>
      </w:r>
    </w:p>
    <w:p>
      <w:pPr>
        <w:pStyle w:val="22"/>
        <w:keepNext w:val="0"/>
        <w:keepLines w:val="0"/>
        <w:pageBreakBefore w:val="0"/>
        <w:widowControl/>
        <w:numPr>
          <w:ilvl w:val="0"/>
          <w:numId w:val="15"/>
        </w:numPr>
        <w:suppressAutoHyphens/>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проведение мониторинга водного режима;</w:t>
      </w:r>
    </w:p>
    <w:p>
      <w:pPr>
        <w:pStyle w:val="22"/>
        <w:keepNext w:val="0"/>
        <w:keepLines w:val="0"/>
        <w:pageBreakBefore w:val="0"/>
        <w:widowControl/>
        <w:numPr>
          <w:ilvl w:val="0"/>
          <w:numId w:val="15"/>
        </w:numPr>
        <w:suppressAutoHyphens/>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расчистка автомобильных дорог и основных направлений улично-дорожной сети от снежных наносов;</w:t>
      </w:r>
    </w:p>
    <w:p>
      <w:pPr>
        <w:pStyle w:val="22"/>
        <w:keepNext w:val="0"/>
        <w:keepLines w:val="0"/>
        <w:pageBreakBefore w:val="0"/>
        <w:widowControl/>
        <w:numPr>
          <w:ilvl w:val="0"/>
          <w:numId w:val="15"/>
        </w:numPr>
        <w:suppressAutoHyphens/>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эвакуация граждан.</w:t>
      </w:r>
    </w:p>
    <w:p>
      <w:pPr>
        <w:keepNext w:val="0"/>
        <w:keepLines w:val="0"/>
        <w:pageBreakBefore w:val="0"/>
        <w:widowControl/>
        <w:suppressAutoHyphens/>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b/>
          <w:bCs/>
          <w:sz w:val="24"/>
          <w:szCs w:val="24"/>
          <w:highlight w:val="yellow"/>
          <w:lang w:eastAsia="ar-SA"/>
        </w:rPr>
      </w:pPr>
    </w:p>
    <w:p>
      <w:pPr>
        <w:keepNext w:val="0"/>
        <w:keepLines w:val="0"/>
        <w:pageBreakBefore w:val="0"/>
        <w:widowControl/>
        <w:suppressAutoHyphens/>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b/>
          <w:bCs/>
          <w:sz w:val="24"/>
          <w:szCs w:val="24"/>
          <w:lang w:eastAsia="ar-SA"/>
        </w:rPr>
      </w:pPr>
      <w:r>
        <w:rPr>
          <w:rFonts w:hint="default" w:ascii="Gotham Pro" w:hAnsi="Gotham Pro" w:cs="Gotham Pro"/>
          <w:b/>
          <w:bCs/>
          <w:sz w:val="24"/>
          <w:szCs w:val="24"/>
          <w:lang w:eastAsia="ar-SA"/>
        </w:rPr>
        <w:t>8.4.3. Мероприятия по предупреждению и снижению последствий ЧС биолого-социального характера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В целях профилактики и предупреждения возникновения ЧС биолого-социального характера предлагается проведение следующих мероприятий:</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lang w:eastAsia="ar-SA"/>
        </w:rPr>
        <w:t xml:space="preserve">- </w:t>
      </w:r>
      <w:r>
        <w:rPr>
          <w:rFonts w:hint="default" w:ascii="Gotham Pro" w:hAnsi="Gotham Pro" w:cs="Gotham Pro"/>
          <w:sz w:val="24"/>
          <w:szCs w:val="24"/>
        </w:rPr>
        <w:t>комплекса профилактических и противоэпидемических мероприятий, в том числе вакцинацию;</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разъяснительной работы с населением о мерах личной и общественной профилактики заболеваний;</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eastAsiaTheme="minorHAnsi"/>
          <w:sz w:val="24"/>
          <w:szCs w:val="24"/>
          <w:lang w:eastAsia="en-US"/>
        </w:rPr>
      </w:pPr>
      <w:r>
        <w:rPr>
          <w:rFonts w:hint="default" w:ascii="Gotham Pro" w:hAnsi="Gotham Pro" w:cs="Gotham Pro"/>
          <w:sz w:val="24"/>
          <w:szCs w:val="24"/>
        </w:rPr>
        <w:t xml:space="preserve">- </w:t>
      </w:r>
      <w:r>
        <w:rPr>
          <w:rFonts w:hint="default" w:ascii="Gotham Pro" w:hAnsi="Gotham Pro" w:cs="Gotham Pro" w:eastAsiaTheme="minorHAnsi"/>
          <w:sz w:val="24"/>
          <w:szCs w:val="24"/>
          <w:lang w:eastAsia="en-US"/>
        </w:rPr>
        <w:t>предупредительно-надзорная работа за загрязнением окружающей среды;</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eastAsiaTheme="minorHAnsi"/>
          <w:sz w:val="24"/>
          <w:szCs w:val="24"/>
          <w:lang w:eastAsia="en-US"/>
        </w:rPr>
      </w:pPr>
      <w:r>
        <w:rPr>
          <w:rFonts w:hint="default" w:ascii="Gotham Pro" w:hAnsi="Gotham Pro" w:cs="Gotham Pro" w:eastAsiaTheme="minorHAnsi"/>
          <w:sz w:val="24"/>
          <w:szCs w:val="24"/>
          <w:lang w:eastAsia="en-US"/>
        </w:rPr>
        <w:t>- соблюдение санитарных правил и технологических требований кулинарной обработки пищевых продуктов, хранении продуктов;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eastAsiaTheme="minorHAnsi"/>
          <w:sz w:val="24"/>
          <w:szCs w:val="24"/>
          <w:lang w:eastAsia="en-US"/>
        </w:rPr>
      </w:pPr>
      <w:r>
        <w:rPr>
          <w:rFonts w:hint="default" w:ascii="Gotham Pro" w:hAnsi="Gotham Pro" w:cs="Gotham Pro" w:eastAsiaTheme="minorHAnsi"/>
          <w:sz w:val="24"/>
          <w:szCs w:val="24"/>
          <w:lang w:eastAsia="en-US"/>
        </w:rPr>
        <w:t>- избегание контактов с дикими и безнадзорными животными, в случае укусов немедленное обращение за медицинской помощью;</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eastAsiaTheme="minorHAnsi"/>
          <w:sz w:val="24"/>
          <w:szCs w:val="24"/>
          <w:lang w:eastAsia="en-US"/>
        </w:rPr>
      </w:pPr>
      <w:r>
        <w:rPr>
          <w:rFonts w:hint="default" w:ascii="Gotham Pro" w:hAnsi="Gotham Pro" w:cs="Gotham Pro" w:eastAsiaTheme="minorHAnsi"/>
          <w:sz w:val="24"/>
          <w:szCs w:val="24"/>
          <w:lang w:eastAsia="en-US"/>
        </w:rPr>
        <w:t>- принятие мер по профилактике и недопущению инфекционных заболеваний домашних животных и птиц;</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eastAsiaTheme="minorHAnsi"/>
          <w:sz w:val="24"/>
          <w:szCs w:val="24"/>
          <w:lang w:eastAsia="en-US"/>
        </w:rPr>
      </w:pPr>
      <w:r>
        <w:rPr>
          <w:rFonts w:hint="default" w:ascii="Gotham Pro" w:hAnsi="Gotham Pro" w:cs="Gotham Pro" w:eastAsiaTheme="minorHAnsi"/>
          <w:sz w:val="24"/>
          <w:szCs w:val="24"/>
          <w:lang w:eastAsia="en-US"/>
        </w:rPr>
        <w:t>- соблюдение мер личной гигиены, осуществление борьбы с насекомыми, грызунами-переносчиками инфекционных заболеваний в местах проживания, объектах торговли и общественного питания, в местах массового пребывания людей;</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eastAsiaTheme="minorHAnsi"/>
          <w:sz w:val="24"/>
          <w:szCs w:val="24"/>
          <w:lang w:eastAsia="en-US"/>
        </w:rPr>
      </w:pPr>
      <w:r>
        <w:rPr>
          <w:rFonts w:hint="default" w:ascii="Gotham Pro" w:hAnsi="Gotham Pro" w:cs="Gotham Pro" w:eastAsiaTheme="minorHAnsi"/>
          <w:sz w:val="24"/>
          <w:szCs w:val="24"/>
          <w:lang w:eastAsia="en-US"/>
        </w:rPr>
        <w:t>- проведение акарицидной обработки территории;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eastAsiaTheme="minorHAnsi"/>
          <w:sz w:val="24"/>
          <w:szCs w:val="24"/>
          <w:lang w:eastAsia="en-US"/>
        </w:rPr>
      </w:pPr>
      <w:r>
        <w:rPr>
          <w:rFonts w:hint="default" w:ascii="Gotham Pro" w:hAnsi="Gotham Pro" w:cs="Gotham Pro" w:eastAsiaTheme="minorHAnsi"/>
          <w:sz w:val="24"/>
          <w:szCs w:val="24"/>
          <w:lang w:eastAsia="en-US"/>
        </w:rPr>
        <w:t>- осуществление постоянного контроля за организациями общественного питания в целях предупреждения вспышек желудочно-кишечных инфекций;</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eastAsiaTheme="minorHAnsi"/>
          <w:sz w:val="24"/>
          <w:szCs w:val="24"/>
          <w:lang w:eastAsia="en-US"/>
        </w:rPr>
      </w:pPr>
      <w:r>
        <w:rPr>
          <w:rFonts w:hint="default" w:ascii="Gotham Pro" w:hAnsi="Gotham Pro" w:cs="Gotham Pro" w:eastAsiaTheme="minorHAnsi"/>
          <w:sz w:val="24"/>
          <w:szCs w:val="24"/>
          <w:lang w:eastAsia="en-US"/>
        </w:rPr>
        <w:t xml:space="preserve">- </w:t>
      </w:r>
      <w:r>
        <w:rPr>
          <w:rFonts w:hint="default" w:ascii="Gotham Pro" w:hAnsi="Gotham Pro" w:cs="Gotham Pro" w:eastAsiaTheme="minorHAnsi"/>
          <w:i/>
          <w:iCs/>
          <w:sz w:val="24"/>
          <w:szCs w:val="24"/>
          <w:lang w:eastAsia="en-US"/>
        </w:rPr>
        <w:t xml:space="preserve"> </w:t>
      </w:r>
      <w:r>
        <w:rPr>
          <w:rFonts w:hint="default" w:ascii="Gotham Pro" w:hAnsi="Gotham Pro" w:cs="Gotham Pro" w:eastAsiaTheme="minorHAnsi"/>
          <w:sz w:val="24"/>
          <w:szCs w:val="24"/>
          <w:lang w:eastAsia="en-US"/>
        </w:rPr>
        <w:t>организация ветеринарного осмотра сельскохозяйственных животных;</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eastAsiaTheme="minorHAnsi"/>
          <w:sz w:val="24"/>
          <w:szCs w:val="24"/>
          <w:lang w:eastAsia="en-US"/>
        </w:rPr>
      </w:pPr>
      <w:r>
        <w:rPr>
          <w:rFonts w:hint="default" w:ascii="Gotham Pro" w:hAnsi="Gotham Pro" w:cs="Gotham Pro" w:eastAsiaTheme="minorHAnsi"/>
          <w:sz w:val="24"/>
          <w:szCs w:val="24"/>
          <w:lang w:eastAsia="en-US"/>
        </w:rPr>
        <w:t>- обследование посевов сельскохозяйственных растений и леса;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eastAsiaTheme="minorHAnsi"/>
          <w:sz w:val="24"/>
          <w:szCs w:val="24"/>
          <w:lang w:eastAsia="en-US"/>
        </w:rPr>
      </w:pPr>
      <w:r>
        <w:rPr>
          <w:rFonts w:hint="default" w:ascii="Gotham Pro" w:hAnsi="Gotham Pro" w:cs="Gotham Pro" w:eastAsiaTheme="minorHAnsi"/>
          <w:sz w:val="24"/>
          <w:szCs w:val="24"/>
          <w:lang w:eastAsia="en-US"/>
        </w:rPr>
        <w:t>- создание необходимых запасов медикаментов, биопрепаратов, дезинфицирующих средств;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eastAsiaTheme="minorHAnsi"/>
          <w:sz w:val="24"/>
          <w:szCs w:val="24"/>
          <w:lang w:eastAsia="en-US"/>
        </w:rPr>
      </w:pPr>
      <w:r>
        <w:rPr>
          <w:rFonts w:hint="default" w:ascii="Gotham Pro" w:hAnsi="Gotham Pro" w:cs="Gotham Pro" w:eastAsiaTheme="minorHAnsi"/>
          <w:sz w:val="24"/>
          <w:szCs w:val="24"/>
          <w:lang w:eastAsia="en-US"/>
        </w:rPr>
        <w:t>- создание необходимых запасов средств борьбы с болезнями и вредителями сельскохозяйственных растений;</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eastAsiaTheme="minorHAnsi"/>
          <w:sz w:val="24"/>
          <w:szCs w:val="24"/>
          <w:lang w:eastAsia="en-US"/>
        </w:rPr>
      </w:pPr>
      <w:r>
        <w:rPr>
          <w:rFonts w:hint="default" w:ascii="Gotham Pro" w:hAnsi="Gotham Pro" w:cs="Gotham Pro" w:eastAsiaTheme="minorHAnsi"/>
          <w:sz w:val="24"/>
          <w:szCs w:val="24"/>
          <w:lang w:eastAsia="en-US"/>
        </w:rPr>
        <w:t>- профилактическая вакцинация сельскохозяйственных животных;</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eastAsiaTheme="minorHAnsi"/>
          <w:sz w:val="24"/>
          <w:szCs w:val="24"/>
          <w:lang w:eastAsia="en-US"/>
        </w:rPr>
      </w:pPr>
      <w:r>
        <w:rPr>
          <w:rFonts w:hint="default" w:ascii="Gotham Pro" w:hAnsi="Gotham Pro" w:cs="Gotham Pro" w:eastAsiaTheme="minorHAnsi"/>
          <w:sz w:val="24"/>
          <w:szCs w:val="24"/>
          <w:lang w:eastAsia="en-US"/>
        </w:rPr>
        <w:t>- профилактическая обработка посевов сельскохозяйственных растений;</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eastAsiaTheme="minorHAnsi"/>
          <w:sz w:val="24"/>
          <w:szCs w:val="24"/>
          <w:lang w:eastAsia="en-US"/>
        </w:rPr>
      </w:pPr>
      <w:r>
        <w:rPr>
          <w:rFonts w:hint="default" w:ascii="Gotham Pro" w:hAnsi="Gotham Pro" w:cs="Gotham Pro" w:eastAsiaTheme="minorHAnsi"/>
          <w:sz w:val="24"/>
          <w:szCs w:val="24"/>
          <w:lang w:eastAsia="en-US"/>
        </w:rPr>
        <w:t>- огораживание животноводческих ферм, оборудование ветеринарно-санитарных пропусков;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eastAsiaTheme="minorHAnsi"/>
          <w:sz w:val="24"/>
          <w:szCs w:val="24"/>
          <w:lang w:eastAsia="en-US"/>
        </w:rPr>
      </w:pPr>
      <w:r>
        <w:rPr>
          <w:rFonts w:hint="default" w:ascii="Gotham Pro" w:hAnsi="Gotham Pro" w:cs="Gotham Pro" w:eastAsiaTheme="minorHAnsi"/>
          <w:iCs/>
          <w:sz w:val="24"/>
          <w:szCs w:val="24"/>
          <w:lang w:eastAsia="en-US"/>
        </w:rPr>
        <w:t>-</w:t>
      </w:r>
      <w:r>
        <w:rPr>
          <w:rFonts w:hint="default" w:ascii="Gotham Pro" w:hAnsi="Gotham Pro" w:cs="Gotham Pro" w:eastAsiaTheme="minorHAnsi"/>
          <w:i/>
          <w:iCs/>
          <w:sz w:val="24"/>
          <w:szCs w:val="24"/>
          <w:lang w:eastAsia="en-US"/>
        </w:rPr>
        <w:t xml:space="preserve"> </w:t>
      </w:r>
      <w:r>
        <w:rPr>
          <w:rFonts w:hint="default" w:ascii="Gotham Pro" w:hAnsi="Gotham Pro" w:cs="Gotham Pro" w:eastAsiaTheme="minorHAnsi"/>
          <w:sz w:val="24"/>
          <w:szCs w:val="24"/>
          <w:lang w:eastAsia="en-US"/>
        </w:rPr>
        <w:t>обработка животноводческих помещений.</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Основные противоэпидемические мероприятия включают:</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1) меры, направленные на устранение источника инфекции: выявление больных, бактерионосителей, их изоляция и лечение; обнаружение лиц, общавшихся с заболевшими, для последующего наблюдения за состоянием их здоровья, чтобы своевременно установить новые случаи заболеваний и своевременно изолировать больных людей.</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2) мероприятия, направленные на пресечение путей распространения инфекции и на предотвращение расширения границ очага:</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а) режимные ограничительные меры – обсервация и карантин. Обсервация – специально организованное медицинское наблюдение за населением в очаге инфекции, включающее ряд мероприятий, направленных на своевременное выявление и изоляцию заболевших в целях предупреждения распространения эпидемии. Одновременно с помощью антибиотиков проводят экстренную профилактику, делают необходимые прививки, ведут наблюдение за строгим выполнением правил личной и общественной гигиены. Срок обсервации определяется длительностью максимального инкубационного периода для данного заболевания и исчисляется с момента изоляции последнего больного и окончания дезинфекции в очаге. Карантин – это система наиболее строгих изоляционно-ограничительных противоэпидемических мероприятий, проводимых для предупреждения распространения инфекционных заболеваний;</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б) дезинфекционные мероприятия, включающие не только обеззараживание, но также дезинсекцию, дератизацию (уничтожение насекомых и грызунов).</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3) меры, направленные на повышение невосприимчивости населения к инфекции, среди которых наиболее важное значение имеют методы экстренной профилактики возникновения заболевания: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а) иммунизация населения по эпидемическим показаниям;</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б) использование противомикробных средств в профилактических целях (бактериофаги, интерфероны, антибиотики).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lang w:eastAsia="ar-SA"/>
        </w:rPr>
      </w:pPr>
      <w:r>
        <w:rPr>
          <w:rFonts w:hint="default" w:ascii="Gotham Pro" w:hAnsi="Gotham Pro" w:cs="Gotham Pro"/>
          <w:sz w:val="24"/>
          <w:szCs w:val="24"/>
          <w:lang w:eastAsia="ar-SA"/>
        </w:rPr>
        <w:t>Указанные противоэпидемические меры в условиях эпидемического очага обязательно дополняются проведением целого ряда организационных мероприятий, направленных на ограничение контактов среди населения. В организованных коллективах проводится санитарно-просветительная и воспитательная работа, привлекаются средства массовой информации. Важное значение приобретает воспитательная и санитарно-просветительная работа педагогов с учащимися школ.</w:t>
      </w:r>
    </w:p>
    <w:p>
      <w:pPr>
        <w:keepNext w:val="0"/>
        <w:keepLines w:val="0"/>
        <w:pageBreakBefore w:val="0"/>
        <w:widowControl/>
        <w:suppressAutoHyphens/>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b/>
          <w:bCs/>
          <w:sz w:val="24"/>
          <w:szCs w:val="24"/>
          <w:lang w:eastAsia="ar-SA"/>
        </w:rPr>
      </w:pPr>
    </w:p>
    <w:p>
      <w:pPr>
        <w:keepNext w:val="0"/>
        <w:keepLines w:val="0"/>
        <w:pageBreakBefore w:val="0"/>
        <w:widowControl/>
        <w:suppressAutoHyphens/>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cs="Gotham Pro"/>
          <w:b/>
          <w:bCs/>
          <w:sz w:val="24"/>
          <w:szCs w:val="24"/>
          <w:lang w:eastAsia="ar-SA"/>
        </w:rPr>
      </w:pPr>
      <w:r>
        <w:rPr>
          <w:rFonts w:hint="default" w:ascii="Gotham Pro" w:hAnsi="Gotham Pro" w:cs="Gotham Pro"/>
          <w:b/>
          <w:bCs/>
          <w:sz w:val="24"/>
          <w:szCs w:val="24"/>
          <w:lang w:eastAsia="ar-SA"/>
        </w:rPr>
        <w:t>8.4.4. Мероприятия по обеспечению пожарной безопасности</w:t>
      </w:r>
    </w:p>
    <w:p>
      <w:pPr>
        <w:keepNext w:val="0"/>
        <w:keepLines w:val="0"/>
        <w:pageBreakBefore w:val="0"/>
        <w:widowControl/>
        <w:suppressAutoHyphens/>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lang w:eastAsia="ar-SA"/>
        </w:rPr>
      </w:pPr>
      <w:r>
        <w:rPr>
          <w:rFonts w:hint="default" w:ascii="Gotham Pro" w:hAnsi="Gotham Pro" w:eastAsia="Times New Roman" w:cs="Gotham Pro"/>
          <w:sz w:val="24"/>
          <w:szCs w:val="24"/>
          <w:lang w:eastAsia="ar-SA"/>
        </w:rPr>
        <w:t>В соответствии с Федеральным законом от 22.07.2008№ 123-ФЗ «Технический регламент о требованиях пожарной безопасности» и Федеральным законом № 69-ФЗ обеспечение мер пожарной безопасности состоит в следующем:</w:t>
      </w:r>
    </w:p>
    <w:p>
      <w:pPr>
        <w:keepNext w:val="0"/>
        <w:keepLines w:val="0"/>
        <w:pageBreakBefore w:val="0"/>
        <w:widowControl/>
        <w:suppressAutoHyphens/>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lang w:eastAsia="ar-SA"/>
        </w:rPr>
      </w:pPr>
      <w:r>
        <w:rPr>
          <w:rFonts w:hint="default" w:ascii="Gotham Pro" w:hAnsi="Gotham Pro" w:eastAsia="Times New Roman" w:cs="Gotham Pro"/>
          <w:sz w:val="24"/>
          <w:szCs w:val="24"/>
          <w:lang w:eastAsia="ar-SA"/>
        </w:rPr>
        <w:t>1) разработка мер пожарной безопасности;</w:t>
      </w:r>
    </w:p>
    <w:p>
      <w:pPr>
        <w:keepNext w:val="0"/>
        <w:keepLines w:val="0"/>
        <w:pageBreakBefore w:val="0"/>
        <w:widowControl/>
        <w:suppressAutoHyphens/>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lang w:eastAsia="ar-SA"/>
        </w:rPr>
      </w:pPr>
    </w:p>
    <w:p>
      <w:pPr>
        <w:keepNext w:val="0"/>
        <w:keepLines w:val="0"/>
        <w:pageBreakBefore w:val="0"/>
        <w:widowControl/>
        <w:suppressAutoHyphens/>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lang w:eastAsia="ar-SA"/>
        </w:rPr>
      </w:pPr>
    </w:p>
    <w:p>
      <w:pPr>
        <w:keepNext w:val="0"/>
        <w:keepLines w:val="0"/>
        <w:pageBreakBefore w:val="0"/>
        <w:widowControl/>
        <w:suppressAutoHyphens/>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lang w:eastAsia="ar-SA"/>
        </w:rPr>
      </w:pPr>
    </w:p>
    <w:p>
      <w:pPr>
        <w:keepNext w:val="0"/>
        <w:keepLines w:val="0"/>
        <w:pageBreakBefore w:val="0"/>
        <w:widowControl/>
        <w:suppressAutoHyphens/>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lang w:eastAsia="ar-SA"/>
        </w:rPr>
      </w:pPr>
      <w:r>
        <w:rPr>
          <w:rFonts w:hint="default" w:ascii="Gotham Pro" w:hAnsi="Gotham Pro" w:eastAsia="Times New Roman" w:cs="Gotham Pro"/>
          <w:sz w:val="24"/>
          <w:szCs w:val="24"/>
          <w:lang w:eastAsia="ar-SA"/>
        </w:rPr>
        <w:t>2) реализация мер пожарной безопасности;</w:t>
      </w:r>
    </w:p>
    <w:p>
      <w:pPr>
        <w:keepNext w:val="0"/>
        <w:keepLines w:val="0"/>
        <w:pageBreakBefore w:val="0"/>
        <w:widowControl/>
        <w:suppressAutoHyphens/>
        <w:kinsoku/>
        <w:wordWrap/>
        <w:overflowPunct/>
        <w:topLinePunct w:val="0"/>
        <w:autoSpaceDE/>
        <w:autoSpaceDN/>
        <w:bidi w:val="0"/>
        <w:adjustRightInd/>
        <w:snapToGrid/>
        <w:spacing w:after="0" w:line="300" w:lineRule="auto"/>
        <w:ind w:left="0" w:leftChars="0" w:firstLine="439" w:firstLineChars="183"/>
        <w:jc w:val="both"/>
        <w:textAlignment w:val="auto"/>
        <w:rPr>
          <w:rFonts w:hint="default" w:ascii="Gotham Pro" w:hAnsi="Gotham Pro" w:eastAsia="Times New Roman" w:cs="Gotham Pro"/>
          <w:sz w:val="24"/>
          <w:szCs w:val="24"/>
          <w:lang w:eastAsia="ar-SA"/>
        </w:rPr>
      </w:pPr>
      <w:r>
        <w:rPr>
          <w:rFonts w:hint="default" w:ascii="Gotham Pro" w:hAnsi="Gotham Pro" w:eastAsia="Times New Roman" w:cs="Gotham Pro"/>
          <w:sz w:val="24"/>
          <w:szCs w:val="24"/>
          <w:lang w:eastAsia="ar-SA"/>
        </w:rPr>
        <w:t>3) выполнение требований пожарной безопасности.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С целью предотвращения распространения очагов пожаров здания общественно-социального назначения обеспечиваются сигнализацией и оповещением о возникновении пожара, средствами пожаротушения.</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Пожаротушение на территории МО СП «Сосново-Озерское» выполняется силами подразделений пожарной охраны,  том числе добровольной пожарной дружины.</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b/>
          <w:sz w:val="24"/>
          <w:szCs w:val="24"/>
        </w:rPr>
        <w:t>Забор воды для тушения пожаров</w:t>
      </w:r>
      <w:r>
        <w:rPr>
          <w:rFonts w:hint="default" w:ascii="Gotham Pro" w:hAnsi="Gotham Pro" w:cs="Gotham Pro"/>
          <w:sz w:val="24"/>
          <w:szCs w:val="24"/>
        </w:rPr>
        <w:t xml:space="preserve"> осуществляется из имеющихся источников водоснабжения и естественных водных объектов.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41" w:firstLineChars="183"/>
        <w:jc w:val="both"/>
        <w:textAlignment w:val="auto"/>
        <w:rPr>
          <w:rFonts w:hint="default" w:ascii="Gotham Pro" w:hAnsi="Gotham Pro" w:cs="Gotham Pro"/>
          <w:sz w:val="24"/>
          <w:szCs w:val="24"/>
        </w:rPr>
      </w:pPr>
      <w:r>
        <w:rPr>
          <w:rFonts w:hint="default" w:ascii="Gotham Pro" w:hAnsi="Gotham Pro" w:eastAsia="TimesNewRomanPSMT" w:cs="Gotham Pro"/>
          <w:b/>
          <w:sz w:val="24"/>
          <w:szCs w:val="24"/>
          <w:lang w:eastAsia="en-US"/>
        </w:rPr>
        <w:t>Проектирование проходов, пожарных проездов и подъездных путей к зданиям и сооружениям для пожарной техники, специальных или совмещенных с функциональными проездами и подъездами</w:t>
      </w:r>
      <w:r>
        <w:rPr>
          <w:rFonts w:hint="default" w:ascii="Gotham Pro" w:hAnsi="Gotham Pro" w:eastAsia="TimesNewRomanPSMT" w:cs="Gotham Pro"/>
          <w:sz w:val="24"/>
          <w:szCs w:val="24"/>
          <w:lang w:eastAsia="en-US"/>
        </w:rPr>
        <w:t xml:space="preserve"> должно осуществляться в соответствии с 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 (вместе с «СП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eastAsia="Times New Roman" w:cs="Gotham Pro"/>
          <w:sz w:val="24"/>
          <w:szCs w:val="24"/>
          <w:lang w:eastAsia="ar-SA"/>
        </w:rPr>
      </w:pPr>
      <w:r>
        <w:rPr>
          <w:rFonts w:hint="default" w:ascii="Gotham Pro" w:hAnsi="Gotham Pro" w:cs="Gotham Pro"/>
          <w:b/>
          <w:sz w:val="24"/>
          <w:szCs w:val="24"/>
        </w:rPr>
        <w:t>Защитные противопожарные разрывы</w:t>
      </w:r>
      <w:r>
        <w:rPr>
          <w:rFonts w:hint="default" w:ascii="Gotham Pro" w:hAnsi="Gotham Pro" w:cs="Gotham Pro"/>
          <w:sz w:val="24"/>
          <w:szCs w:val="24"/>
        </w:rPr>
        <w:t xml:space="preserve"> предлагается создавать в соответствии с ГОСТ Р 57972-2017 «Объекты противопожарного обустройства лесов. Общие требования».  Противопожарные расстояния от границ застройки городских поселений до лесных насаждений в лесничествах (лесопарках) должны быть не менее 50 м, а от границ застройки городских и сельских 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не менее 30 м.</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b/>
          <w:sz w:val="24"/>
          <w:szCs w:val="24"/>
        </w:rPr>
        <w:t>Защитные противопожарные полосы</w:t>
      </w:r>
      <w:r>
        <w:rPr>
          <w:rFonts w:hint="default" w:ascii="Gotham Pro" w:hAnsi="Gotham Pro" w:cs="Gotham Pro"/>
          <w:sz w:val="24"/>
          <w:szCs w:val="24"/>
        </w:rPr>
        <w:t xml:space="preserve"> устраиваются: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а) по границам участков, отведенных для построек, занятых пожароопасными производствами, лесными складами, жилыми помещениями, гаражами;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б) по границам участков лесных культур, хвойных молодняков и участков ценного леса;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в) в хвойных массивах вдоль железных, шоссейных, лесовозных и грунтовых (с большим движением) автомобильных дорог;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г) на противопожарных разрывах;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д) на лесосеках, где осталась на пожароопасный период заготовленная лесная продукция и порубочные остатки;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е) по границам лесных участков с сельскохозяйственными угодьями, где возможен переход огня в лес с участков сельскохозяйственного пользования.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Согласно ГОСТ Р 57972-2017 «Объекты противопожарного обустройства лесов. Общие требования» защитные противопожарные полосы создаются бульдозерами, тракторными плугами, выжиганием напочвенного покрова и посевов на полосах огнестойких растений (картофеля, люпина, донника и других), кроме злаков. Ширина защитных полос должна быть, в зависимости от напочвенного покрова и его мощности: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а) при напочвенном покрове из лишайников и зеленых мхов — от 1 до 1,5 м;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б) из ягодников и вереска — от 1,5 до 2,5 м;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 xml:space="preserve">в) с мощным травянистым покровом и на захламленных участках от 2,5 до 4 м. </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sz w:val="24"/>
          <w:szCs w:val="24"/>
        </w:rPr>
        <w:t>В целях предупреждения зарастания вместо повторной вспашки защитные полосы обрабатывают гербицидами: водными растворами хлористого цинка, медного и железного купороса 5 - 10-процентной концентрации и водными растворами хлористого кальция, хлористого магния 25-30-процентной концентрации с добавлением в них 1% керосинового контакта. Дозировка 0,5-2 л раствора на 1 м</w:t>
      </w:r>
      <w:r>
        <w:rPr>
          <w:rFonts w:hint="default" w:ascii="Gotham Pro" w:hAnsi="Gotham Pro" w:cs="Gotham Pro"/>
          <w:sz w:val="24"/>
          <w:szCs w:val="24"/>
          <w:vertAlign w:val="superscript"/>
        </w:rPr>
        <w:t>2</w:t>
      </w:r>
      <w:r>
        <w:rPr>
          <w:rFonts w:hint="default" w:ascii="Gotham Pro" w:hAnsi="Gotham Pro" w:cs="Gotham Pro"/>
          <w:sz w:val="24"/>
          <w:szCs w:val="24"/>
        </w:rPr>
        <w:t xml:space="preserve"> полосы. Обработка полос производится ранцевыми и тракторными опрыскивателями.</w:t>
      </w:r>
    </w:p>
    <w:p>
      <w:pPr>
        <w:pStyle w:val="11"/>
        <w:keepNext w:val="0"/>
        <w:keepLines w:val="0"/>
        <w:pageBreakBefore w:val="0"/>
        <w:widowControl/>
        <w:kinsoku/>
        <w:wordWrap/>
        <w:overflowPunct/>
        <w:topLinePunct w:val="0"/>
        <w:autoSpaceDE/>
        <w:autoSpaceDN/>
        <w:bidi w:val="0"/>
        <w:adjustRightInd/>
        <w:snapToGrid/>
        <w:spacing w:line="300" w:lineRule="auto"/>
        <w:ind w:left="0" w:leftChars="0" w:firstLine="439" w:firstLineChars="183"/>
        <w:jc w:val="both"/>
        <w:textAlignment w:val="auto"/>
        <w:rPr>
          <w:rFonts w:hint="default" w:ascii="Gotham Pro" w:hAnsi="Gotham Pro" w:cs="Gotham Pro"/>
          <w:sz w:val="24"/>
          <w:szCs w:val="24"/>
        </w:rPr>
      </w:pPr>
      <w:r>
        <w:rPr>
          <w:rFonts w:hint="default" w:ascii="Gotham Pro" w:hAnsi="Gotham Pro" w:cs="Gotham Pro"/>
          <w:b/>
          <w:sz w:val="24"/>
          <w:szCs w:val="24"/>
        </w:rPr>
        <w:t>Защитные минерализованные полосы</w:t>
      </w:r>
      <w:r>
        <w:rPr>
          <w:rFonts w:hint="default" w:ascii="Gotham Pro" w:hAnsi="Gotham Pro" w:cs="Gotham Pro"/>
          <w:sz w:val="24"/>
          <w:szCs w:val="24"/>
        </w:rPr>
        <w:t xml:space="preserve"> должны устраиваться по противопожарным просекам, безлесным пространствам, вдоль грунтовых и железных дорог, вокруг хвойных молодняков, вокруг участков, наиболее опасных в пожарном отношении, вокруг горельников, буреломов и усыхающих насаждений. Ширина минерализованных полос должна быть 1,5 – 2 м.</w:t>
      </w:r>
    </w:p>
    <w:p>
      <w:pPr>
        <w:ind w:left="-13" w:leftChars="0" w:firstLine="453" w:firstLineChars="0"/>
        <w:jc w:val="both"/>
        <w:rPr>
          <w:rFonts w:ascii="Gotham Pro" w:hAnsi="Gotham Pro" w:cs="Gotham Pro"/>
          <w:sz w:val="24"/>
          <w:szCs w:val="24"/>
          <w:lang w:eastAsia="ru-RU"/>
        </w:rPr>
      </w:pPr>
      <w:r>
        <w:rPr>
          <w:rFonts w:hint="default" w:ascii="Gotham Pro" w:hAnsi="Gotham Pro" w:cs="Gotham Pro"/>
          <w:sz w:val="24"/>
          <w:szCs w:val="24"/>
        </w:rPr>
        <w:t>Охрана лесов Еравнинского лесничества от пожаров осуществляется в соответствии с мероприятиями, предусмотренными Лесохозяйственным регламентом Еравнинского лесничества.</w:t>
      </w:r>
      <w:r>
        <w:rPr>
          <w:rFonts w:ascii="Gotham Pro" w:hAnsi="Gotham Pro" w:cs="Gotham Pro"/>
          <w:sz w:val="24"/>
          <w:szCs w:val="24"/>
          <w:lang w:eastAsia="ru-RU"/>
        </w:rPr>
        <w:drawing>
          <wp:anchor distT="0" distB="0" distL="114300" distR="114300" simplePos="0" relativeHeight="251662336" behindDoc="1" locked="0" layoutInCell="1" allowOverlap="1">
            <wp:simplePos x="0" y="0"/>
            <wp:positionH relativeFrom="column">
              <wp:posOffset>-3810</wp:posOffset>
            </wp:positionH>
            <wp:positionV relativeFrom="paragraph">
              <wp:posOffset>10444480</wp:posOffset>
            </wp:positionV>
            <wp:extent cx="2253615" cy="245110"/>
            <wp:effectExtent l="0" t="0" r="0" b="2540"/>
            <wp:wrapNone/>
            <wp:docPr id="201" name="Рисунок 201" descr="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Рисунок 201" descr="й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253615" cy="245110"/>
                    </a:xfrm>
                    <a:prstGeom prst="rect">
                      <a:avLst/>
                    </a:prstGeom>
                    <a:noFill/>
                  </pic:spPr>
                </pic:pic>
              </a:graphicData>
            </a:graphic>
          </wp:anchor>
        </w:drawing>
      </w:r>
    </w:p>
    <w:sectPr>
      <w:pgSz w:w="11906" w:h="16838"/>
      <w:pgMar w:top="1134" w:right="567" w:bottom="1134" w:left="1701" w:header="708" w:footer="709" w:gutter="0"/>
      <w:pgNumType w:fmt="decimal"/>
      <w:cols w:space="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00"/>
    <w:family w:val="auto"/>
    <w:pitch w:val="default"/>
    <w:sig w:usb0="00000000" w:usb1="00000000" w:usb2="00000000" w:usb3="00000000" w:csb0="00000000" w:csb1="00000000"/>
  </w:font>
  <w:font w:name="Gotham Pro">
    <w:panose1 w:val="02000503040000020004"/>
    <w:charset w:val="00"/>
    <w:family w:val="modern"/>
    <w:pitch w:val="default"/>
    <w:sig w:usb0="80000AAF" w:usb1="5000204A" w:usb2="00000000" w:usb3="00000000" w:csb0="2000003F" w:csb1="00000000"/>
  </w:font>
  <w:font w:name="Arial CYR">
    <w:altName w:val="Arial"/>
    <w:panose1 w:val="020B0604020202020204"/>
    <w:charset w:val="CC"/>
    <w:family w:val="swiss"/>
    <w:pitch w:val="default"/>
    <w:sig w:usb0="00000000" w:usb1="00000000" w:usb2="00000009" w:usb3="00000000" w:csb0="000001FF" w:csb1="00000000"/>
  </w:font>
  <w:font w:name="Batang">
    <w:altName w:val="Malgun Gothic"/>
    <w:panose1 w:val="02030600000101010101"/>
    <w:charset w:val="81"/>
    <w:family w:val="auto"/>
    <w:pitch w:val="default"/>
    <w:sig w:usb0="00000000" w:usb1="00000000" w:usb2="00000010" w:usb3="00000000" w:csb0="00080000" w:csb1="00000000"/>
  </w:font>
  <w:font w:name="CIDFont+F1">
    <w:altName w:val="Yu Gothic"/>
    <w:panose1 w:val="00000000000000000000"/>
    <w:charset w:val="80"/>
    <w:family w:val="auto"/>
    <w:pitch w:val="default"/>
    <w:sig w:usb0="00000000" w:usb1="00000000" w:usb2="00000010" w:usb3="00000000" w:csb0="00020000" w:csb1="00000000"/>
  </w:font>
  <w:font w:name="等线 Light">
    <w:altName w:val="Segoe Print"/>
    <w:panose1 w:val="00000000000000000000"/>
    <w:charset w:val="00"/>
    <w:family w:val="auto"/>
    <w:pitch w:val="default"/>
    <w:sig w:usb0="00000000" w:usb1="00000000" w:usb2="00000000" w:usb3="00000000" w:csb0="00000000" w:csb1="00000000"/>
  </w:font>
  <w:font w:name="TimesNewRomanPSMT">
    <w:altName w:val="MS Gothic"/>
    <w:panose1 w:val="00000000000000000000"/>
    <w:charset w:val="80"/>
    <w:family w:val="auto"/>
    <w:pitch w:val="default"/>
    <w:sig w:usb0="00000000" w:usb1="00000000" w:usb2="00000010" w:usb3="00000000" w:csb0="00020000" w:csb1="00000000"/>
  </w:font>
  <w:font w:name="Microsoft YaHei">
    <w:panose1 w:val="020B0503020204020204"/>
    <w:charset w:val="86"/>
    <w:family w:val="auto"/>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 w:name="Yu Gothic">
    <w:panose1 w:val="020B04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ascii="Arial" w:hAnsi="Arial" w:cs="Arial"/>
        <w:sz w:val="16"/>
        <w:szCs w:val="16"/>
      </w:rPr>
    </w:pPr>
  </w:p>
  <w:p>
    <w:pPr>
      <w:pStyle w:val="6"/>
    </w:pPr>
    <w:r>
      <w:rPr>
        <w:lang w:eastAsia="ru-RU"/>
      </w:rPr>
      <w:drawing>
        <wp:anchor distT="0" distB="0" distL="114300" distR="114300" simplePos="0" relativeHeight="251668480" behindDoc="0" locked="0" layoutInCell="1" allowOverlap="1">
          <wp:simplePos x="0" y="0"/>
          <wp:positionH relativeFrom="column">
            <wp:posOffset>4592320</wp:posOffset>
          </wp:positionH>
          <wp:positionV relativeFrom="paragraph">
            <wp:posOffset>144780</wp:posOffset>
          </wp:positionV>
          <wp:extent cx="179070" cy="179070"/>
          <wp:effectExtent l="0" t="0" r="0" b="0"/>
          <wp:wrapNone/>
          <wp:docPr id="15" name="Рисунок 15" descr="C:\Users\Артём\Downloads\emai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C:\Users\Артём\Downloads\email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anchor>
      </w:drawing>
    </w:r>
    <w:r>
      <w:rPr>
        <w:lang w:eastAsia="ru-RU"/>
      </w:rPr>
      <w:drawing>
        <wp:anchor distT="0" distB="0" distL="114300" distR="114300" simplePos="0" relativeHeight="251669504" behindDoc="0" locked="0" layoutInCell="1" allowOverlap="1">
          <wp:simplePos x="0" y="0"/>
          <wp:positionH relativeFrom="column">
            <wp:posOffset>168275</wp:posOffset>
          </wp:positionH>
          <wp:positionV relativeFrom="paragraph">
            <wp:posOffset>134620</wp:posOffset>
          </wp:positionV>
          <wp:extent cx="186055" cy="186055"/>
          <wp:effectExtent l="0" t="0" r="4445" b="4445"/>
          <wp:wrapNone/>
          <wp:docPr id="12" name="Рисунок 12" descr="C:\Users\Артём\Downloads\maps-and-fla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C:\Users\Артём\Downloads\maps-and-flag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86055" cy="186055"/>
                  </a:xfrm>
                  <a:prstGeom prst="rect">
                    <a:avLst/>
                  </a:prstGeom>
                  <a:noFill/>
                  <a:ln>
                    <a:noFill/>
                  </a:ln>
                </pic:spPr>
              </pic:pic>
            </a:graphicData>
          </a:graphic>
        </wp:anchor>
      </w:drawing>
    </w:r>
    <w:r>
      <w:rPr>
        <w:rFonts w:ascii="Arial" w:hAnsi="Arial" w:cs="Arial"/>
        <w:sz w:val="16"/>
        <w:szCs w:val="16"/>
        <w:lang w:eastAsia="ru-RU"/>
      </w:rPr>
      <w:drawing>
        <wp:anchor distT="0" distB="0" distL="114300" distR="114300" simplePos="0" relativeHeight="251667456" behindDoc="0" locked="0" layoutInCell="1" allowOverlap="1">
          <wp:simplePos x="0" y="0"/>
          <wp:positionH relativeFrom="margin">
            <wp:posOffset>3274695</wp:posOffset>
          </wp:positionH>
          <wp:positionV relativeFrom="paragraph">
            <wp:posOffset>155575</wp:posOffset>
          </wp:positionV>
          <wp:extent cx="163195" cy="163195"/>
          <wp:effectExtent l="0" t="0" r="8255" b="8255"/>
          <wp:wrapNone/>
          <wp:docPr id="9" name="Рисунок 9" descr="C:\Users\Артём\Downloads\phone-cal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Users\Артём\Downloads\phone-call (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163195" cy="163195"/>
                  </a:xfrm>
                  <a:prstGeom prst="rect">
                    <a:avLst/>
                  </a:prstGeom>
                  <a:noFill/>
                  <a:ln>
                    <a:noFill/>
                  </a:ln>
                </pic:spPr>
              </pic:pic>
            </a:graphicData>
          </a:graphic>
        </wp:anchor>
      </w:drawing>
    </w:r>
    <w:r>
      <w:rPr>
        <w:lang w:eastAsia="ru-RU"/>
      </w:rPr>
      <mc:AlternateContent>
        <mc:Choice Requires="wps">
          <w:drawing>
            <wp:anchor distT="45720" distB="45720" distL="114300" distR="114300" simplePos="0" relativeHeight="251666432" behindDoc="0" locked="0" layoutInCell="1" allowOverlap="1">
              <wp:simplePos x="0" y="0"/>
              <wp:positionH relativeFrom="page">
                <wp:posOffset>5821045</wp:posOffset>
              </wp:positionH>
              <wp:positionV relativeFrom="paragraph">
                <wp:posOffset>66040</wp:posOffset>
              </wp:positionV>
              <wp:extent cx="1547495" cy="404495"/>
              <wp:effectExtent l="0" t="0" r="0" b="0"/>
              <wp:wrapNone/>
              <wp:docPr id="6" name="Надпись 6"/>
              <wp:cNvGraphicFramePr/>
              <a:graphic xmlns:a="http://schemas.openxmlformats.org/drawingml/2006/main">
                <a:graphicData uri="http://schemas.microsoft.com/office/word/2010/wordprocessingShape">
                  <wps:wsp>
                    <wps:cNvSpPr txBox="1">
                      <a:spLocks noChangeArrowheads="1"/>
                    </wps:cNvSpPr>
                    <wps:spPr bwMode="auto">
                      <a:xfrm>
                        <a:off x="0" y="0"/>
                        <a:ext cx="1547495" cy="404495"/>
                      </a:xfrm>
                      <a:prstGeom prst="rect">
                        <a:avLst/>
                      </a:prstGeom>
                      <a:noFill/>
                      <a:ln w="9525">
                        <a:noFill/>
                        <a:miter lim="800000"/>
                      </a:ln>
                    </wps:spPr>
                    <wps:txbx>
                      <w:txbxContent>
                        <w:p>
                          <w:pPr>
                            <w:rPr>
                              <w:rFonts w:ascii="Gotham Pro" w:hAnsi="Gotham Pro" w:cs="Gotham Pro"/>
                              <w:b/>
                              <w:sz w:val="16"/>
                              <w:szCs w:val="16"/>
                              <w:lang w:val="en-US"/>
                            </w:rPr>
                          </w:pPr>
                          <w:r>
                            <w:rPr>
                              <w:rFonts w:ascii="Arial" w:hAnsi="Arial" w:cs="Arial"/>
                              <w:b/>
                              <w:sz w:val="16"/>
                              <w:szCs w:val="16"/>
                              <w:lang w:val="en-US"/>
                            </w:rPr>
                            <w:t>e</w:t>
                          </w:r>
                          <w:r>
                            <w:rPr>
                              <w:rFonts w:ascii="Arial" w:hAnsi="Arial" w:cs="Arial"/>
                              <w:b/>
                              <w:sz w:val="16"/>
                              <w:szCs w:val="16"/>
                            </w:rPr>
                            <w:t>-</w:t>
                          </w:r>
                          <w:r>
                            <w:rPr>
                              <w:rFonts w:ascii="Arial" w:hAnsi="Arial" w:cs="Arial"/>
                              <w:b/>
                              <w:sz w:val="16"/>
                              <w:szCs w:val="16"/>
                              <w:lang w:val="en-US"/>
                            </w:rPr>
                            <w:t>mail</w:t>
                          </w:r>
                          <w:r>
                            <w:rPr>
                              <w:rFonts w:ascii="Arial" w:hAnsi="Arial" w:cs="Arial"/>
                              <w:b/>
                              <w:sz w:val="16"/>
                              <w:szCs w:val="16"/>
                            </w:rPr>
                            <w:t xml:space="preserve">: </w:t>
                          </w:r>
                          <w:r>
                            <w:fldChar w:fldCharType="begin"/>
                          </w:r>
                          <w:r>
                            <w:instrText xml:space="preserve"> HYPERLINK "mailto:developmentter@yandex.ru" </w:instrText>
                          </w:r>
                          <w:r>
                            <w:fldChar w:fldCharType="separate"/>
                          </w:r>
                          <w:r>
                            <w:rPr>
                              <w:rStyle w:val="4"/>
                              <w:rFonts w:ascii="Arial" w:hAnsi="Arial" w:cs="Arial"/>
                              <w:color w:val="000000" w:themeColor="text1"/>
                              <w:sz w:val="16"/>
                              <w:szCs w:val="16"/>
                              <w:u w:val="none"/>
                              <w:lang w:val="en-US"/>
                              <w14:textFill>
                                <w14:solidFill>
                                  <w14:schemeClr w14:val="tx1"/>
                                </w14:solidFill>
                              </w14:textFill>
                            </w:rPr>
                            <w:t>developmentter</w:t>
                          </w:r>
                          <w:r>
                            <w:rPr>
                              <w:rStyle w:val="4"/>
                              <w:rFonts w:ascii="Arial" w:hAnsi="Arial" w:cs="Arial"/>
                              <w:color w:val="000000" w:themeColor="text1"/>
                              <w:sz w:val="16"/>
                              <w:szCs w:val="16"/>
                              <w:u w:val="none"/>
                              <w14:textFill>
                                <w14:solidFill>
                                  <w14:schemeClr w14:val="tx1"/>
                                </w14:solidFill>
                              </w14:textFill>
                            </w:rPr>
                            <w:t>@</w:t>
                          </w:r>
                          <w:r>
                            <w:rPr>
                              <w:rStyle w:val="4"/>
                              <w:rFonts w:ascii="Arial" w:hAnsi="Arial" w:cs="Arial"/>
                              <w:color w:val="000000" w:themeColor="text1"/>
                              <w:sz w:val="16"/>
                              <w:szCs w:val="16"/>
                              <w:u w:val="none"/>
                              <w:lang w:val="en-US"/>
                              <w14:textFill>
                                <w14:solidFill>
                                  <w14:schemeClr w14:val="tx1"/>
                                </w14:solidFill>
                              </w14:textFill>
                            </w:rPr>
                            <w:t>yandex</w:t>
                          </w:r>
                          <w:r>
                            <w:rPr>
                              <w:rStyle w:val="4"/>
                              <w:rFonts w:ascii="Arial" w:hAnsi="Arial" w:cs="Arial"/>
                              <w:color w:val="000000" w:themeColor="text1"/>
                              <w:sz w:val="16"/>
                              <w:szCs w:val="16"/>
                              <w:u w:val="none"/>
                              <w14:textFill>
                                <w14:solidFill>
                                  <w14:schemeClr w14:val="tx1"/>
                                </w14:solidFill>
                              </w14:textFill>
                            </w:rPr>
                            <w:t>.</w:t>
                          </w:r>
                          <w:r>
                            <w:rPr>
                              <w:rStyle w:val="4"/>
                              <w:rFonts w:ascii="Arial" w:hAnsi="Arial" w:cs="Arial"/>
                              <w:color w:val="000000" w:themeColor="text1"/>
                              <w:sz w:val="16"/>
                              <w:szCs w:val="16"/>
                              <w:u w:val="none"/>
                              <w:lang w:val="en-US"/>
                              <w14:textFill>
                                <w14:solidFill>
                                  <w14:schemeClr w14:val="tx1"/>
                                </w14:solidFill>
                              </w14:textFill>
                            </w:rPr>
                            <w:t>ru</w:t>
                          </w:r>
                          <w:r>
                            <w:rPr>
                              <w:rStyle w:val="4"/>
                              <w:rFonts w:ascii="Arial" w:hAnsi="Arial" w:cs="Arial"/>
                              <w:color w:val="000000" w:themeColor="text1"/>
                              <w:sz w:val="16"/>
                              <w:szCs w:val="16"/>
                              <w:u w:val="none"/>
                              <w:lang w:val="en-US"/>
                              <w14:textFill>
                                <w14:solidFill>
                                  <w14:schemeClr w14:val="tx1"/>
                                </w14:solidFill>
                              </w14:textFill>
                            </w:rPr>
                            <w:fldChar w:fldCharType="end"/>
                          </w:r>
                        </w:p>
                      </w:txbxContent>
                    </wps:txbx>
                    <wps:bodyPr rot="0" vert="horz" wrap="square" lIns="91440" tIns="45720" rIns="91440" bIns="45720" anchor="t" anchorCtr="0">
                      <a:noAutofit/>
                    </wps:bodyPr>
                  </wps:wsp>
                </a:graphicData>
              </a:graphic>
            </wp:anchor>
          </w:drawing>
        </mc:Choice>
        <mc:Fallback>
          <w:pict>
            <v:shape id="Надпись 6" o:spid="_x0000_s1026" o:spt="202" type="#_x0000_t202" style="position:absolute;left:0pt;margin-left:458.35pt;margin-top:5.2pt;height:31.85pt;width:121.85pt;mso-position-horizontal-relative:page;z-index:251666432;mso-width-relative:page;mso-height-relative:page;" filled="f" stroked="f" coordsize="21600,21600" o:gfxdata="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iJcxtUAAAAKAQAADwAAAAAAAAABACAAAAAiAAAAZHJzL2Rvd25yZXYueG1sUEsBAhQAFAAAAAgA&#10;h07iQPNECbwoAgAALgQAAA4AAAAAAAAAAQAgAAAAJAEAAGRycy9lMm9Eb2MueG1sUEsFBgAAAAAG&#10;AAYAWQEAAL4FAAAAAA==&#10;">
              <v:fill on="f" focussize="0,0"/>
              <v:stroke on="f" miterlimit="8" joinstyle="miter"/>
              <v:imagedata o:title=""/>
              <o:lock v:ext="edit" aspectratio="f"/>
              <v:textbox>
                <w:txbxContent>
                  <w:p>
                    <w:pPr>
                      <w:rPr>
                        <w:rFonts w:ascii="Gotham Pro" w:hAnsi="Gotham Pro" w:cs="Gotham Pro"/>
                        <w:b/>
                        <w:sz w:val="16"/>
                        <w:szCs w:val="16"/>
                        <w:lang w:val="en-US"/>
                      </w:rPr>
                    </w:pPr>
                    <w:r>
                      <w:rPr>
                        <w:rFonts w:ascii="Arial" w:hAnsi="Arial" w:cs="Arial"/>
                        <w:b/>
                        <w:sz w:val="16"/>
                        <w:szCs w:val="16"/>
                        <w:lang w:val="en-US"/>
                      </w:rPr>
                      <w:t>e</w:t>
                    </w:r>
                    <w:r>
                      <w:rPr>
                        <w:rFonts w:ascii="Arial" w:hAnsi="Arial" w:cs="Arial"/>
                        <w:b/>
                        <w:sz w:val="16"/>
                        <w:szCs w:val="16"/>
                      </w:rPr>
                      <w:t>-</w:t>
                    </w:r>
                    <w:r>
                      <w:rPr>
                        <w:rFonts w:ascii="Arial" w:hAnsi="Arial" w:cs="Arial"/>
                        <w:b/>
                        <w:sz w:val="16"/>
                        <w:szCs w:val="16"/>
                        <w:lang w:val="en-US"/>
                      </w:rPr>
                      <w:t>mail</w:t>
                    </w:r>
                    <w:r>
                      <w:rPr>
                        <w:rFonts w:ascii="Arial" w:hAnsi="Arial" w:cs="Arial"/>
                        <w:b/>
                        <w:sz w:val="16"/>
                        <w:szCs w:val="16"/>
                      </w:rPr>
                      <w:t xml:space="preserve">: </w:t>
                    </w:r>
                    <w:r>
                      <w:fldChar w:fldCharType="begin"/>
                    </w:r>
                    <w:r>
                      <w:instrText xml:space="preserve"> HYPERLINK "mailto:developmentter@yandex.ru" </w:instrText>
                    </w:r>
                    <w:r>
                      <w:fldChar w:fldCharType="separate"/>
                    </w:r>
                    <w:r>
                      <w:rPr>
                        <w:rStyle w:val="4"/>
                        <w:rFonts w:ascii="Arial" w:hAnsi="Arial" w:cs="Arial"/>
                        <w:color w:val="000000" w:themeColor="text1"/>
                        <w:sz w:val="16"/>
                        <w:szCs w:val="16"/>
                        <w:u w:val="none"/>
                        <w:lang w:val="en-US"/>
                        <w14:textFill>
                          <w14:solidFill>
                            <w14:schemeClr w14:val="tx1"/>
                          </w14:solidFill>
                        </w14:textFill>
                      </w:rPr>
                      <w:t>developmentter</w:t>
                    </w:r>
                    <w:r>
                      <w:rPr>
                        <w:rStyle w:val="4"/>
                        <w:rFonts w:ascii="Arial" w:hAnsi="Arial" w:cs="Arial"/>
                        <w:color w:val="000000" w:themeColor="text1"/>
                        <w:sz w:val="16"/>
                        <w:szCs w:val="16"/>
                        <w:u w:val="none"/>
                        <w14:textFill>
                          <w14:solidFill>
                            <w14:schemeClr w14:val="tx1"/>
                          </w14:solidFill>
                        </w14:textFill>
                      </w:rPr>
                      <w:t>@</w:t>
                    </w:r>
                    <w:r>
                      <w:rPr>
                        <w:rStyle w:val="4"/>
                        <w:rFonts w:ascii="Arial" w:hAnsi="Arial" w:cs="Arial"/>
                        <w:color w:val="000000" w:themeColor="text1"/>
                        <w:sz w:val="16"/>
                        <w:szCs w:val="16"/>
                        <w:u w:val="none"/>
                        <w:lang w:val="en-US"/>
                        <w14:textFill>
                          <w14:solidFill>
                            <w14:schemeClr w14:val="tx1"/>
                          </w14:solidFill>
                        </w14:textFill>
                      </w:rPr>
                      <w:t>yandex</w:t>
                    </w:r>
                    <w:r>
                      <w:rPr>
                        <w:rStyle w:val="4"/>
                        <w:rFonts w:ascii="Arial" w:hAnsi="Arial" w:cs="Arial"/>
                        <w:color w:val="000000" w:themeColor="text1"/>
                        <w:sz w:val="16"/>
                        <w:szCs w:val="16"/>
                        <w:u w:val="none"/>
                        <w14:textFill>
                          <w14:solidFill>
                            <w14:schemeClr w14:val="tx1"/>
                          </w14:solidFill>
                        </w14:textFill>
                      </w:rPr>
                      <w:t>.</w:t>
                    </w:r>
                    <w:r>
                      <w:rPr>
                        <w:rStyle w:val="4"/>
                        <w:rFonts w:ascii="Arial" w:hAnsi="Arial" w:cs="Arial"/>
                        <w:color w:val="000000" w:themeColor="text1"/>
                        <w:sz w:val="16"/>
                        <w:szCs w:val="16"/>
                        <w:u w:val="none"/>
                        <w:lang w:val="en-US"/>
                        <w14:textFill>
                          <w14:solidFill>
                            <w14:schemeClr w14:val="tx1"/>
                          </w14:solidFill>
                        </w14:textFill>
                      </w:rPr>
                      <w:t>ru</w:t>
                    </w:r>
                    <w:r>
                      <w:rPr>
                        <w:rStyle w:val="4"/>
                        <w:rFonts w:ascii="Arial" w:hAnsi="Arial" w:cs="Arial"/>
                        <w:color w:val="000000" w:themeColor="text1"/>
                        <w:sz w:val="16"/>
                        <w:szCs w:val="16"/>
                        <w:u w:val="none"/>
                        <w:lang w:val="en-US"/>
                        <w14:textFill>
                          <w14:solidFill>
                            <w14:schemeClr w14:val="tx1"/>
                          </w14:solidFill>
                        </w14:textFill>
                      </w:rPr>
                      <w:fldChar w:fldCharType="end"/>
                    </w:r>
                  </w:p>
                </w:txbxContent>
              </v:textbox>
            </v:shape>
          </w:pict>
        </mc:Fallback>
      </mc:AlternateContent>
    </w:r>
    <w:r>
      <w:rPr>
        <w:lang w:eastAsia="ru-RU"/>
      </w:rPr>
      <mc:AlternateContent>
        <mc:Choice Requires="wps">
          <w:drawing>
            <wp:anchor distT="45720" distB="45720" distL="114300" distR="114300" simplePos="0" relativeHeight="251660288" behindDoc="0" locked="0" layoutInCell="1" allowOverlap="1">
              <wp:simplePos x="0" y="0"/>
              <wp:positionH relativeFrom="page">
                <wp:posOffset>1385570</wp:posOffset>
              </wp:positionH>
              <wp:positionV relativeFrom="paragraph">
                <wp:posOffset>66040</wp:posOffset>
              </wp:positionV>
              <wp:extent cx="2719070" cy="404495"/>
              <wp:effectExtent l="0" t="0" r="0" b="0"/>
              <wp:wrapNone/>
              <wp:docPr id="3" name="Надпись 3"/>
              <wp:cNvGraphicFramePr/>
              <a:graphic xmlns:a="http://schemas.openxmlformats.org/drawingml/2006/main">
                <a:graphicData uri="http://schemas.microsoft.com/office/word/2010/wordprocessingShape">
                  <wps:wsp>
                    <wps:cNvSpPr txBox="1">
                      <a:spLocks noChangeArrowheads="1"/>
                    </wps:cNvSpPr>
                    <wps:spPr bwMode="auto">
                      <a:xfrm>
                        <a:off x="0" y="0"/>
                        <a:ext cx="2719070" cy="404495"/>
                      </a:xfrm>
                      <a:prstGeom prst="rect">
                        <a:avLst/>
                      </a:prstGeom>
                      <a:noFill/>
                      <a:ln w="9525">
                        <a:noFill/>
                        <a:miter lim="800000"/>
                      </a:ln>
                    </wps:spPr>
                    <wps:txbx>
                      <w:txbxContent>
                        <w:p>
                          <w:pPr>
                            <w:pStyle w:val="11"/>
                            <w:rPr>
                              <w:rFonts w:ascii="Arial" w:hAnsi="Arial" w:cs="Arial"/>
                              <w:sz w:val="16"/>
                              <w:szCs w:val="16"/>
                            </w:rPr>
                          </w:pPr>
                          <w:r>
                            <w:rPr>
                              <w:rFonts w:hint="default" w:ascii="Arial" w:hAnsi="Arial" w:cs="Arial"/>
                              <w:sz w:val="16"/>
                              <w:szCs w:val="16"/>
                              <w:lang w:val="ru-RU"/>
                            </w:rPr>
                            <w:t xml:space="preserve">671838, </w:t>
                          </w:r>
                          <w:r>
                            <w:rPr>
                              <w:rFonts w:ascii="Arial" w:hAnsi="Arial" w:cs="Arial"/>
                              <w:sz w:val="16"/>
                              <w:szCs w:val="16"/>
                            </w:rPr>
                            <w:t xml:space="preserve">ул. </w:t>
                          </w:r>
                          <w:r>
                            <w:rPr>
                              <w:rFonts w:ascii="Arial" w:hAnsi="Arial" w:cs="Arial"/>
                              <w:sz w:val="16"/>
                              <w:szCs w:val="16"/>
                              <w:lang w:val="ru-RU"/>
                            </w:rPr>
                            <w:t>Школьная</w:t>
                          </w:r>
                          <w:r>
                            <w:rPr>
                              <w:rFonts w:ascii="Arial" w:hAnsi="Arial" w:cs="Arial"/>
                              <w:sz w:val="16"/>
                              <w:szCs w:val="16"/>
                            </w:rPr>
                            <w:t xml:space="preserve">, </w:t>
                          </w:r>
                          <w:r>
                            <w:rPr>
                              <w:rFonts w:hint="default" w:ascii="Arial" w:hAnsi="Arial" w:cs="Arial"/>
                              <w:sz w:val="16"/>
                              <w:szCs w:val="16"/>
                              <w:lang w:val="ru-RU"/>
                            </w:rPr>
                            <w:t>24</w:t>
                          </w:r>
                          <w:r>
                            <w:rPr>
                              <w:rFonts w:ascii="Arial" w:hAnsi="Arial" w:cs="Arial"/>
                              <w:sz w:val="16"/>
                              <w:szCs w:val="16"/>
                            </w:rPr>
                            <w:t xml:space="preserve">, </w:t>
                          </w:r>
                          <w:r>
                            <w:rPr>
                              <w:rFonts w:ascii="Arial" w:hAnsi="Arial" w:cs="Arial"/>
                              <w:sz w:val="16"/>
                              <w:szCs w:val="16"/>
                              <w:lang w:val="ru-RU"/>
                            </w:rPr>
                            <w:t>у</w:t>
                          </w:r>
                          <w:r>
                            <w:rPr>
                              <w:rFonts w:hint="default" w:ascii="Arial" w:hAnsi="Arial" w:cs="Arial"/>
                              <w:sz w:val="16"/>
                              <w:szCs w:val="16"/>
                              <w:lang w:val="ru-RU"/>
                            </w:rPr>
                            <w:t>. Мурочи</w:t>
                          </w:r>
                          <w:r>
                            <w:rPr>
                              <w:rFonts w:ascii="Arial" w:hAnsi="Arial" w:cs="Arial"/>
                              <w:sz w:val="16"/>
                              <w:szCs w:val="16"/>
                            </w:rPr>
                            <w:t xml:space="preserve">, </w:t>
                          </w:r>
                        </w:p>
                        <w:p>
                          <w:pPr>
                            <w:pStyle w:val="11"/>
                            <w:rPr>
                              <w:rFonts w:ascii="Arial" w:hAnsi="Arial" w:cs="Arial"/>
                              <w:sz w:val="16"/>
                              <w:szCs w:val="16"/>
                            </w:rPr>
                          </w:pPr>
                          <w:r>
                            <w:rPr>
                              <w:rFonts w:ascii="Arial" w:hAnsi="Arial" w:cs="Arial"/>
                              <w:sz w:val="16"/>
                              <w:szCs w:val="16"/>
                              <w:lang w:val="ru-RU"/>
                            </w:rPr>
                            <w:t>Кяхтинский</w:t>
                          </w:r>
                          <w:r>
                            <w:rPr>
                              <w:rFonts w:ascii="Arial" w:hAnsi="Arial" w:cs="Arial"/>
                              <w:sz w:val="16"/>
                              <w:szCs w:val="16"/>
                            </w:rPr>
                            <w:t xml:space="preserve"> район, Республика Бурятия, Россия</w:t>
                          </w:r>
                        </w:p>
                        <w:p>
                          <w:pPr>
                            <w:jc w:val="right"/>
                            <w:rPr>
                              <w:rFonts w:ascii="Gotham Pro" w:hAnsi="Gotham Pro" w:cs="Gotham Pro"/>
                              <w:b/>
                              <w:sz w:val="16"/>
                              <w:szCs w:val="16"/>
                              <w:lang w:val="en-US"/>
                            </w:rPr>
                          </w:pPr>
                        </w:p>
                      </w:txbxContent>
                    </wps:txbx>
                    <wps:bodyPr rot="0" vert="horz" wrap="square" lIns="91440" tIns="45720" rIns="91440" bIns="45720" anchor="t" anchorCtr="0">
                      <a:noAutofit/>
                    </wps:bodyPr>
                  </wps:wsp>
                </a:graphicData>
              </a:graphic>
            </wp:anchor>
          </w:drawing>
        </mc:Choice>
        <mc:Fallback>
          <w:pict>
            <v:shape id="Надпись 3" o:spid="_x0000_s1026" o:spt="202" type="#_x0000_t202" style="position:absolute;left:0pt;margin-left:109.1pt;margin-top:5.2pt;height:31.85pt;width:214.1pt;mso-position-horizontal-relative:page;z-index:251660288;mso-width-relative:page;mso-height-relative:page;" filled="f" stroked="f" coordsize="21600,21600" o:gfxdata="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Q0c7rWAAAACQEAAA8AAAAAAAAAAQAgAAAAIgAAAGRycy9kb3ducmV2LnhtbFBLAQIUABQA&#10;AAAIAIdO4kA9ApG1KwIAAC4EAAAOAAAAAAAAAAEAIAAAACUBAABkcnMvZTJvRG9jLnhtbFBLBQYA&#10;AAAABgAGAFkBAADCBQAAAAA=&#10;">
              <v:fill on="f" focussize="0,0"/>
              <v:stroke on="f" miterlimit="8" joinstyle="miter"/>
              <v:imagedata o:title=""/>
              <o:lock v:ext="edit" aspectratio="f"/>
              <v:textbox>
                <w:txbxContent>
                  <w:p>
                    <w:pPr>
                      <w:pStyle w:val="11"/>
                      <w:rPr>
                        <w:rFonts w:ascii="Arial" w:hAnsi="Arial" w:cs="Arial"/>
                        <w:sz w:val="16"/>
                        <w:szCs w:val="16"/>
                      </w:rPr>
                    </w:pPr>
                    <w:r>
                      <w:rPr>
                        <w:rFonts w:hint="default" w:ascii="Arial" w:hAnsi="Arial" w:cs="Arial"/>
                        <w:sz w:val="16"/>
                        <w:szCs w:val="16"/>
                        <w:lang w:val="ru-RU"/>
                      </w:rPr>
                      <w:t xml:space="preserve">671838, </w:t>
                    </w:r>
                    <w:r>
                      <w:rPr>
                        <w:rFonts w:ascii="Arial" w:hAnsi="Arial" w:cs="Arial"/>
                        <w:sz w:val="16"/>
                        <w:szCs w:val="16"/>
                      </w:rPr>
                      <w:t xml:space="preserve">ул. </w:t>
                    </w:r>
                    <w:r>
                      <w:rPr>
                        <w:rFonts w:ascii="Arial" w:hAnsi="Arial" w:cs="Arial"/>
                        <w:sz w:val="16"/>
                        <w:szCs w:val="16"/>
                        <w:lang w:val="ru-RU"/>
                      </w:rPr>
                      <w:t>Школьная</w:t>
                    </w:r>
                    <w:r>
                      <w:rPr>
                        <w:rFonts w:ascii="Arial" w:hAnsi="Arial" w:cs="Arial"/>
                        <w:sz w:val="16"/>
                        <w:szCs w:val="16"/>
                      </w:rPr>
                      <w:t xml:space="preserve">, </w:t>
                    </w:r>
                    <w:r>
                      <w:rPr>
                        <w:rFonts w:hint="default" w:ascii="Arial" w:hAnsi="Arial" w:cs="Arial"/>
                        <w:sz w:val="16"/>
                        <w:szCs w:val="16"/>
                        <w:lang w:val="ru-RU"/>
                      </w:rPr>
                      <w:t>24</w:t>
                    </w:r>
                    <w:r>
                      <w:rPr>
                        <w:rFonts w:ascii="Arial" w:hAnsi="Arial" w:cs="Arial"/>
                        <w:sz w:val="16"/>
                        <w:szCs w:val="16"/>
                      </w:rPr>
                      <w:t xml:space="preserve">, </w:t>
                    </w:r>
                    <w:r>
                      <w:rPr>
                        <w:rFonts w:ascii="Arial" w:hAnsi="Arial" w:cs="Arial"/>
                        <w:sz w:val="16"/>
                        <w:szCs w:val="16"/>
                        <w:lang w:val="ru-RU"/>
                      </w:rPr>
                      <w:t>у</w:t>
                    </w:r>
                    <w:r>
                      <w:rPr>
                        <w:rFonts w:hint="default" w:ascii="Arial" w:hAnsi="Arial" w:cs="Arial"/>
                        <w:sz w:val="16"/>
                        <w:szCs w:val="16"/>
                        <w:lang w:val="ru-RU"/>
                      </w:rPr>
                      <w:t>. Мурочи</w:t>
                    </w:r>
                    <w:r>
                      <w:rPr>
                        <w:rFonts w:ascii="Arial" w:hAnsi="Arial" w:cs="Arial"/>
                        <w:sz w:val="16"/>
                        <w:szCs w:val="16"/>
                      </w:rPr>
                      <w:t xml:space="preserve">, </w:t>
                    </w:r>
                  </w:p>
                  <w:p>
                    <w:pPr>
                      <w:pStyle w:val="11"/>
                      <w:rPr>
                        <w:rFonts w:ascii="Arial" w:hAnsi="Arial" w:cs="Arial"/>
                        <w:sz w:val="16"/>
                        <w:szCs w:val="16"/>
                      </w:rPr>
                    </w:pPr>
                    <w:r>
                      <w:rPr>
                        <w:rFonts w:ascii="Arial" w:hAnsi="Arial" w:cs="Arial"/>
                        <w:sz w:val="16"/>
                        <w:szCs w:val="16"/>
                        <w:lang w:val="ru-RU"/>
                      </w:rPr>
                      <w:t>Кяхтинский</w:t>
                    </w:r>
                    <w:r>
                      <w:rPr>
                        <w:rFonts w:ascii="Arial" w:hAnsi="Arial" w:cs="Arial"/>
                        <w:sz w:val="16"/>
                        <w:szCs w:val="16"/>
                      </w:rPr>
                      <w:t xml:space="preserve"> район, Республика Бурятия, Россия</w:t>
                    </w:r>
                  </w:p>
                  <w:p>
                    <w:pPr>
                      <w:jc w:val="right"/>
                      <w:rPr>
                        <w:rFonts w:ascii="Gotham Pro" w:hAnsi="Gotham Pro" w:cs="Gotham Pro"/>
                        <w:b/>
                        <w:sz w:val="16"/>
                        <w:szCs w:val="16"/>
                        <w:lang w:val="en-US"/>
                      </w:rPr>
                    </w:pPr>
                  </w:p>
                </w:txbxContent>
              </v:textbox>
            </v:shape>
          </w:pict>
        </mc:Fallback>
      </mc:AlternateContent>
    </w:r>
    <w:r>
      <w:rPr>
        <w:lang w:eastAsia="ru-RU"/>
      </w:rPr>
      <mc:AlternateContent>
        <mc:Choice Requires="wps">
          <w:drawing>
            <wp:anchor distT="45720" distB="45720" distL="114300" distR="114300" simplePos="0" relativeHeight="251665408" behindDoc="0" locked="0" layoutInCell="1" allowOverlap="1">
              <wp:simplePos x="0" y="0"/>
              <wp:positionH relativeFrom="page">
                <wp:posOffset>4485005</wp:posOffset>
              </wp:positionH>
              <wp:positionV relativeFrom="paragraph">
                <wp:posOffset>66040</wp:posOffset>
              </wp:positionV>
              <wp:extent cx="1190625" cy="404495"/>
              <wp:effectExtent l="0" t="0" r="0" b="0"/>
              <wp:wrapNone/>
              <wp:docPr id="5" name="Надпись 5"/>
              <wp:cNvGraphicFramePr/>
              <a:graphic xmlns:a="http://schemas.openxmlformats.org/drawingml/2006/main">
                <a:graphicData uri="http://schemas.microsoft.com/office/word/2010/wordprocessingShape">
                  <wps:wsp>
                    <wps:cNvSpPr txBox="1">
                      <a:spLocks noChangeArrowheads="1"/>
                    </wps:cNvSpPr>
                    <wps:spPr bwMode="auto">
                      <a:xfrm>
                        <a:off x="0" y="0"/>
                        <a:ext cx="1190625" cy="404495"/>
                      </a:xfrm>
                      <a:prstGeom prst="rect">
                        <a:avLst/>
                      </a:prstGeom>
                      <a:noFill/>
                      <a:ln w="9525">
                        <a:noFill/>
                        <a:miter lim="800000"/>
                      </a:ln>
                    </wps:spPr>
                    <wps:txbx>
                      <w:txbxContent>
                        <w:p>
                          <w:pPr>
                            <w:rPr>
                              <w:rFonts w:ascii="Gotham Pro" w:hAnsi="Gotham Pro" w:cs="Gotham Pro"/>
                              <w:b/>
                              <w:sz w:val="16"/>
                              <w:szCs w:val="16"/>
                              <w:lang w:val="en-US"/>
                            </w:rPr>
                          </w:pPr>
                          <w:r>
                            <w:rPr>
                              <w:rFonts w:ascii="Arial" w:hAnsi="Arial" w:cs="Arial"/>
                              <w:b/>
                              <w:sz w:val="16"/>
                              <w:szCs w:val="16"/>
                            </w:rPr>
                            <w:t>Тел:</w:t>
                          </w:r>
                          <w:r>
                            <w:rPr>
                              <w:rFonts w:ascii="Arial" w:hAnsi="Arial" w:cs="Arial"/>
                              <w:sz w:val="16"/>
                              <w:szCs w:val="16"/>
                            </w:rPr>
                            <w:t xml:space="preserve"> </w:t>
                          </w:r>
                          <w:r>
                            <w:rPr>
                              <w:rFonts w:ascii="Arial" w:hAnsi="Arial" w:cs="Arial"/>
                              <w:sz w:val="16"/>
                              <w:szCs w:val="16"/>
                              <w:lang w:val="en-US"/>
                            </w:rPr>
                            <w:t xml:space="preserve">                          </w:t>
                          </w:r>
                          <w:r>
                            <w:rPr>
                              <w:rFonts w:ascii="Arial" w:hAnsi="Arial" w:cs="Arial"/>
                              <w:sz w:val="16"/>
                              <w:szCs w:val="16"/>
                            </w:rPr>
                            <w:t>+7</w:t>
                          </w:r>
                          <w:r>
                            <w:rPr>
                              <w:rFonts w:ascii="Arial" w:hAnsi="Arial" w:cs="Arial"/>
                              <w:sz w:val="16"/>
                              <w:szCs w:val="16"/>
                              <w:lang w:val="en-US"/>
                            </w:rPr>
                            <w:t xml:space="preserve"> (</w:t>
                          </w:r>
                          <w:r>
                            <w:rPr>
                              <w:rFonts w:ascii="Arial" w:hAnsi="Arial" w:cs="Arial"/>
                              <w:sz w:val="16"/>
                              <w:szCs w:val="16"/>
                            </w:rPr>
                            <w:t>902</w:t>
                          </w:r>
                          <w:r>
                            <w:rPr>
                              <w:rFonts w:ascii="Arial" w:hAnsi="Arial" w:cs="Arial"/>
                              <w:sz w:val="16"/>
                              <w:szCs w:val="16"/>
                              <w:lang w:val="en-US"/>
                            </w:rPr>
                            <w:t xml:space="preserve">) </w:t>
                          </w:r>
                          <w:r>
                            <w:rPr>
                              <w:rFonts w:ascii="Arial" w:hAnsi="Arial" w:cs="Arial"/>
                              <w:sz w:val="16"/>
                              <w:szCs w:val="16"/>
                            </w:rPr>
                            <w:t>167</w:t>
                          </w:r>
                          <w:r>
                            <w:rPr>
                              <w:rFonts w:ascii="Arial" w:hAnsi="Arial" w:cs="Arial"/>
                              <w:sz w:val="16"/>
                              <w:szCs w:val="16"/>
                              <w:lang w:val="en-US"/>
                            </w:rPr>
                            <w:t>-</w:t>
                          </w:r>
                          <w:r>
                            <w:rPr>
                              <w:rFonts w:ascii="Arial" w:hAnsi="Arial" w:cs="Arial"/>
                              <w:sz w:val="16"/>
                              <w:szCs w:val="16"/>
                            </w:rPr>
                            <w:t>45</w:t>
                          </w:r>
                          <w:r>
                            <w:rPr>
                              <w:rFonts w:ascii="Arial" w:hAnsi="Arial" w:cs="Arial"/>
                              <w:sz w:val="16"/>
                              <w:szCs w:val="16"/>
                              <w:lang w:val="en-US"/>
                            </w:rPr>
                            <w:t>-</w:t>
                          </w:r>
                          <w:r>
                            <w:rPr>
                              <w:rFonts w:ascii="Arial" w:hAnsi="Arial" w:cs="Arial"/>
                              <w:sz w:val="16"/>
                              <w:szCs w:val="16"/>
                            </w:rPr>
                            <w:t>35</w:t>
                          </w:r>
                        </w:p>
                      </w:txbxContent>
                    </wps:txbx>
                    <wps:bodyPr rot="0" vert="horz" wrap="square" lIns="91440" tIns="45720" rIns="91440" bIns="45720" anchor="t" anchorCtr="0">
                      <a:noAutofit/>
                    </wps:bodyPr>
                  </wps:wsp>
                </a:graphicData>
              </a:graphic>
            </wp:anchor>
          </w:drawing>
        </mc:Choice>
        <mc:Fallback>
          <w:pict>
            <v:shape id="Надпись 5" o:spid="_x0000_s1026" o:spt="202" type="#_x0000_t202" style="position:absolute;left:0pt;margin-left:353.15pt;margin-top:5.2pt;height:31.85pt;width:93.75pt;mso-position-horizontal-relative:page;z-index:251665408;mso-width-relative:page;mso-height-relative:page;" filled="f" stroked="f" coordsize="21600,21600" o:gfxdata="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iFLhTVAAAACQEAAA8AAAAAAAAAAQAgAAAAIgAAAGRycy9kb3ducmV2LnhtbFBLAQIUABQAAAAI&#10;AIdO4kBnMd4ZKQIAAC4EAAAOAAAAAAAAAAEAIAAAACQBAABkcnMvZTJvRG9jLnhtbFBLBQYAAAAA&#10;BgAGAFkBAAC/BQAAAAA=&#10;">
              <v:fill on="f" focussize="0,0"/>
              <v:stroke on="f" miterlimit="8" joinstyle="miter"/>
              <v:imagedata o:title=""/>
              <o:lock v:ext="edit" aspectratio="f"/>
              <v:textbox>
                <w:txbxContent>
                  <w:p>
                    <w:pPr>
                      <w:rPr>
                        <w:rFonts w:ascii="Gotham Pro" w:hAnsi="Gotham Pro" w:cs="Gotham Pro"/>
                        <w:b/>
                        <w:sz w:val="16"/>
                        <w:szCs w:val="16"/>
                        <w:lang w:val="en-US"/>
                      </w:rPr>
                    </w:pPr>
                    <w:r>
                      <w:rPr>
                        <w:rFonts w:ascii="Arial" w:hAnsi="Arial" w:cs="Arial"/>
                        <w:b/>
                        <w:sz w:val="16"/>
                        <w:szCs w:val="16"/>
                      </w:rPr>
                      <w:t>Тел:</w:t>
                    </w:r>
                    <w:r>
                      <w:rPr>
                        <w:rFonts w:ascii="Arial" w:hAnsi="Arial" w:cs="Arial"/>
                        <w:sz w:val="16"/>
                        <w:szCs w:val="16"/>
                      </w:rPr>
                      <w:t xml:space="preserve"> </w:t>
                    </w:r>
                    <w:r>
                      <w:rPr>
                        <w:rFonts w:ascii="Arial" w:hAnsi="Arial" w:cs="Arial"/>
                        <w:sz w:val="16"/>
                        <w:szCs w:val="16"/>
                        <w:lang w:val="en-US"/>
                      </w:rPr>
                      <w:t xml:space="preserve">                          </w:t>
                    </w:r>
                    <w:r>
                      <w:rPr>
                        <w:rFonts w:ascii="Arial" w:hAnsi="Arial" w:cs="Arial"/>
                        <w:sz w:val="16"/>
                        <w:szCs w:val="16"/>
                      </w:rPr>
                      <w:t>+7</w:t>
                    </w:r>
                    <w:r>
                      <w:rPr>
                        <w:rFonts w:ascii="Arial" w:hAnsi="Arial" w:cs="Arial"/>
                        <w:sz w:val="16"/>
                        <w:szCs w:val="16"/>
                        <w:lang w:val="en-US"/>
                      </w:rPr>
                      <w:t xml:space="preserve"> (</w:t>
                    </w:r>
                    <w:r>
                      <w:rPr>
                        <w:rFonts w:ascii="Arial" w:hAnsi="Arial" w:cs="Arial"/>
                        <w:sz w:val="16"/>
                        <w:szCs w:val="16"/>
                      </w:rPr>
                      <w:t>902</w:t>
                    </w:r>
                    <w:r>
                      <w:rPr>
                        <w:rFonts w:ascii="Arial" w:hAnsi="Arial" w:cs="Arial"/>
                        <w:sz w:val="16"/>
                        <w:szCs w:val="16"/>
                        <w:lang w:val="en-US"/>
                      </w:rPr>
                      <w:t xml:space="preserve">) </w:t>
                    </w:r>
                    <w:r>
                      <w:rPr>
                        <w:rFonts w:ascii="Arial" w:hAnsi="Arial" w:cs="Arial"/>
                        <w:sz w:val="16"/>
                        <w:szCs w:val="16"/>
                      </w:rPr>
                      <w:t>167</w:t>
                    </w:r>
                    <w:r>
                      <w:rPr>
                        <w:rFonts w:ascii="Arial" w:hAnsi="Arial" w:cs="Arial"/>
                        <w:sz w:val="16"/>
                        <w:szCs w:val="16"/>
                        <w:lang w:val="en-US"/>
                      </w:rPr>
                      <w:t>-</w:t>
                    </w:r>
                    <w:r>
                      <w:rPr>
                        <w:rFonts w:ascii="Arial" w:hAnsi="Arial" w:cs="Arial"/>
                        <w:sz w:val="16"/>
                        <w:szCs w:val="16"/>
                      </w:rPr>
                      <w:t>45</w:t>
                    </w:r>
                    <w:r>
                      <w:rPr>
                        <w:rFonts w:ascii="Arial" w:hAnsi="Arial" w:cs="Arial"/>
                        <w:sz w:val="16"/>
                        <w:szCs w:val="16"/>
                        <w:lang w:val="en-US"/>
                      </w:rPr>
                      <w:t>-</w:t>
                    </w:r>
                    <w:r>
                      <w:rPr>
                        <w:rFonts w:ascii="Arial" w:hAnsi="Arial" w:cs="Arial"/>
                        <w:sz w:val="16"/>
                        <w:szCs w:val="16"/>
                      </w:rPr>
                      <w:t>35</w:t>
                    </w:r>
                  </w:p>
                </w:txbxContent>
              </v:textbox>
            </v:shape>
          </w:pict>
        </mc:Fallback>
      </mc:AlternateContent>
    </w:r>
  </w:p>
  <w:p>
    <w:pPr>
      <w:pStyle w:val="6"/>
    </w:pPr>
    <w:r>
      <w:rPr>
        <w:lang w:eastAsia="ru-RU"/>
      </w:rPr>
      <w:drawing>
        <wp:anchor distT="0" distB="0" distL="114300" distR="114300" simplePos="0" relativeHeight="251663360" behindDoc="1" locked="0" layoutInCell="1" allowOverlap="1">
          <wp:simplePos x="0" y="0"/>
          <wp:positionH relativeFrom="page">
            <wp:align>left</wp:align>
          </wp:positionH>
          <wp:positionV relativeFrom="paragraph">
            <wp:posOffset>324485</wp:posOffset>
          </wp:positionV>
          <wp:extent cx="2653030" cy="29273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53030" cy="292781"/>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ascii="Arial" w:hAnsi="Arial" w:cs="Arial"/>
        <w:sz w:val="16"/>
        <w:szCs w:val="16"/>
      </w:rPr>
    </w:pPr>
    <w:r>
      <w:rPr>
        <w:sz w:val="16"/>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Текстовое поле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zSVju0AAAAAUBAAAPAAAAAAAAAAEAIAAAACIAAABkcnMvZG93&#10;bnJldi54bWxQSwECFAAUAAAACACHTuJA0UMrg0ECAAB1BAAADgAAAAAAAAABACAAAAAfAQAAZHJz&#10;L2Uyb0RvYy54bWxQSwUGAAAAAAYABgBZAQAA0g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w:t>
                    </w:r>
                    <w:r>
                      <w:fldChar w:fldCharType="end"/>
                    </w:r>
                  </w:p>
                </w:txbxContent>
              </v:textbox>
            </v:shape>
          </w:pict>
        </mc:Fallback>
      </mc:AlternateContent>
    </w:r>
  </w:p>
  <w:p>
    <w:pPr>
      <w:pStyle w:val="6"/>
    </w:pPr>
    <w:r>
      <w:rPr>
        <w:lang w:eastAsia="ru-RU"/>
      </w:rPr>
      <w:drawing>
        <wp:anchor distT="0" distB="0" distL="114300" distR="114300" simplePos="0" relativeHeight="251673600" behindDoc="0" locked="0" layoutInCell="1" allowOverlap="1">
          <wp:simplePos x="0" y="0"/>
          <wp:positionH relativeFrom="column">
            <wp:posOffset>4592320</wp:posOffset>
          </wp:positionH>
          <wp:positionV relativeFrom="paragraph">
            <wp:posOffset>144780</wp:posOffset>
          </wp:positionV>
          <wp:extent cx="179070" cy="179070"/>
          <wp:effectExtent l="0" t="0" r="3810" b="3810"/>
          <wp:wrapNone/>
          <wp:docPr id="14" name="Рисунок 15" descr="C:\Users\Артём\Downloads\emai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5" descr="C:\Users\Артём\Downloads\email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anchor>
      </w:drawing>
    </w:r>
    <w:r>
      <w:rPr>
        <w:lang w:eastAsia="ru-RU"/>
      </w:rPr>
      <w:drawing>
        <wp:anchor distT="0" distB="0" distL="114300" distR="114300" simplePos="0" relativeHeight="251674624" behindDoc="0" locked="0" layoutInCell="1" allowOverlap="1">
          <wp:simplePos x="0" y="0"/>
          <wp:positionH relativeFrom="column">
            <wp:posOffset>168275</wp:posOffset>
          </wp:positionH>
          <wp:positionV relativeFrom="paragraph">
            <wp:posOffset>134620</wp:posOffset>
          </wp:positionV>
          <wp:extent cx="186055" cy="186055"/>
          <wp:effectExtent l="0" t="0" r="12065" b="12065"/>
          <wp:wrapNone/>
          <wp:docPr id="16" name="Рисунок 12" descr="C:\Users\Артём\Downloads\maps-and-fla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2" descr="C:\Users\Артём\Downloads\maps-and-flag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86055" cy="186055"/>
                  </a:xfrm>
                  <a:prstGeom prst="rect">
                    <a:avLst/>
                  </a:prstGeom>
                  <a:noFill/>
                  <a:ln>
                    <a:noFill/>
                  </a:ln>
                </pic:spPr>
              </pic:pic>
            </a:graphicData>
          </a:graphic>
        </wp:anchor>
      </w:drawing>
    </w:r>
    <w:r>
      <w:rPr>
        <w:rFonts w:ascii="Arial" w:hAnsi="Arial" w:cs="Arial"/>
        <w:sz w:val="16"/>
        <w:szCs w:val="16"/>
        <w:lang w:eastAsia="ru-RU"/>
      </w:rPr>
      <w:drawing>
        <wp:anchor distT="0" distB="0" distL="114300" distR="114300" simplePos="0" relativeHeight="251672576" behindDoc="0" locked="0" layoutInCell="1" allowOverlap="1">
          <wp:simplePos x="0" y="0"/>
          <wp:positionH relativeFrom="margin">
            <wp:posOffset>3274695</wp:posOffset>
          </wp:positionH>
          <wp:positionV relativeFrom="paragraph">
            <wp:posOffset>155575</wp:posOffset>
          </wp:positionV>
          <wp:extent cx="163195" cy="163195"/>
          <wp:effectExtent l="0" t="0" r="4445" b="4445"/>
          <wp:wrapNone/>
          <wp:docPr id="17" name="Рисунок 9" descr="C:\Users\Артём\Downloads\phone-cal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9" descr="C:\Users\Артём\Downloads\phone-call (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163195" cy="163195"/>
                  </a:xfrm>
                  <a:prstGeom prst="rect">
                    <a:avLst/>
                  </a:prstGeom>
                  <a:noFill/>
                  <a:ln>
                    <a:noFill/>
                  </a:ln>
                </pic:spPr>
              </pic:pic>
            </a:graphicData>
          </a:graphic>
        </wp:anchor>
      </w:drawing>
    </w:r>
    <w:r>
      <w:rPr>
        <w:lang w:eastAsia="ru-RU"/>
      </w:rPr>
      <mc:AlternateContent>
        <mc:Choice Requires="wps">
          <w:drawing>
            <wp:anchor distT="45720" distB="45720" distL="114300" distR="114300" simplePos="0" relativeHeight="251671552" behindDoc="0" locked="0" layoutInCell="1" allowOverlap="1">
              <wp:simplePos x="0" y="0"/>
              <wp:positionH relativeFrom="page">
                <wp:posOffset>5821045</wp:posOffset>
              </wp:positionH>
              <wp:positionV relativeFrom="paragraph">
                <wp:posOffset>66040</wp:posOffset>
              </wp:positionV>
              <wp:extent cx="1547495" cy="404495"/>
              <wp:effectExtent l="0" t="0" r="0" b="0"/>
              <wp:wrapNone/>
              <wp:docPr id="18" name="Надпись 6"/>
              <wp:cNvGraphicFramePr/>
              <a:graphic xmlns:a="http://schemas.openxmlformats.org/drawingml/2006/main">
                <a:graphicData uri="http://schemas.microsoft.com/office/word/2010/wordprocessingShape">
                  <wps:wsp>
                    <wps:cNvSpPr txBox="1">
                      <a:spLocks noChangeArrowheads="1"/>
                    </wps:cNvSpPr>
                    <wps:spPr bwMode="auto">
                      <a:xfrm>
                        <a:off x="0" y="0"/>
                        <a:ext cx="1547495" cy="404495"/>
                      </a:xfrm>
                      <a:prstGeom prst="rect">
                        <a:avLst/>
                      </a:prstGeom>
                      <a:noFill/>
                      <a:ln w="9525">
                        <a:noFill/>
                        <a:miter lim="800000"/>
                      </a:ln>
                    </wps:spPr>
                    <wps:txbx>
                      <w:txbxContent>
                        <w:p>
                          <w:pPr>
                            <w:rPr>
                              <w:rFonts w:ascii="Gotham Pro" w:hAnsi="Gotham Pro" w:cs="Gotham Pro"/>
                              <w:b/>
                              <w:sz w:val="16"/>
                              <w:szCs w:val="16"/>
                              <w:lang w:val="en-US"/>
                            </w:rPr>
                          </w:pPr>
                          <w:r>
                            <w:rPr>
                              <w:rFonts w:ascii="Arial" w:hAnsi="Arial" w:cs="Arial"/>
                              <w:b/>
                              <w:sz w:val="16"/>
                              <w:szCs w:val="16"/>
                              <w:lang w:val="en-US"/>
                            </w:rPr>
                            <w:t>e</w:t>
                          </w:r>
                          <w:r>
                            <w:rPr>
                              <w:rFonts w:ascii="Arial" w:hAnsi="Arial" w:cs="Arial"/>
                              <w:b/>
                              <w:sz w:val="16"/>
                              <w:szCs w:val="16"/>
                            </w:rPr>
                            <w:t>-</w:t>
                          </w:r>
                          <w:r>
                            <w:rPr>
                              <w:rFonts w:ascii="Arial" w:hAnsi="Arial" w:cs="Arial"/>
                              <w:b/>
                              <w:sz w:val="16"/>
                              <w:szCs w:val="16"/>
                              <w:lang w:val="en-US"/>
                            </w:rPr>
                            <w:t>mail</w:t>
                          </w:r>
                          <w:r>
                            <w:rPr>
                              <w:rFonts w:ascii="Arial" w:hAnsi="Arial" w:cs="Arial"/>
                              <w:b/>
                              <w:sz w:val="16"/>
                              <w:szCs w:val="16"/>
                            </w:rPr>
                            <w:t xml:space="preserve">: </w:t>
                          </w:r>
                          <w:r>
                            <w:fldChar w:fldCharType="begin"/>
                          </w:r>
                          <w:r>
                            <w:instrText xml:space="preserve"> HYPERLINK "mailto:developmentter@yandex.ru" </w:instrText>
                          </w:r>
                          <w:r>
                            <w:fldChar w:fldCharType="separate"/>
                          </w:r>
                          <w:r>
                            <w:rPr>
                              <w:rStyle w:val="4"/>
                              <w:rFonts w:ascii="Arial" w:hAnsi="Arial" w:cs="Arial"/>
                              <w:color w:val="000000" w:themeColor="text1"/>
                              <w:sz w:val="16"/>
                              <w:szCs w:val="16"/>
                              <w:u w:val="none"/>
                              <w:lang w:val="en-US"/>
                              <w14:textFill>
                                <w14:solidFill>
                                  <w14:schemeClr w14:val="tx1"/>
                                </w14:solidFill>
                              </w14:textFill>
                            </w:rPr>
                            <w:t>developmentter</w:t>
                          </w:r>
                          <w:r>
                            <w:rPr>
                              <w:rStyle w:val="4"/>
                              <w:rFonts w:ascii="Arial" w:hAnsi="Arial" w:cs="Arial"/>
                              <w:color w:val="000000" w:themeColor="text1"/>
                              <w:sz w:val="16"/>
                              <w:szCs w:val="16"/>
                              <w:u w:val="none"/>
                              <w14:textFill>
                                <w14:solidFill>
                                  <w14:schemeClr w14:val="tx1"/>
                                </w14:solidFill>
                              </w14:textFill>
                            </w:rPr>
                            <w:t>@</w:t>
                          </w:r>
                          <w:r>
                            <w:rPr>
                              <w:rStyle w:val="4"/>
                              <w:rFonts w:ascii="Arial" w:hAnsi="Arial" w:cs="Arial"/>
                              <w:color w:val="000000" w:themeColor="text1"/>
                              <w:sz w:val="16"/>
                              <w:szCs w:val="16"/>
                              <w:u w:val="none"/>
                              <w:lang w:val="en-US"/>
                              <w14:textFill>
                                <w14:solidFill>
                                  <w14:schemeClr w14:val="tx1"/>
                                </w14:solidFill>
                              </w14:textFill>
                            </w:rPr>
                            <w:t>yandex</w:t>
                          </w:r>
                          <w:r>
                            <w:rPr>
                              <w:rStyle w:val="4"/>
                              <w:rFonts w:ascii="Arial" w:hAnsi="Arial" w:cs="Arial"/>
                              <w:color w:val="000000" w:themeColor="text1"/>
                              <w:sz w:val="16"/>
                              <w:szCs w:val="16"/>
                              <w:u w:val="none"/>
                              <w14:textFill>
                                <w14:solidFill>
                                  <w14:schemeClr w14:val="tx1"/>
                                </w14:solidFill>
                              </w14:textFill>
                            </w:rPr>
                            <w:t>.</w:t>
                          </w:r>
                          <w:r>
                            <w:rPr>
                              <w:rStyle w:val="4"/>
                              <w:rFonts w:ascii="Arial" w:hAnsi="Arial" w:cs="Arial"/>
                              <w:color w:val="000000" w:themeColor="text1"/>
                              <w:sz w:val="16"/>
                              <w:szCs w:val="16"/>
                              <w:u w:val="none"/>
                              <w:lang w:val="en-US"/>
                              <w14:textFill>
                                <w14:solidFill>
                                  <w14:schemeClr w14:val="tx1"/>
                                </w14:solidFill>
                              </w14:textFill>
                            </w:rPr>
                            <w:t>ru</w:t>
                          </w:r>
                          <w:r>
                            <w:rPr>
                              <w:rStyle w:val="4"/>
                              <w:rFonts w:ascii="Arial" w:hAnsi="Arial" w:cs="Arial"/>
                              <w:color w:val="000000" w:themeColor="text1"/>
                              <w:sz w:val="16"/>
                              <w:szCs w:val="16"/>
                              <w:u w:val="none"/>
                              <w:lang w:val="en-US"/>
                              <w14:textFill>
                                <w14:solidFill>
                                  <w14:schemeClr w14:val="tx1"/>
                                </w14:solidFill>
                              </w14:textFill>
                            </w:rPr>
                            <w:fldChar w:fldCharType="end"/>
                          </w:r>
                        </w:p>
                      </w:txbxContent>
                    </wps:txbx>
                    <wps:bodyPr rot="0" vert="horz" wrap="square" lIns="91440" tIns="45720" rIns="91440" bIns="45720" anchor="t" anchorCtr="0">
                      <a:noAutofit/>
                    </wps:bodyPr>
                  </wps:wsp>
                </a:graphicData>
              </a:graphic>
            </wp:anchor>
          </w:drawing>
        </mc:Choice>
        <mc:Fallback>
          <w:pict>
            <v:shape id="Надпись 6" o:spid="_x0000_s1026" o:spt="202" type="#_x0000_t202" style="position:absolute;left:0pt;margin-left:458.35pt;margin-top:5.2pt;height:31.85pt;width:121.85pt;mso-position-horizontal-relative:page;z-index:251671552;mso-width-relative:page;mso-height-relative:page;" filled="f" stroked="f" coordsize="21600,21600" o:gfxdata="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iJcxtUAAAAKAQAADwAAAAAAAAABACAAAAAiAAAAZHJzL2Rvd25yZXYueG1sUEsBAhQAFAAAAAgA&#10;h07iQCK8XzMoAgAALwQAAA4AAAAAAAAAAQAgAAAAJAEAAGRycy9lMm9Eb2MueG1sUEsFBgAAAAAG&#10;AAYAWQEAAL4FAAAAAA==&#10;">
              <v:fill on="f" focussize="0,0"/>
              <v:stroke on="f" miterlimit="8" joinstyle="miter"/>
              <v:imagedata o:title=""/>
              <o:lock v:ext="edit" aspectratio="f"/>
              <v:textbox>
                <w:txbxContent>
                  <w:p>
                    <w:pPr>
                      <w:rPr>
                        <w:rFonts w:ascii="Gotham Pro" w:hAnsi="Gotham Pro" w:cs="Gotham Pro"/>
                        <w:b/>
                        <w:sz w:val="16"/>
                        <w:szCs w:val="16"/>
                        <w:lang w:val="en-US"/>
                      </w:rPr>
                    </w:pPr>
                    <w:r>
                      <w:rPr>
                        <w:rFonts w:ascii="Arial" w:hAnsi="Arial" w:cs="Arial"/>
                        <w:b/>
                        <w:sz w:val="16"/>
                        <w:szCs w:val="16"/>
                        <w:lang w:val="en-US"/>
                      </w:rPr>
                      <w:t>e</w:t>
                    </w:r>
                    <w:r>
                      <w:rPr>
                        <w:rFonts w:ascii="Arial" w:hAnsi="Arial" w:cs="Arial"/>
                        <w:b/>
                        <w:sz w:val="16"/>
                        <w:szCs w:val="16"/>
                      </w:rPr>
                      <w:t>-</w:t>
                    </w:r>
                    <w:r>
                      <w:rPr>
                        <w:rFonts w:ascii="Arial" w:hAnsi="Arial" w:cs="Arial"/>
                        <w:b/>
                        <w:sz w:val="16"/>
                        <w:szCs w:val="16"/>
                        <w:lang w:val="en-US"/>
                      </w:rPr>
                      <w:t>mail</w:t>
                    </w:r>
                    <w:r>
                      <w:rPr>
                        <w:rFonts w:ascii="Arial" w:hAnsi="Arial" w:cs="Arial"/>
                        <w:b/>
                        <w:sz w:val="16"/>
                        <w:szCs w:val="16"/>
                      </w:rPr>
                      <w:t xml:space="preserve">: </w:t>
                    </w:r>
                    <w:r>
                      <w:fldChar w:fldCharType="begin"/>
                    </w:r>
                    <w:r>
                      <w:instrText xml:space="preserve"> HYPERLINK "mailto:developmentter@yandex.ru" </w:instrText>
                    </w:r>
                    <w:r>
                      <w:fldChar w:fldCharType="separate"/>
                    </w:r>
                    <w:r>
                      <w:rPr>
                        <w:rStyle w:val="4"/>
                        <w:rFonts w:ascii="Arial" w:hAnsi="Arial" w:cs="Arial"/>
                        <w:color w:val="000000" w:themeColor="text1"/>
                        <w:sz w:val="16"/>
                        <w:szCs w:val="16"/>
                        <w:u w:val="none"/>
                        <w:lang w:val="en-US"/>
                        <w14:textFill>
                          <w14:solidFill>
                            <w14:schemeClr w14:val="tx1"/>
                          </w14:solidFill>
                        </w14:textFill>
                      </w:rPr>
                      <w:t>developmentter</w:t>
                    </w:r>
                    <w:r>
                      <w:rPr>
                        <w:rStyle w:val="4"/>
                        <w:rFonts w:ascii="Arial" w:hAnsi="Arial" w:cs="Arial"/>
                        <w:color w:val="000000" w:themeColor="text1"/>
                        <w:sz w:val="16"/>
                        <w:szCs w:val="16"/>
                        <w:u w:val="none"/>
                        <w14:textFill>
                          <w14:solidFill>
                            <w14:schemeClr w14:val="tx1"/>
                          </w14:solidFill>
                        </w14:textFill>
                      </w:rPr>
                      <w:t>@</w:t>
                    </w:r>
                    <w:r>
                      <w:rPr>
                        <w:rStyle w:val="4"/>
                        <w:rFonts w:ascii="Arial" w:hAnsi="Arial" w:cs="Arial"/>
                        <w:color w:val="000000" w:themeColor="text1"/>
                        <w:sz w:val="16"/>
                        <w:szCs w:val="16"/>
                        <w:u w:val="none"/>
                        <w:lang w:val="en-US"/>
                        <w14:textFill>
                          <w14:solidFill>
                            <w14:schemeClr w14:val="tx1"/>
                          </w14:solidFill>
                        </w14:textFill>
                      </w:rPr>
                      <w:t>yandex</w:t>
                    </w:r>
                    <w:r>
                      <w:rPr>
                        <w:rStyle w:val="4"/>
                        <w:rFonts w:ascii="Arial" w:hAnsi="Arial" w:cs="Arial"/>
                        <w:color w:val="000000" w:themeColor="text1"/>
                        <w:sz w:val="16"/>
                        <w:szCs w:val="16"/>
                        <w:u w:val="none"/>
                        <w14:textFill>
                          <w14:solidFill>
                            <w14:schemeClr w14:val="tx1"/>
                          </w14:solidFill>
                        </w14:textFill>
                      </w:rPr>
                      <w:t>.</w:t>
                    </w:r>
                    <w:r>
                      <w:rPr>
                        <w:rStyle w:val="4"/>
                        <w:rFonts w:ascii="Arial" w:hAnsi="Arial" w:cs="Arial"/>
                        <w:color w:val="000000" w:themeColor="text1"/>
                        <w:sz w:val="16"/>
                        <w:szCs w:val="16"/>
                        <w:u w:val="none"/>
                        <w:lang w:val="en-US"/>
                        <w14:textFill>
                          <w14:solidFill>
                            <w14:schemeClr w14:val="tx1"/>
                          </w14:solidFill>
                        </w14:textFill>
                      </w:rPr>
                      <w:t>ru</w:t>
                    </w:r>
                    <w:r>
                      <w:rPr>
                        <w:rStyle w:val="4"/>
                        <w:rFonts w:ascii="Arial" w:hAnsi="Arial" w:cs="Arial"/>
                        <w:color w:val="000000" w:themeColor="text1"/>
                        <w:sz w:val="16"/>
                        <w:szCs w:val="16"/>
                        <w:u w:val="none"/>
                        <w:lang w:val="en-US"/>
                        <w14:textFill>
                          <w14:solidFill>
                            <w14:schemeClr w14:val="tx1"/>
                          </w14:solidFill>
                        </w14:textFill>
                      </w:rPr>
                      <w:fldChar w:fldCharType="end"/>
                    </w:r>
                  </w:p>
                </w:txbxContent>
              </v:textbox>
            </v:shape>
          </w:pict>
        </mc:Fallback>
      </mc:AlternateContent>
    </w:r>
    <w:r>
      <w:rPr>
        <w:lang w:eastAsia="ru-RU"/>
      </w:rPr>
      <mc:AlternateContent>
        <mc:Choice Requires="wps">
          <w:drawing>
            <wp:anchor distT="45720" distB="45720" distL="114300" distR="114300" simplePos="0" relativeHeight="251664384" behindDoc="0" locked="0" layoutInCell="1" allowOverlap="1">
              <wp:simplePos x="0" y="0"/>
              <wp:positionH relativeFrom="page">
                <wp:posOffset>1385570</wp:posOffset>
              </wp:positionH>
              <wp:positionV relativeFrom="paragraph">
                <wp:posOffset>66040</wp:posOffset>
              </wp:positionV>
              <wp:extent cx="2719070" cy="404495"/>
              <wp:effectExtent l="0" t="0" r="0" b="0"/>
              <wp:wrapNone/>
              <wp:docPr id="19" name="Надпись 3"/>
              <wp:cNvGraphicFramePr/>
              <a:graphic xmlns:a="http://schemas.openxmlformats.org/drawingml/2006/main">
                <a:graphicData uri="http://schemas.microsoft.com/office/word/2010/wordprocessingShape">
                  <wps:wsp>
                    <wps:cNvSpPr txBox="1">
                      <a:spLocks noChangeArrowheads="1"/>
                    </wps:cNvSpPr>
                    <wps:spPr bwMode="auto">
                      <a:xfrm>
                        <a:off x="0" y="0"/>
                        <a:ext cx="2719070" cy="404495"/>
                      </a:xfrm>
                      <a:prstGeom prst="rect">
                        <a:avLst/>
                      </a:prstGeom>
                      <a:noFill/>
                      <a:ln w="9525">
                        <a:noFill/>
                        <a:miter lim="800000"/>
                      </a:ln>
                    </wps:spPr>
                    <wps:txbx>
                      <w:txbxContent>
                        <w:p>
                          <w:pPr>
                            <w:pStyle w:val="11"/>
                            <w:rPr>
                              <w:rFonts w:ascii="Arial" w:hAnsi="Arial" w:cs="Arial"/>
                              <w:sz w:val="16"/>
                              <w:szCs w:val="16"/>
                            </w:rPr>
                          </w:pPr>
                          <w:r>
                            <w:rPr>
                              <w:rFonts w:hint="default" w:ascii="Arial" w:hAnsi="Arial" w:cs="Arial"/>
                              <w:sz w:val="16"/>
                              <w:szCs w:val="16"/>
                              <w:lang w:val="ru-RU"/>
                            </w:rPr>
                            <w:t xml:space="preserve">671838, </w:t>
                          </w:r>
                          <w:r>
                            <w:rPr>
                              <w:rFonts w:ascii="Arial" w:hAnsi="Arial" w:cs="Arial"/>
                              <w:sz w:val="16"/>
                              <w:szCs w:val="16"/>
                            </w:rPr>
                            <w:t xml:space="preserve">ул. </w:t>
                          </w:r>
                          <w:r>
                            <w:rPr>
                              <w:rFonts w:ascii="Arial" w:hAnsi="Arial" w:cs="Arial"/>
                              <w:sz w:val="16"/>
                              <w:szCs w:val="16"/>
                              <w:lang w:val="ru-RU"/>
                            </w:rPr>
                            <w:t>Школьная</w:t>
                          </w:r>
                          <w:r>
                            <w:rPr>
                              <w:rFonts w:ascii="Arial" w:hAnsi="Arial" w:cs="Arial"/>
                              <w:sz w:val="16"/>
                              <w:szCs w:val="16"/>
                            </w:rPr>
                            <w:t xml:space="preserve">, </w:t>
                          </w:r>
                          <w:r>
                            <w:rPr>
                              <w:rFonts w:hint="default" w:ascii="Arial" w:hAnsi="Arial" w:cs="Arial"/>
                              <w:sz w:val="16"/>
                              <w:szCs w:val="16"/>
                              <w:lang w:val="ru-RU"/>
                            </w:rPr>
                            <w:t>24</w:t>
                          </w:r>
                          <w:r>
                            <w:rPr>
                              <w:rFonts w:ascii="Arial" w:hAnsi="Arial" w:cs="Arial"/>
                              <w:sz w:val="16"/>
                              <w:szCs w:val="16"/>
                            </w:rPr>
                            <w:t xml:space="preserve">, </w:t>
                          </w:r>
                          <w:r>
                            <w:rPr>
                              <w:rFonts w:ascii="Arial" w:hAnsi="Arial" w:cs="Arial"/>
                              <w:sz w:val="16"/>
                              <w:szCs w:val="16"/>
                              <w:lang w:val="ru-RU"/>
                            </w:rPr>
                            <w:t>у</w:t>
                          </w:r>
                          <w:r>
                            <w:rPr>
                              <w:rFonts w:hint="default" w:ascii="Arial" w:hAnsi="Arial" w:cs="Arial"/>
                              <w:sz w:val="16"/>
                              <w:szCs w:val="16"/>
                              <w:lang w:val="ru-RU"/>
                            </w:rPr>
                            <w:t>. Мурочи</w:t>
                          </w:r>
                          <w:r>
                            <w:rPr>
                              <w:rFonts w:ascii="Arial" w:hAnsi="Arial" w:cs="Arial"/>
                              <w:sz w:val="16"/>
                              <w:szCs w:val="16"/>
                            </w:rPr>
                            <w:t xml:space="preserve">, </w:t>
                          </w:r>
                        </w:p>
                        <w:p>
                          <w:pPr>
                            <w:pStyle w:val="11"/>
                            <w:rPr>
                              <w:rFonts w:ascii="Arial" w:hAnsi="Arial" w:cs="Arial"/>
                              <w:sz w:val="16"/>
                              <w:szCs w:val="16"/>
                            </w:rPr>
                          </w:pPr>
                          <w:r>
                            <w:rPr>
                              <w:rFonts w:ascii="Arial" w:hAnsi="Arial" w:cs="Arial"/>
                              <w:sz w:val="16"/>
                              <w:szCs w:val="16"/>
                              <w:lang w:val="ru-RU"/>
                            </w:rPr>
                            <w:t>Кяхтинский</w:t>
                          </w:r>
                          <w:r>
                            <w:rPr>
                              <w:rFonts w:ascii="Arial" w:hAnsi="Arial" w:cs="Arial"/>
                              <w:sz w:val="16"/>
                              <w:szCs w:val="16"/>
                            </w:rPr>
                            <w:t xml:space="preserve"> район, Республика Бурятия, Россия</w:t>
                          </w:r>
                        </w:p>
                        <w:p>
                          <w:pPr>
                            <w:jc w:val="right"/>
                            <w:rPr>
                              <w:rFonts w:ascii="Gotham Pro" w:hAnsi="Gotham Pro" w:cs="Gotham Pro"/>
                              <w:b/>
                              <w:sz w:val="16"/>
                              <w:szCs w:val="16"/>
                              <w:lang w:val="en-US"/>
                            </w:rPr>
                          </w:pPr>
                        </w:p>
                      </w:txbxContent>
                    </wps:txbx>
                    <wps:bodyPr rot="0" vert="horz" wrap="square" lIns="91440" tIns="45720" rIns="91440" bIns="45720" anchor="t" anchorCtr="0">
                      <a:noAutofit/>
                    </wps:bodyPr>
                  </wps:wsp>
                </a:graphicData>
              </a:graphic>
            </wp:anchor>
          </w:drawing>
        </mc:Choice>
        <mc:Fallback>
          <w:pict>
            <v:shape id="Надпись 3" o:spid="_x0000_s1026" o:spt="202" type="#_x0000_t202" style="position:absolute;left:0pt;margin-left:109.1pt;margin-top:5.2pt;height:31.85pt;width:214.1pt;mso-position-horizontal-relative:page;z-index:251664384;mso-width-relative:page;mso-height-relative:page;" filled="f" stroked="f" coordsize="21600,21600" o:gfxdata="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DRzutYAAAAJAQAADwAAAAAAAAABACAAAAAiAAAAZHJzL2Rvd25yZXYueG1sUEsBAhQAFAAA&#10;AAgAh07iQLTmv0sqAgAALwQAAA4AAAAAAAAAAQAgAAAAJQEAAGRycy9lMm9Eb2MueG1sUEsFBgAA&#10;AAAGAAYAWQEAAMEFAAAAAA==&#10;">
              <v:fill on="f" focussize="0,0"/>
              <v:stroke on="f" miterlimit="8" joinstyle="miter"/>
              <v:imagedata o:title=""/>
              <o:lock v:ext="edit" aspectratio="f"/>
              <v:textbox>
                <w:txbxContent>
                  <w:p>
                    <w:pPr>
                      <w:pStyle w:val="11"/>
                      <w:rPr>
                        <w:rFonts w:ascii="Arial" w:hAnsi="Arial" w:cs="Arial"/>
                        <w:sz w:val="16"/>
                        <w:szCs w:val="16"/>
                      </w:rPr>
                    </w:pPr>
                    <w:r>
                      <w:rPr>
                        <w:rFonts w:hint="default" w:ascii="Arial" w:hAnsi="Arial" w:cs="Arial"/>
                        <w:sz w:val="16"/>
                        <w:szCs w:val="16"/>
                        <w:lang w:val="ru-RU"/>
                      </w:rPr>
                      <w:t xml:space="preserve">671838, </w:t>
                    </w:r>
                    <w:r>
                      <w:rPr>
                        <w:rFonts w:ascii="Arial" w:hAnsi="Arial" w:cs="Arial"/>
                        <w:sz w:val="16"/>
                        <w:szCs w:val="16"/>
                      </w:rPr>
                      <w:t xml:space="preserve">ул. </w:t>
                    </w:r>
                    <w:r>
                      <w:rPr>
                        <w:rFonts w:ascii="Arial" w:hAnsi="Arial" w:cs="Arial"/>
                        <w:sz w:val="16"/>
                        <w:szCs w:val="16"/>
                        <w:lang w:val="ru-RU"/>
                      </w:rPr>
                      <w:t>Школьная</w:t>
                    </w:r>
                    <w:r>
                      <w:rPr>
                        <w:rFonts w:ascii="Arial" w:hAnsi="Arial" w:cs="Arial"/>
                        <w:sz w:val="16"/>
                        <w:szCs w:val="16"/>
                      </w:rPr>
                      <w:t xml:space="preserve">, </w:t>
                    </w:r>
                    <w:r>
                      <w:rPr>
                        <w:rFonts w:hint="default" w:ascii="Arial" w:hAnsi="Arial" w:cs="Arial"/>
                        <w:sz w:val="16"/>
                        <w:szCs w:val="16"/>
                        <w:lang w:val="ru-RU"/>
                      </w:rPr>
                      <w:t>24</w:t>
                    </w:r>
                    <w:r>
                      <w:rPr>
                        <w:rFonts w:ascii="Arial" w:hAnsi="Arial" w:cs="Arial"/>
                        <w:sz w:val="16"/>
                        <w:szCs w:val="16"/>
                      </w:rPr>
                      <w:t xml:space="preserve">, </w:t>
                    </w:r>
                    <w:r>
                      <w:rPr>
                        <w:rFonts w:ascii="Arial" w:hAnsi="Arial" w:cs="Arial"/>
                        <w:sz w:val="16"/>
                        <w:szCs w:val="16"/>
                        <w:lang w:val="ru-RU"/>
                      </w:rPr>
                      <w:t>у</w:t>
                    </w:r>
                    <w:r>
                      <w:rPr>
                        <w:rFonts w:hint="default" w:ascii="Arial" w:hAnsi="Arial" w:cs="Arial"/>
                        <w:sz w:val="16"/>
                        <w:szCs w:val="16"/>
                        <w:lang w:val="ru-RU"/>
                      </w:rPr>
                      <w:t>. Мурочи</w:t>
                    </w:r>
                    <w:r>
                      <w:rPr>
                        <w:rFonts w:ascii="Arial" w:hAnsi="Arial" w:cs="Arial"/>
                        <w:sz w:val="16"/>
                        <w:szCs w:val="16"/>
                      </w:rPr>
                      <w:t xml:space="preserve">, </w:t>
                    </w:r>
                  </w:p>
                  <w:p>
                    <w:pPr>
                      <w:pStyle w:val="11"/>
                      <w:rPr>
                        <w:rFonts w:ascii="Arial" w:hAnsi="Arial" w:cs="Arial"/>
                        <w:sz w:val="16"/>
                        <w:szCs w:val="16"/>
                      </w:rPr>
                    </w:pPr>
                    <w:r>
                      <w:rPr>
                        <w:rFonts w:ascii="Arial" w:hAnsi="Arial" w:cs="Arial"/>
                        <w:sz w:val="16"/>
                        <w:szCs w:val="16"/>
                        <w:lang w:val="ru-RU"/>
                      </w:rPr>
                      <w:t>Кяхтинский</w:t>
                    </w:r>
                    <w:r>
                      <w:rPr>
                        <w:rFonts w:ascii="Arial" w:hAnsi="Arial" w:cs="Arial"/>
                        <w:sz w:val="16"/>
                        <w:szCs w:val="16"/>
                      </w:rPr>
                      <w:t xml:space="preserve"> район, Республика Бурятия, Россия</w:t>
                    </w:r>
                  </w:p>
                  <w:p>
                    <w:pPr>
                      <w:jc w:val="right"/>
                      <w:rPr>
                        <w:rFonts w:ascii="Gotham Pro" w:hAnsi="Gotham Pro" w:cs="Gotham Pro"/>
                        <w:b/>
                        <w:sz w:val="16"/>
                        <w:szCs w:val="16"/>
                        <w:lang w:val="en-US"/>
                      </w:rPr>
                    </w:pPr>
                  </w:p>
                </w:txbxContent>
              </v:textbox>
            </v:shape>
          </w:pict>
        </mc:Fallback>
      </mc:AlternateContent>
    </w:r>
    <w:r>
      <w:rPr>
        <w:lang w:eastAsia="ru-RU"/>
      </w:rPr>
      <mc:AlternateContent>
        <mc:Choice Requires="wps">
          <w:drawing>
            <wp:anchor distT="45720" distB="45720" distL="114300" distR="114300" simplePos="0" relativeHeight="251670528" behindDoc="0" locked="0" layoutInCell="1" allowOverlap="1">
              <wp:simplePos x="0" y="0"/>
              <wp:positionH relativeFrom="page">
                <wp:posOffset>4485005</wp:posOffset>
              </wp:positionH>
              <wp:positionV relativeFrom="paragraph">
                <wp:posOffset>66040</wp:posOffset>
              </wp:positionV>
              <wp:extent cx="1190625" cy="404495"/>
              <wp:effectExtent l="0" t="0" r="0" b="0"/>
              <wp:wrapNone/>
              <wp:docPr id="20" name="Надпись 5"/>
              <wp:cNvGraphicFramePr/>
              <a:graphic xmlns:a="http://schemas.openxmlformats.org/drawingml/2006/main">
                <a:graphicData uri="http://schemas.microsoft.com/office/word/2010/wordprocessingShape">
                  <wps:wsp>
                    <wps:cNvSpPr txBox="1">
                      <a:spLocks noChangeArrowheads="1"/>
                    </wps:cNvSpPr>
                    <wps:spPr bwMode="auto">
                      <a:xfrm>
                        <a:off x="0" y="0"/>
                        <a:ext cx="1190625" cy="404495"/>
                      </a:xfrm>
                      <a:prstGeom prst="rect">
                        <a:avLst/>
                      </a:prstGeom>
                      <a:noFill/>
                      <a:ln w="9525">
                        <a:noFill/>
                        <a:miter lim="800000"/>
                      </a:ln>
                    </wps:spPr>
                    <wps:txbx>
                      <w:txbxContent>
                        <w:p>
                          <w:pPr>
                            <w:rPr>
                              <w:rFonts w:ascii="Gotham Pro" w:hAnsi="Gotham Pro" w:cs="Gotham Pro"/>
                              <w:b/>
                              <w:sz w:val="16"/>
                              <w:szCs w:val="16"/>
                              <w:lang w:val="en-US"/>
                            </w:rPr>
                          </w:pPr>
                          <w:r>
                            <w:rPr>
                              <w:rFonts w:ascii="Arial" w:hAnsi="Arial" w:cs="Arial"/>
                              <w:b/>
                              <w:sz w:val="16"/>
                              <w:szCs w:val="16"/>
                            </w:rPr>
                            <w:t>Тел:</w:t>
                          </w:r>
                          <w:r>
                            <w:rPr>
                              <w:rFonts w:ascii="Arial" w:hAnsi="Arial" w:cs="Arial"/>
                              <w:sz w:val="16"/>
                              <w:szCs w:val="16"/>
                            </w:rPr>
                            <w:t xml:space="preserve"> </w:t>
                          </w:r>
                          <w:r>
                            <w:rPr>
                              <w:rFonts w:ascii="Arial" w:hAnsi="Arial" w:cs="Arial"/>
                              <w:sz w:val="16"/>
                              <w:szCs w:val="16"/>
                              <w:lang w:val="en-US"/>
                            </w:rPr>
                            <w:t xml:space="preserve">                          </w:t>
                          </w:r>
                          <w:r>
                            <w:rPr>
                              <w:rFonts w:ascii="Arial" w:hAnsi="Arial" w:cs="Arial"/>
                              <w:sz w:val="16"/>
                              <w:szCs w:val="16"/>
                            </w:rPr>
                            <w:t>+7</w:t>
                          </w:r>
                          <w:r>
                            <w:rPr>
                              <w:rFonts w:ascii="Arial" w:hAnsi="Arial" w:cs="Arial"/>
                              <w:sz w:val="16"/>
                              <w:szCs w:val="16"/>
                              <w:lang w:val="en-US"/>
                            </w:rPr>
                            <w:t xml:space="preserve"> (</w:t>
                          </w:r>
                          <w:r>
                            <w:rPr>
                              <w:rFonts w:ascii="Arial" w:hAnsi="Arial" w:cs="Arial"/>
                              <w:sz w:val="16"/>
                              <w:szCs w:val="16"/>
                            </w:rPr>
                            <w:t>902</w:t>
                          </w:r>
                          <w:r>
                            <w:rPr>
                              <w:rFonts w:ascii="Arial" w:hAnsi="Arial" w:cs="Arial"/>
                              <w:sz w:val="16"/>
                              <w:szCs w:val="16"/>
                              <w:lang w:val="en-US"/>
                            </w:rPr>
                            <w:t xml:space="preserve">) </w:t>
                          </w:r>
                          <w:r>
                            <w:rPr>
                              <w:rFonts w:ascii="Arial" w:hAnsi="Arial" w:cs="Arial"/>
                              <w:sz w:val="16"/>
                              <w:szCs w:val="16"/>
                            </w:rPr>
                            <w:t>167</w:t>
                          </w:r>
                          <w:r>
                            <w:rPr>
                              <w:rFonts w:ascii="Arial" w:hAnsi="Arial" w:cs="Arial"/>
                              <w:sz w:val="16"/>
                              <w:szCs w:val="16"/>
                              <w:lang w:val="en-US"/>
                            </w:rPr>
                            <w:t>-</w:t>
                          </w:r>
                          <w:r>
                            <w:rPr>
                              <w:rFonts w:ascii="Arial" w:hAnsi="Arial" w:cs="Arial"/>
                              <w:sz w:val="16"/>
                              <w:szCs w:val="16"/>
                            </w:rPr>
                            <w:t>45</w:t>
                          </w:r>
                          <w:r>
                            <w:rPr>
                              <w:rFonts w:ascii="Arial" w:hAnsi="Arial" w:cs="Arial"/>
                              <w:sz w:val="16"/>
                              <w:szCs w:val="16"/>
                              <w:lang w:val="en-US"/>
                            </w:rPr>
                            <w:t>-</w:t>
                          </w:r>
                          <w:r>
                            <w:rPr>
                              <w:rFonts w:ascii="Arial" w:hAnsi="Arial" w:cs="Arial"/>
                              <w:sz w:val="16"/>
                              <w:szCs w:val="16"/>
                            </w:rPr>
                            <w:t>35</w:t>
                          </w:r>
                        </w:p>
                      </w:txbxContent>
                    </wps:txbx>
                    <wps:bodyPr rot="0" vert="horz" wrap="square" lIns="91440" tIns="45720" rIns="91440" bIns="45720" anchor="t" anchorCtr="0">
                      <a:noAutofit/>
                    </wps:bodyPr>
                  </wps:wsp>
                </a:graphicData>
              </a:graphic>
            </wp:anchor>
          </w:drawing>
        </mc:Choice>
        <mc:Fallback>
          <w:pict>
            <v:shape id="Надпись 5" o:spid="_x0000_s1026" o:spt="202" type="#_x0000_t202" style="position:absolute;left:0pt;margin-left:353.15pt;margin-top:5.2pt;height:31.85pt;width:93.75pt;mso-position-horizontal-relative:page;z-index:251670528;mso-width-relative:page;mso-height-relative:page;" filled="f" stroked="f" coordsize="21600,21600" o:gfxdata="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iFLhTVAAAACQEAAA8AAAAAAAAAAQAgAAAAIgAAAGRycy9kb3ducmV2LnhtbFBLAQIUABQAAAAI&#10;AIdO4kCHw7KWKQIAAC8EAAAOAAAAAAAAAAEAIAAAACQBAABkcnMvZTJvRG9jLnhtbFBLBQYAAAAA&#10;BgAGAFkBAAC/BQAAAAA=&#10;">
              <v:fill on="f" focussize="0,0"/>
              <v:stroke on="f" miterlimit="8" joinstyle="miter"/>
              <v:imagedata o:title=""/>
              <o:lock v:ext="edit" aspectratio="f"/>
              <v:textbox>
                <w:txbxContent>
                  <w:p>
                    <w:pPr>
                      <w:rPr>
                        <w:rFonts w:ascii="Gotham Pro" w:hAnsi="Gotham Pro" w:cs="Gotham Pro"/>
                        <w:b/>
                        <w:sz w:val="16"/>
                        <w:szCs w:val="16"/>
                        <w:lang w:val="en-US"/>
                      </w:rPr>
                    </w:pPr>
                    <w:r>
                      <w:rPr>
                        <w:rFonts w:ascii="Arial" w:hAnsi="Arial" w:cs="Arial"/>
                        <w:b/>
                        <w:sz w:val="16"/>
                        <w:szCs w:val="16"/>
                      </w:rPr>
                      <w:t>Тел:</w:t>
                    </w:r>
                    <w:r>
                      <w:rPr>
                        <w:rFonts w:ascii="Arial" w:hAnsi="Arial" w:cs="Arial"/>
                        <w:sz w:val="16"/>
                        <w:szCs w:val="16"/>
                      </w:rPr>
                      <w:t xml:space="preserve"> </w:t>
                    </w:r>
                    <w:r>
                      <w:rPr>
                        <w:rFonts w:ascii="Arial" w:hAnsi="Arial" w:cs="Arial"/>
                        <w:sz w:val="16"/>
                        <w:szCs w:val="16"/>
                        <w:lang w:val="en-US"/>
                      </w:rPr>
                      <w:t xml:space="preserve">                          </w:t>
                    </w:r>
                    <w:r>
                      <w:rPr>
                        <w:rFonts w:ascii="Arial" w:hAnsi="Arial" w:cs="Arial"/>
                        <w:sz w:val="16"/>
                        <w:szCs w:val="16"/>
                      </w:rPr>
                      <w:t>+7</w:t>
                    </w:r>
                    <w:r>
                      <w:rPr>
                        <w:rFonts w:ascii="Arial" w:hAnsi="Arial" w:cs="Arial"/>
                        <w:sz w:val="16"/>
                        <w:szCs w:val="16"/>
                        <w:lang w:val="en-US"/>
                      </w:rPr>
                      <w:t xml:space="preserve"> (</w:t>
                    </w:r>
                    <w:r>
                      <w:rPr>
                        <w:rFonts w:ascii="Arial" w:hAnsi="Arial" w:cs="Arial"/>
                        <w:sz w:val="16"/>
                        <w:szCs w:val="16"/>
                      </w:rPr>
                      <w:t>902</w:t>
                    </w:r>
                    <w:r>
                      <w:rPr>
                        <w:rFonts w:ascii="Arial" w:hAnsi="Arial" w:cs="Arial"/>
                        <w:sz w:val="16"/>
                        <w:szCs w:val="16"/>
                        <w:lang w:val="en-US"/>
                      </w:rPr>
                      <w:t xml:space="preserve">) </w:t>
                    </w:r>
                    <w:r>
                      <w:rPr>
                        <w:rFonts w:ascii="Arial" w:hAnsi="Arial" w:cs="Arial"/>
                        <w:sz w:val="16"/>
                        <w:szCs w:val="16"/>
                      </w:rPr>
                      <w:t>167</w:t>
                    </w:r>
                    <w:r>
                      <w:rPr>
                        <w:rFonts w:ascii="Arial" w:hAnsi="Arial" w:cs="Arial"/>
                        <w:sz w:val="16"/>
                        <w:szCs w:val="16"/>
                        <w:lang w:val="en-US"/>
                      </w:rPr>
                      <w:t>-</w:t>
                    </w:r>
                    <w:r>
                      <w:rPr>
                        <w:rFonts w:ascii="Arial" w:hAnsi="Arial" w:cs="Arial"/>
                        <w:sz w:val="16"/>
                        <w:szCs w:val="16"/>
                      </w:rPr>
                      <w:t>45</w:t>
                    </w:r>
                    <w:r>
                      <w:rPr>
                        <w:rFonts w:ascii="Arial" w:hAnsi="Arial" w:cs="Arial"/>
                        <w:sz w:val="16"/>
                        <w:szCs w:val="16"/>
                        <w:lang w:val="en-US"/>
                      </w:rPr>
                      <w:t>-</w:t>
                    </w:r>
                    <w:r>
                      <w:rPr>
                        <w:rFonts w:ascii="Arial" w:hAnsi="Arial" w:cs="Arial"/>
                        <w:sz w:val="16"/>
                        <w:szCs w:val="16"/>
                      </w:rPr>
                      <w:t>35</w:t>
                    </w:r>
                  </w:p>
                </w:txbxContent>
              </v:textbox>
            </v:shape>
          </w:pict>
        </mc:Fallback>
      </mc:AlternateContent>
    </w:r>
  </w:p>
  <w:p>
    <w:pPr>
      <w:pStyle w:val="6"/>
    </w:pPr>
    <w:r>
      <w:rPr>
        <w:lang w:eastAsia="ru-RU"/>
      </w:rPr>
      <w:drawing>
        <wp:anchor distT="0" distB="0" distL="114300" distR="114300" simplePos="0" relativeHeight="251667456" behindDoc="1" locked="0" layoutInCell="1" allowOverlap="1">
          <wp:simplePos x="0" y="0"/>
          <wp:positionH relativeFrom="page">
            <wp:align>left</wp:align>
          </wp:positionH>
          <wp:positionV relativeFrom="paragraph">
            <wp:posOffset>324485</wp:posOffset>
          </wp:positionV>
          <wp:extent cx="2653030" cy="292735"/>
          <wp:effectExtent l="0" t="0" r="13970" b="12065"/>
          <wp:wrapNone/>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8"/>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53030" cy="292781"/>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_x0000_s2058" o:spid="_x0000_s2058" o:spt="75" type="#_x0000_t75" style="position:absolute;left:0pt;margin-left:-10.3pt;margin-top:-1.55pt;height:60.8pt;width:178.8pt;z-index:-251652096;mso-width-relative:page;mso-height-relative:page;" filled="f" o:preferrelative="t" stroked="f" coordsize="21600,21600">
          <v:path/>
          <v:fill on="f" focussize="0,0"/>
          <v:stroke on="f" joinstyle="miter"/>
          <v:imagedata r:id="rId1" o:title="НА ПРОЗРАЧНОМ ФОНЕ 4"/>
          <o:lock v:ext="edit" aspectratio="t"/>
        </v:shape>
      </w:pict>
    </w:r>
    <w:r>
      <w:rPr>
        <w:lang w:eastAsia="ru-RU"/>
      </w:rPr>
      <mc:AlternateContent>
        <mc:Choice Requires="wps">
          <w:drawing>
            <wp:anchor distT="45720" distB="45720" distL="114300" distR="114300" simplePos="0" relativeHeight="251661312" behindDoc="0" locked="0" layoutInCell="1" allowOverlap="1">
              <wp:simplePos x="0" y="0"/>
              <wp:positionH relativeFrom="column">
                <wp:posOffset>3996055</wp:posOffset>
              </wp:positionH>
              <wp:positionV relativeFrom="paragraph">
                <wp:posOffset>67945</wp:posOffset>
              </wp:positionV>
              <wp:extent cx="2109470" cy="638175"/>
              <wp:effectExtent l="0" t="0" r="0" b="0"/>
              <wp:wrapSquare wrapText="bothSides"/>
              <wp:docPr id="217" name="Надпись 2"/>
              <wp:cNvGraphicFramePr/>
              <a:graphic xmlns:a="http://schemas.openxmlformats.org/drawingml/2006/main">
                <a:graphicData uri="http://schemas.microsoft.com/office/word/2010/wordprocessingShape">
                  <wps:wsp>
                    <wps:cNvSpPr txBox="1">
                      <a:spLocks noChangeArrowheads="1"/>
                    </wps:cNvSpPr>
                    <wps:spPr bwMode="auto">
                      <a:xfrm>
                        <a:off x="0" y="0"/>
                        <a:ext cx="2109470" cy="638175"/>
                      </a:xfrm>
                      <a:prstGeom prst="rect">
                        <a:avLst/>
                      </a:prstGeom>
                      <a:noFill/>
                      <a:ln w="9525">
                        <a:noFill/>
                        <a:miter lim="800000"/>
                      </a:ln>
                    </wps:spPr>
                    <wps:txbx>
                      <w:txbxContent>
                        <w:p>
                          <w:pPr>
                            <w:pStyle w:val="11"/>
                            <w:rPr>
                              <w:rFonts w:ascii="Arial" w:hAnsi="Arial" w:cs="Arial"/>
                              <w:b/>
                              <w:bCs/>
                              <w:sz w:val="16"/>
                              <w:szCs w:val="16"/>
                            </w:rPr>
                          </w:pPr>
                          <w:r>
                            <w:rPr>
                              <w:rFonts w:ascii="Arial" w:hAnsi="Arial" w:cs="Arial"/>
                              <w:b/>
                              <w:bCs/>
                              <w:sz w:val="16"/>
                              <w:szCs w:val="16"/>
                            </w:rPr>
                            <w:t>ОБЩЕСТВО С ОГРАНИЧЕННОЙ ОТВЕТСТВЕННОСТЬЮ</w:t>
                          </w:r>
                        </w:p>
                        <w:p>
                          <w:pPr>
                            <w:pStyle w:val="11"/>
                            <w:rPr>
                              <w:rFonts w:ascii="Arial" w:hAnsi="Arial" w:cs="Arial"/>
                              <w:b/>
                              <w:bCs/>
                              <w:sz w:val="16"/>
                              <w:szCs w:val="16"/>
                            </w:rPr>
                          </w:pPr>
                          <w:r>
                            <w:rPr>
                              <w:rFonts w:ascii="Arial" w:hAnsi="Arial" w:cs="Arial"/>
                              <w:b/>
                              <w:bCs/>
                              <w:sz w:val="16"/>
                              <w:szCs w:val="16"/>
                            </w:rPr>
                            <w:t>«ТЕРРИТОРИИ РАЗВИТИЯ»</w:t>
                          </w:r>
                        </w:p>
                        <w:p>
                          <w:pPr>
                            <w:pStyle w:val="11"/>
                            <w:rPr>
                              <w:rFonts w:ascii="Arial" w:hAnsi="Arial" w:cs="Arial"/>
                              <w:sz w:val="16"/>
                              <w:szCs w:val="16"/>
                            </w:rPr>
                          </w:pPr>
                          <w:r>
                            <w:rPr>
                              <w:rFonts w:ascii="Arial" w:hAnsi="Arial" w:cs="Arial"/>
                              <w:b/>
                              <w:sz w:val="16"/>
                              <w:szCs w:val="16"/>
                            </w:rPr>
                            <w:t xml:space="preserve">ОГРН </w:t>
                          </w:r>
                          <w:r>
                            <w:rPr>
                              <w:rFonts w:ascii="Arial" w:hAnsi="Arial" w:cs="Arial"/>
                              <w:sz w:val="16"/>
                              <w:szCs w:val="16"/>
                            </w:rPr>
                            <w:t xml:space="preserve">1230300001645 </w:t>
                          </w:r>
                          <w:r>
                            <w:rPr>
                              <w:rFonts w:ascii="Arial" w:hAnsi="Arial" w:cs="Arial"/>
                              <w:b/>
                              <w:sz w:val="16"/>
                              <w:szCs w:val="16"/>
                            </w:rPr>
                            <w:t xml:space="preserve">ИНН </w:t>
                          </w:r>
                          <w:r>
                            <w:rPr>
                              <w:rFonts w:ascii="Arial" w:hAnsi="Arial" w:cs="Arial"/>
                              <w:sz w:val="16"/>
                              <w:szCs w:val="16"/>
                            </w:rPr>
                            <w:t>0300012222</w:t>
                          </w:r>
                        </w:p>
                        <w:p>
                          <w:pPr>
                            <w:pStyle w:val="11"/>
                            <w:rPr>
                              <w:rFonts w:ascii="Arial" w:hAnsi="Arial" w:cs="Arial"/>
                              <w:b/>
                              <w:bCs/>
                              <w:sz w:val="16"/>
                              <w:szCs w:val="16"/>
                              <w:lang w:val="en-US"/>
                            </w:rPr>
                          </w:pPr>
                        </w:p>
                        <w:p>
                          <w:pPr>
                            <w:rPr>
                              <w:rFonts w:ascii="Arial" w:hAnsi="Arial" w:cs="Arial"/>
                              <w:b/>
                              <w:sz w:val="16"/>
                              <w:szCs w:val="16"/>
                            </w:rPr>
                          </w:pPr>
                        </w:p>
                      </w:txbxContent>
                    </wps:txbx>
                    <wps:bodyPr rot="0" vert="horz" wrap="square" lIns="91440" tIns="45720" rIns="91440" bIns="45720" anchor="t" anchorCtr="0">
                      <a:noAutofit/>
                    </wps:bodyPr>
                  </wps:wsp>
                </a:graphicData>
              </a:graphic>
            </wp:anchor>
          </w:drawing>
        </mc:Choice>
        <mc:Fallback>
          <w:pict>
            <v:shape id="Надпись 2" o:spid="_x0000_s1026" o:spt="202" type="#_x0000_t202" style="position:absolute;left:0pt;margin-left:314.65pt;margin-top:5.35pt;height:50.25pt;width:166.1pt;mso-wrap-distance-bottom:3.6pt;mso-wrap-distance-left:9pt;mso-wrap-distance-right:9pt;mso-wrap-distance-top:3.6pt;z-index:251661312;mso-width-relative:page;mso-height-relative:page;" filled="f" stroked="f" coordsize="21600,21600" o:gfxdata="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00b5m1gAAAAoBAAAPAAAAAAAAAAEAIAAAACIAAABkcnMvZG93bnJldi54bWxQSwECFAAU&#10;AAAACACHTuJArK/hbiwCAAAwBAAADgAAAAAAAAABACAAAAAlAQAAZHJzL2Uyb0RvYy54bWxQSwUG&#10;AAAAAAYABgBZAQAAwwUAAAAA&#10;">
              <v:fill on="f" focussize="0,0"/>
              <v:stroke on="f" miterlimit="8" joinstyle="miter"/>
              <v:imagedata o:title=""/>
              <o:lock v:ext="edit" aspectratio="f"/>
              <v:textbox>
                <w:txbxContent>
                  <w:p>
                    <w:pPr>
                      <w:pStyle w:val="11"/>
                      <w:rPr>
                        <w:rFonts w:ascii="Arial" w:hAnsi="Arial" w:cs="Arial"/>
                        <w:b/>
                        <w:bCs/>
                        <w:sz w:val="16"/>
                        <w:szCs w:val="16"/>
                      </w:rPr>
                    </w:pPr>
                    <w:r>
                      <w:rPr>
                        <w:rFonts w:ascii="Arial" w:hAnsi="Arial" w:cs="Arial"/>
                        <w:b/>
                        <w:bCs/>
                        <w:sz w:val="16"/>
                        <w:szCs w:val="16"/>
                      </w:rPr>
                      <w:t>ОБЩЕСТВО С ОГРАНИЧЕННОЙ ОТВЕТСТВЕННОСТЬЮ</w:t>
                    </w:r>
                  </w:p>
                  <w:p>
                    <w:pPr>
                      <w:pStyle w:val="11"/>
                      <w:rPr>
                        <w:rFonts w:ascii="Arial" w:hAnsi="Arial" w:cs="Arial"/>
                        <w:b/>
                        <w:bCs/>
                        <w:sz w:val="16"/>
                        <w:szCs w:val="16"/>
                      </w:rPr>
                    </w:pPr>
                    <w:r>
                      <w:rPr>
                        <w:rFonts w:ascii="Arial" w:hAnsi="Arial" w:cs="Arial"/>
                        <w:b/>
                        <w:bCs/>
                        <w:sz w:val="16"/>
                        <w:szCs w:val="16"/>
                      </w:rPr>
                      <w:t>«ТЕРРИТОРИИ РАЗВИТИЯ»</w:t>
                    </w:r>
                  </w:p>
                  <w:p>
                    <w:pPr>
                      <w:pStyle w:val="11"/>
                      <w:rPr>
                        <w:rFonts w:ascii="Arial" w:hAnsi="Arial" w:cs="Arial"/>
                        <w:sz w:val="16"/>
                        <w:szCs w:val="16"/>
                      </w:rPr>
                    </w:pPr>
                    <w:r>
                      <w:rPr>
                        <w:rFonts w:ascii="Arial" w:hAnsi="Arial" w:cs="Arial"/>
                        <w:b/>
                        <w:sz w:val="16"/>
                        <w:szCs w:val="16"/>
                      </w:rPr>
                      <w:t xml:space="preserve">ОГРН </w:t>
                    </w:r>
                    <w:r>
                      <w:rPr>
                        <w:rFonts w:ascii="Arial" w:hAnsi="Arial" w:cs="Arial"/>
                        <w:sz w:val="16"/>
                        <w:szCs w:val="16"/>
                      </w:rPr>
                      <w:t xml:space="preserve">1230300001645 </w:t>
                    </w:r>
                    <w:r>
                      <w:rPr>
                        <w:rFonts w:ascii="Arial" w:hAnsi="Arial" w:cs="Arial"/>
                        <w:b/>
                        <w:sz w:val="16"/>
                        <w:szCs w:val="16"/>
                      </w:rPr>
                      <w:t xml:space="preserve">ИНН </w:t>
                    </w:r>
                    <w:r>
                      <w:rPr>
                        <w:rFonts w:ascii="Arial" w:hAnsi="Arial" w:cs="Arial"/>
                        <w:sz w:val="16"/>
                        <w:szCs w:val="16"/>
                      </w:rPr>
                      <w:t>0300012222</w:t>
                    </w:r>
                  </w:p>
                  <w:p>
                    <w:pPr>
                      <w:pStyle w:val="11"/>
                      <w:rPr>
                        <w:rFonts w:ascii="Arial" w:hAnsi="Arial" w:cs="Arial"/>
                        <w:b/>
                        <w:bCs/>
                        <w:sz w:val="16"/>
                        <w:szCs w:val="16"/>
                        <w:lang w:val="en-US"/>
                      </w:rPr>
                    </w:pPr>
                  </w:p>
                  <w:p>
                    <w:pPr>
                      <w:rPr>
                        <w:rFonts w:ascii="Arial" w:hAnsi="Arial" w:cs="Arial"/>
                        <w:b/>
                        <w:sz w:val="16"/>
                        <w:szCs w:val="16"/>
                      </w:rPr>
                    </w:pPr>
                  </w:p>
                </w:txbxContent>
              </v:textbox>
              <w10:wrap type="square"/>
            </v:shape>
          </w:pict>
        </mc:Fallback>
      </mc:AlternateContent>
    </w:r>
    <w:r>
      <w:rPr>
        <w:lang w:eastAsia="ru-RU"/>
      </w:rPr>
      <w:drawing>
        <wp:anchor distT="0" distB="0" distL="114300" distR="114300" simplePos="0" relativeHeight="251659264" behindDoc="1" locked="0" layoutInCell="1" allowOverlap="1">
          <wp:simplePos x="0" y="0"/>
          <wp:positionH relativeFrom="page">
            <wp:posOffset>4940935</wp:posOffset>
          </wp:positionH>
          <wp:positionV relativeFrom="paragraph">
            <wp:posOffset>-449580</wp:posOffset>
          </wp:positionV>
          <wp:extent cx="2653030" cy="294005"/>
          <wp:effectExtent l="0" t="0" r="0" b="0"/>
          <wp:wrapNone/>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Рисунок 199"/>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53243" cy="294005"/>
                  </a:xfrm>
                  <a:prstGeom prst="rect">
                    <a:avLst/>
                  </a:prstGeom>
                  <a:noFill/>
                </pic:spPr>
              </pic:pic>
            </a:graphicData>
          </a:graphic>
        </wp:anchor>
      </w:drawing>
    </w:r>
  </w:p>
  <w:p>
    <w:pPr>
      <w:pStyle w:val="5"/>
    </w:pPr>
    <w:r>
      <w:rPr>
        <w:lang w:eastAsia="ru-RU"/>
      </w:rPr>
      <mc:AlternateContent>
        <mc:Choice Requires="wps">
          <w:drawing>
            <wp:anchor distT="0" distB="0" distL="114300" distR="114300" simplePos="0" relativeHeight="251662336" behindDoc="0" locked="0" layoutInCell="1" allowOverlap="1">
              <wp:simplePos x="0" y="0"/>
              <wp:positionH relativeFrom="column">
                <wp:posOffset>-577215</wp:posOffset>
              </wp:positionH>
              <wp:positionV relativeFrom="paragraph">
                <wp:posOffset>620395</wp:posOffset>
              </wp:positionV>
              <wp:extent cx="6603365" cy="0"/>
              <wp:effectExtent l="0" t="0" r="2603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6033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7" o:spid="_x0000_s1026" o:spt="20" style="position:absolute;left:0pt;margin-left:-45.45pt;margin-top:48.85pt;height:0pt;width:519.95pt;z-index:251662336;mso-width-relative:page;mso-height-relative:page;" filled="f" stroked="t" coordsize="21600,21600" o:gfxdata="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OPo3tYAAAAJAQAADwAAAAAAAAABACAAAAAiAAAAZHJzL2Rvd25y&#10;ZXYueG1sUEsBAhQAFAAAAAgAh07iQJziIMoAAgAA1gMAAA4AAAAAAAAAAQAgAAAAJQEAAGRycy9l&#10;Mm9Eb2MueG1sUEsFBgAAAAAGAAYAWQEAAJcFAAAAAA==&#10;">
              <v:fill on="f" focussize="0,0"/>
              <v:stroke weight="0.5pt" color="#000000 [3200]" miterlimit="8" joinstyle="miter"/>
              <v:imagedata o:title=""/>
              <o:lock v:ext="edit" aspectratio="f"/>
            </v:line>
          </w:pict>
        </mc:Fallback>
      </mc:AlternateContent>
    </w:r>
    <w:r>
      <w:pict>
        <v:shape id="_x0000_s2059" o:spid="_x0000_s2059" o:spt="75" type="#_x0000_t75" style="position:absolute;left:0pt;margin-left:140.4pt;margin-top:246.3pt;height:152.15pt;width:152.15pt;mso-position-horizontal-relative:margin;mso-position-vertical-relative:margin;z-index:-251645952;mso-width-relative:page;mso-height-relative:page;" filled="f" o:preferrelative="t" stroked="f" coordsize="21600,21600">
          <v:path/>
          <v:fill on="f" focussize="0,0"/>
          <v:stroke on="f" joinstyle="miter"/>
          <v:imagedata r:id="rId3" o:title="grey 2"/>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620FE3"/>
    <w:multiLevelType w:val="singleLevel"/>
    <w:tmpl w:val="A7620FE3"/>
    <w:lvl w:ilvl="0" w:tentative="0">
      <w:start w:val="1"/>
      <w:numFmt w:val="decimal"/>
      <w:suff w:val="space"/>
      <w:lvlText w:val="%1."/>
      <w:lvlJc w:val="left"/>
    </w:lvl>
  </w:abstractNum>
  <w:abstractNum w:abstractNumId="1">
    <w:nsid w:val="00D818E3"/>
    <w:multiLevelType w:val="multilevel"/>
    <w:tmpl w:val="00D818E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E057D21"/>
    <w:multiLevelType w:val="multilevel"/>
    <w:tmpl w:val="0E057D21"/>
    <w:lvl w:ilvl="0" w:tentative="0">
      <w:start w:val="1"/>
      <w:numFmt w:val="decimal"/>
      <w:lvlText w:val="%1."/>
      <w:lvlJc w:val="left"/>
      <w:pPr>
        <w:ind w:left="432" w:hanging="432"/>
      </w:pPr>
      <w:rPr>
        <w:rFonts w:hint="default"/>
      </w:rPr>
    </w:lvl>
    <w:lvl w:ilvl="1" w:tentative="0">
      <w:start w:val="1"/>
      <w:numFmt w:val="decimal"/>
      <w:lvlText w:val="%1.%2."/>
      <w:lvlJc w:val="left"/>
      <w:pPr>
        <w:ind w:left="1287" w:hanging="720"/>
      </w:pPr>
      <w:rPr>
        <w:rFonts w:hint="default"/>
      </w:rPr>
    </w:lvl>
    <w:lvl w:ilvl="2" w:tentative="0">
      <w:start w:val="1"/>
      <w:numFmt w:val="decimal"/>
      <w:lvlText w:val="%1.%2.%3."/>
      <w:lvlJc w:val="left"/>
      <w:pPr>
        <w:ind w:left="1147" w:hanging="720"/>
      </w:pPr>
      <w:rPr>
        <w:rFonts w:hint="default"/>
      </w:rPr>
    </w:lvl>
    <w:lvl w:ilvl="3" w:tentative="0">
      <w:start w:val="1"/>
      <w:numFmt w:val="decimal"/>
      <w:lvlText w:val="%1.%2.%3.%4."/>
      <w:lvlJc w:val="left"/>
      <w:pPr>
        <w:ind w:left="2781" w:hanging="1080"/>
      </w:pPr>
      <w:rPr>
        <w:rFonts w:hint="default"/>
      </w:rPr>
    </w:lvl>
    <w:lvl w:ilvl="4" w:tentative="0">
      <w:start w:val="1"/>
      <w:numFmt w:val="decimal"/>
      <w:lvlText w:val="%1.%2.%3.%4.%5."/>
      <w:lvlJc w:val="left"/>
      <w:pPr>
        <w:ind w:left="3348" w:hanging="1080"/>
      </w:pPr>
      <w:rPr>
        <w:rFonts w:hint="default"/>
      </w:rPr>
    </w:lvl>
    <w:lvl w:ilvl="5" w:tentative="0">
      <w:start w:val="1"/>
      <w:numFmt w:val="decimal"/>
      <w:lvlText w:val="%1.%2.%3.%4.%5.%6."/>
      <w:lvlJc w:val="left"/>
      <w:pPr>
        <w:ind w:left="4275" w:hanging="1440"/>
      </w:pPr>
      <w:rPr>
        <w:rFonts w:hint="default"/>
      </w:rPr>
    </w:lvl>
    <w:lvl w:ilvl="6" w:tentative="0">
      <w:start w:val="1"/>
      <w:numFmt w:val="decimal"/>
      <w:lvlText w:val="%1.%2.%3.%4.%5.%6.%7."/>
      <w:lvlJc w:val="left"/>
      <w:pPr>
        <w:ind w:left="5202" w:hanging="1800"/>
      </w:pPr>
      <w:rPr>
        <w:rFonts w:hint="default"/>
      </w:rPr>
    </w:lvl>
    <w:lvl w:ilvl="7" w:tentative="0">
      <w:start w:val="1"/>
      <w:numFmt w:val="decimal"/>
      <w:lvlText w:val="%1.%2.%3.%4.%5.%6.%7.%8."/>
      <w:lvlJc w:val="left"/>
      <w:pPr>
        <w:ind w:left="5769" w:hanging="1800"/>
      </w:pPr>
      <w:rPr>
        <w:rFonts w:hint="default"/>
      </w:rPr>
    </w:lvl>
    <w:lvl w:ilvl="8" w:tentative="0">
      <w:start w:val="1"/>
      <w:numFmt w:val="decimal"/>
      <w:lvlText w:val="%1.%2.%3.%4.%5.%6.%7.%8.%9."/>
      <w:lvlJc w:val="left"/>
      <w:pPr>
        <w:ind w:left="6696" w:hanging="2160"/>
      </w:pPr>
      <w:rPr>
        <w:rFonts w:hint="default"/>
      </w:rPr>
    </w:lvl>
  </w:abstractNum>
  <w:abstractNum w:abstractNumId="3">
    <w:nsid w:val="0F48662F"/>
    <w:multiLevelType w:val="multilevel"/>
    <w:tmpl w:val="0F48662F"/>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
    <w:nsid w:val="13AF4241"/>
    <w:multiLevelType w:val="multilevel"/>
    <w:tmpl w:val="13AF4241"/>
    <w:lvl w:ilvl="0" w:tentative="0">
      <w:start w:val="1"/>
      <w:numFmt w:val="decimal"/>
      <w:lvlText w:val="%1."/>
      <w:lvlJc w:val="left"/>
      <w:pPr>
        <w:ind w:left="360" w:hanging="360"/>
      </w:pPr>
      <w:rPr>
        <w:rFonts w:hint="default"/>
      </w:rPr>
    </w:lvl>
    <w:lvl w:ilvl="1" w:tentative="0">
      <w:start w:val="1"/>
      <w:numFmt w:val="decimal"/>
      <w:lvlText w:val="%1.%2."/>
      <w:lvlJc w:val="left"/>
      <w:pPr>
        <w:ind w:left="570" w:hanging="360"/>
      </w:pPr>
      <w:rPr>
        <w:rFonts w:hint="default"/>
      </w:rPr>
    </w:lvl>
    <w:lvl w:ilvl="2" w:tentative="0">
      <w:start w:val="1"/>
      <w:numFmt w:val="decimal"/>
      <w:lvlText w:val="%1.%2.%3."/>
      <w:lvlJc w:val="left"/>
      <w:pPr>
        <w:ind w:left="1140" w:hanging="720"/>
      </w:pPr>
      <w:rPr>
        <w:rFonts w:hint="default"/>
      </w:rPr>
    </w:lvl>
    <w:lvl w:ilvl="3" w:tentative="0">
      <w:start w:val="1"/>
      <w:numFmt w:val="decimal"/>
      <w:lvlText w:val="%1.%2.%3.%4."/>
      <w:lvlJc w:val="left"/>
      <w:pPr>
        <w:ind w:left="1350" w:hanging="720"/>
      </w:pPr>
      <w:rPr>
        <w:rFonts w:hint="default"/>
      </w:rPr>
    </w:lvl>
    <w:lvl w:ilvl="4" w:tentative="0">
      <w:start w:val="1"/>
      <w:numFmt w:val="decimal"/>
      <w:lvlText w:val="%1.%2.%3.%4.%5."/>
      <w:lvlJc w:val="left"/>
      <w:pPr>
        <w:ind w:left="1920" w:hanging="1080"/>
      </w:pPr>
      <w:rPr>
        <w:rFonts w:hint="default"/>
      </w:rPr>
    </w:lvl>
    <w:lvl w:ilvl="5" w:tentative="0">
      <w:start w:val="1"/>
      <w:numFmt w:val="decimal"/>
      <w:lvlText w:val="%1.%2.%3.%4.%5.%6."/>
      <w:lvlJc w:val="left"/>
      <w:pPr>
        <w:ind w:left="2130" w:hanging="1080"/>
      </w:pPr>
      <w:rPr>
        <w:rFonts w:hint="default"/>
      </w:rPr>
    </w:lvl>
    <w:lvl w:ilvl="6" w:tentative="0">
      <w:start w:val="1"/>
      <w:numFmt w:val="decimal"/>
      <w:lvlText w:val="%1.%2.%3.%4.%5.%6.%7."/>
      <w:lvlJc w:val="left"/>
      <w:pPr>
        <w:ind w:left="2700" w:hanging="1440"/>
      </w:pPr>
      <w:rPr>
        <w:rFonts w:hint="default"/>
      </w:rPr>
    </w:lvl>
    <w:lvl w:ilvl="7" w:tentative="0">
      <w:start w:val="1"/>
      <w:numFmt w:val="decimal"/>
      <w:lvlText w:val="%1.%2.%3.%4.%5.%6.%7.%8."/>
      <w:lvlJc w:val="left"/>
      <w:pPr>
        <w:ind w:left="2910" w:hanging="1440"/>
      </w:pPr>
      <w:rPr>
        <w:rFonts w:hint="default"/>
      </w:rPr>
    </w:lvl>
    <w:lvl w:ilvl="8" w:tentative="0">
      <w:start w:val="1"/>
      <w:numFmt w:val="decimal"/>
      <w:lvlText w:val="%1.%2.%3.%4.%5.%6.%7.%8.%9."/>
      <w:lvlJc w:val="left"/>
      <w:pPr>
        <w:ind w:left="3480" w:hanging="1800"/>
      </w:pPr>
      <w:rPr>
        <w:rFonts w:hint="default"/>
      </w:rPr>
    </w:lvl>
  </w:abstractNum>
  <w:abstractNum w:abstractNumId="5">
    <w:nsid w:val="21190335"/>
    <w:multiLevelType w:val="multilevel"/>
    <w:tmpl w:val="21190335"/>
    <w:lvl w:ilvl="0" w:tentative="0">
      <w:start w:val="2"/>
      <w:numFmt w:val="decimal"/>
      <w:lvlText w:val="%1."/>
      <w:lvlJc w:val="left"/>
      <w:pPr>
        <w:ind w:left="675" w:hanging="675"/>
      </w:pPr>
      <w:rPr>
        <w:rFonts w:hint="default"/>
      </w:rPr>
    </w:lvl>
    <w:lvl w:ilvl="1" w:tentative="0">
      <w:start w:val="7"/>
      <w:numFmt w:val="decimal"/>
      <w:lvlText w:val="%1.%2."/>
      <w:lvlJc w:val="left"/>
      <w:pPr>
        <w:ind w:left="1003" w:hanging="720"/>
      </w:pPr>
      <w:rPr>
        <w:rFonts w:hint="default"/>
      </w:rPr>
    </w:lvl>
    <w:lvl w:ilvl="2" w:tentative="0">
      <w:start w:val="3"/>
      <w:numFmt w:val="decimal"/>
      <w:lvlText w:val="%1.%2.%3."/>
      <w:lvlJc w:val="left"/>
      <w:pPr>
        <w:ind w:left="1286" w:hanging="720"/>
      </w:pPr>
      <w:rPr>
        <w:rFonts w:hint="default"/>
      </w:rPr>
    </w:lvl>
    <w:lvl w:ilvl="3" w:tentative="0">
      <w:start w:val="1"/>
      <w:numFmt w:val="decimal"/>
      <w:lvlText w:val="%1.%2.%3.%4."/>
      <w:lvlJc w:val="left"/>
      <w:pPr>
        <w:ind w:left="1929" w:hanging="1080"/>
      </w:pPr>
      <w:rPr>
        <w:rFonts w:hint="default"/>
      </w:rPr>
    </w:lvl>
    <w:lvl w:ilvl="4" w:tentative="0">
      <w:start w:val="1"/>
      <w:numFmt w:val="decimal"/>
      <w:lvlText w:val="%1.%2.%3.%4.%5."/>
      <w:lvlJc w:val="left"/>
      <w:pPr>
        <w:ind w:left="2212" w:hanging="1080"/>
      </w:pPr>
      <w:rPr>
        <w:rFonts w:hint="default"/>
      </w:rPr>
    </w:lvl>
    <w:lvl w:ilvl="5" w:tentative="0">
      <w:start w:val="1"/>
      <w:numFmt w:val="decimal"/>
      <w:lvlText w:val="%1.%2.%3.%4.%5.%6."/>
      <w:lvlJc w:val="left"/>
      <w:pPr>
        <w:ind w:left="2855" w:hanging="1440"/>
      </w:pPr>
      <w:rPr>
        <w:rFonts w:hint="default"/>
      </w:rPr>
    </w:lvl>
    <w:lvl w:ilvl="6" w:tentative="0">
      <w:start w:val="1"/>
      <w:numFmt w:val="decimal"/>
      <w:lvlText w:val="%1.%2.%3.%4.%5.%6.%7."/>
      <w:lvlJc w:val="left"/>
      <w:pPr>
        <w:ind w:left="3498" w:hanging="1800"/>
      </w:pPr>
      <w:rPr>
        <w:rFonts w:hint="default"/>
      </w:rPr>
    </w:lvl>
    <w:lvl w:ilvl="7" w:tentative="0">
      <w:start w:val="1"/>
      <w:numFmt w:val="decimal"/>
      <w:lvlText w:val="%1.%2.%3.%4.%5.%6.%7.%8."/>
      <w:lvlJc w:val="left"/>
      <w:pPr>
        <w:ind w:left="3781" w:hanging="1800"/>
      </w:pPr>
      <w:rPr>
        <w:rFonts w:hint="default"/>
      </w:rPr>
    </w:lvl>
    <w:lvl w:ilvl="8" w:tentative="0">
      <w:start w:val="1"/>
      <w:numFmt w:val="decimal"/>
      <w:lvlText w:val="%1.%2.%3.%4.%5.%6.%7.%8.%9."/>
      <w:lvlJc w:val="left"/>
      <w:pPr>
        <w:ind w:left="4424" w:hanging="2160"/>
      </w:pPr>
      <w:rPr>
        <w:rFonts w:hint="default"/>
      </w:rPr>
    </w:lvl>
  </w:abstractNum>
  <w:abstractNum w:abstractNumId="6">
    <w:nsid w:val="2F9F1700"/>
    <w:multiLevelType w:val="multilevel"/>
    <w:tmpl w:val="2F9F170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3D2C065D"/>
    <w:multiLevelType w:val="multilevel"/>
    <w:tmpl w:val="3D2C065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3FE57FB2"/>
    <w:multiLevelType w:val="multilevel"/>
    <w:tmpl w:val="3FE57FB2"/>
    <w:lvl w:ilvl="0" w:tentative="0">
      <w:start w:val="1"/>
      <w:numFmt w:val="decimal"/>
      <w:lvlText w:val="%1)"/>
      <w:lvlJc w:val="left"/>
      <w:pPr>
        <w:ind w:left="927" w:hanging="360"/>
      </w:pPr>
      <w:rPr>
        <w:rFonts w:hint="default" w:ascii="Gotham Pro" w:hAnsi="Gotham Pro" w:eastAsia="Times New Roman" w:cs="Gotham Pro"/>
        <w:sz w:val="24"/>
        <w:szCs w:val="24"/>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9">
    <w:nsid w:val="4A3B07D9"/>
    <w:multiLevelType w:val="multilevel"/>
    <w:tmpl w:val="4A3B07D9"/>
    <w:lvl w:ilvl="0" w:tentative="0">
      <w:start w:val="1"/>
      <w:numFmt w:val="decimal"/>
      <w:lvlText w:val="%1)"/>
      <w:lvlJc w:val="left"/>
      <w:pPr>
        <w:ind w:left="927" w:hanging="360"/>
      </w:pPr>
      <w:rPr>
        <w:rFonts w:hint="default"/>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10">
    <w:nsid w:val="534F51AE"/>
    <w:multiLevelType w:val="singleLevel"/>
    <w:tmpl w:val="534F51AE"/>
    <w:lvl w:ilvl="0" w:tentative="0">
      <w:start w:val="1"/>
      <w:numFmt w:val="decimal"/>
      <w:suff w:val="space"/>
      <w:lvlText w:val="%1)"/>
      <w:lvlJc w:val="left"/>
    </w:lvl>
  </w:abstractNum>
  <w:abstractNum w:abstractNumId="11">
    <w:nsid w:val="61497235"/>
    <w:multiLevelType w:val="multilevel"/>
    <w:tmpl w:val="61497235"/>
    <w:lvl w:ilvl="0" w:tentative="0">
      <w:start w:val="1"/>
      <w:numFmt w:val="decimal"/>
      <w:lvlText w:val="%1)"/>
      <w:lvlJc w:val="left"/>
      <w:pPr>
        <w:ind w:left="1422" w:hanging="855"/>
      </w:pPr>
      <w:rPr>
        <w:rFonts w:hint="default"/>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12">
    <w:nsid w:val="624F5314"/>
    <w:multiLevelType w:val="singleLevel"/>
    <w:tmpl w:val="624F5314"/>
    <w:lvl w:ilvl="0" w:tentative="0">
      <w:start w:val="7"/>
      <w:numFmt w:val="decimal"/>
      <w:suff w:val="space"/>
      <w:lvlText w:val="%1."/>
      <w:lvlJc w:val="left"/>
    </w:lvl>
  </w:abstractNum>
  <w:abstractNum w:abstractNumId="13">
    <w:nsid w:val="6BC24D08"/>
    <w:multiLevelType w:val="multilevel"/>
    <w:tmpl w:val="6BC24D08"/>
    <w:lvl w:ilvl="0" w:tentative="0">
      <w:start w:val="1"/>
      <w:numFmt w:val="decimal"/>
      <w:lvlText w:val="%1)"/>
      <w:lvlJc w:val="left"/>
      <w:pPr>
        <w:ind w:left="720" w:hanging="360"/>
      </w:pPr>
      <w:rPr>
        <w:rFonts w:hint="default"/>
        <w:sz w:val="28"/>
        <w:szCs w:val="2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6CF82488"/>
    <w:multiLevelType w:val="multilevel"/>
    <w:tmpl w:val="6CF82488"/>
    <w:lvl w:ilvl="0" w:tentative="0">
      <w:start w:val="1"/>
      <w:numFmt w:val="decimal"/>
      <w:lvlText w:val="%1."/>
      <w:lvlJc w:val="left"/>
      <w:pPr>
        <w:ind w:left="927" w:hanging="360"/>
      </w:pPr>
      <w:rPr>
        <w:rFonts w:hint="default"/>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num w:numId="1">
    <w:abstractNumId w:val="4"/>
  </w:num>
  <w:num w:numId="2">
    <w:abstractNumId w:val="2"/>
  </w:num>
  <w:num w:numId="3">
    <w:abstractNumId w:val="10"/>
  </w:num>
  <w:num w:numId="4">
    <w:abstractNumId w:val="11"/>
  </w:num>
  <w:num w:numId="5">
    <w:abstractNumId w:val="7"/>
  </w:num>
  <w:num w:numId="6">
    <w:abstractNumId w:val="1"/>
  </w:num>
  <w:num w:numId="7">
    <w:abstractNumId w:val="6"/>
  </w:num>
  <w:num w:numId="8">
    <w:abstractNumId w:val="13"/>
  </w:num>
  <w:num w:numId="9">
    <w:abstractNumId w:val="3"/>
  </w:num>
  <w:num w:numId="10">
    <w:abstractNumId w:val="0"/>
  </w:num>
  <w:num w:numId="11">
    <w:abstractNumId w:val="14"/>
  </w:num>
  <w:num w:numId="12">
    <w:abstractNumId w:val="5"/>
  </w:num>
  <w:num w:numId="13">
    <w:abstractNumId w:val="12"/>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08"/>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A04"/>
    <w:rsid w:val="00011CE2"/>
    <w:rsid w:val="000317E4"/>
    <w:rsid w:val="0005093A"/>
    <w:rsid w:val="00054797"/>
    <w:rsid w:val="00116FB5"/>
    <w:rsid w:val="001568C0"/>
    <w:rsid w:val="001654E5"/>
    <w:rsid w:val="00177D57"/>
    <w:rsid w:val="001B3F5B"/>
    <w:rsid w:val="001C1662"/>
    <w:rsid w:val="002851E1"/>
    <w:rsid w:val="002C28C1"/>
    <w:rsid w:val="003212E4"/>
    <w:rsid w:val="00366AE6"/>
    <w:rsid w:val="00373BE3"/>
    <w:rsid w:val="003B28AD"/>
    <w:rsid w:val="003C2867"/>
    <w:rsid w:val="00575265"/>
    <w:rsid w:val="005F1D44"/>
    <w:rsid w:val="00600E93"/>
    <w:rsid w:val="006221E3"/>
    <w:rsid w:val="00687A25"/>
    <w:rsid w:val="006E0487"/>
    <w:rsid w:val="00734C54"/>
    <w:rsid w:val="00745450"/>
    <w:rsid w:val="00776083"/>
    <w:rsid w:val="00784658"/>
    <w:rsid w:val="007B5A67"/>
    <w:rsid w:val="007B7D74"/>
    <w:rsid w:val="007E62F7"/>
    <w:rsid w:val="008179E7"/>
    <w:rsid w:val="008E3B89"/>
    <w:rsid w:val="008E598A"/>
    <w:rsid w:val="00987553"/>
    <w:rsid w:val="00A13298"/>
    <w:rsid w:val="00AC7257"/>
    <w:rsid w:val="00B03A04"/>
    <w:rsid w:val="00BF7D87"/>
    <w:rsid w:val="00C051AC"/>
    <w:rsid w:val="00C20B7D"/>
    <w:rsid w:val="00C825E8"/>
    <w:rsid w:val="00CB12A9"/>
    <w:rsid w:val="00CD0E48"/>
    <w:rsid w:val="00CD384A"/>
    <w:rsid w:val="00D33CFD"/>
    <w:rsid w:val="00E92D8E"/>
    <w:rsid w:val="00EC35BC"/>
    <w:rsid w:val="00FB46A2"/>
    <w:rsid w:val="02994648"/>
    <w:rsid w:val="03B95303"/>
    <w:rsid w:val="046659E1"/>
    <w:rsid w:val="04C42EA2"/>
    <w:rsid w:val="055151D9"/>
    <w:rsid w:val="0DD171EE"/>
    <w:rsid w:val="187118AD"/>
    <w:rsid w:val="309C6F6C"/>
    <w:rsid w:val="4ADB30C0"/>
    <w:rsid w:val="4DA5150B"/>
    <w:rsid w:val="53753FB2"/>
    <w:rsid w:val="58AA38A4"/>
    <w:rsid w:val="67F22C22"/>
    <w:rsid w:val="78D8547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Hyperlink"/>
    <w:basedOn w:val="2"/>
    <w:unhideWhenUsed/>
    <w:qFormat/>
    <w:uiPriority w:val="99"/>
    <w:rPr>
      <w:color w:val="0563C1" w:themeColor="hyperlink"/>
      <w:u w:val="single"/>
      <w14:textFill>
        <w14:solidFill>
          <w14:schemeClr w14:val="hlink"/>
        </w14:solidFill>
      </w14:textFill>
    </w:rPr>
  </w:style>
  <w:style w:type="paragraph" w:styleId="5">
    <w:name w:val="header"/>
    <w:basedOn w:val="1"/>
    <w:link w:val="9"/>
    <w:unhideWhenUsed/>
    <w:qFormat/>
    <w:uiPriority w:val="99"/>
    <w:pPr>
      <w:tabs>
        <w:tab w:val="center" w:pos="4677"/>
        <w:tab w:val="right" w:pos="9355"/>
      </w:tabs>
      <w:spacing w:after="0" w:line="240" w:lineRule="auto"/>
    </w:pPr>
  </w:style>
  <w:style w:type="paragraph" w:styleId="6">
    <w:name w:val="footer"/>
    <w:basedOn w:val="1"/>
    <w:link w:val="10"/>
    <w:unhideWhenUsed/>
    <w:qFormat/>
    <w:uiPriority w:val="99"/>
    <w:pPr>
      <w:tabs>
        <w:tab w:val="center" w:pos="4677"/>
        <w:tab w:val="right" w:pos="9355"/>
      </w:tabs>
      <w:spacing w:after="0" w:line="240" w:lineRule="auto"/>
    </w:pPr>
  </w:style>
  <w:style w:type="paragraph" w:styleId="7">
    <w:name w:val="Normal (Web)"/>
    <w:basedOn w:val="1"/>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8">
    <w:name w:val="Table Grid"/>
    <w:basedOn w:val="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Верхний колонтитул Знак"/>
    <w:basedOn w:val="2"/>
    <w:link w:val="5"/>
    <w:qFormat/>
    <w:uiPriority w:val="99"/>
  </w:style>
  <w:style w:type="character" w:customStyle="1" w:styleId="10">
    <w:name w:val="Нижний колонтитул Знак"/>
    <w:basedOn w:val="2"/>
    <w:link w:val="6"/>
    <w:qFormat/>
    <w:uiPriority w:val="99"/>
  </w:style>
  <w:style w:type="paragraph" w:styleId="11">
    <w:name w:val="No Spacing"/>
    <w:link w:val="13"/>
    <w:qFormat/>
    <w:uiPriority w:val="1"/>
    <w:pPr>
      <w:spacing w:after="0" w:line="240" w:lineRule="auto"/>
    </w:pPr>
    <w:rPr>
      <w:rFonts w:asciiTheme="minorHAnsi" w:hAnsiTheme="minorHAnsi" w:eastAsiaTheme="minorEastAsia" w:cstheme="minorBidi"/>
      <w:sz w:val="22"/>
      <w:szCs w:val="22"/>
      <w:lang w:val="ru-RU" w:eastAsia="ru-RU" w:bidi="ar-SA"/>
    </w:rPr>
  </w:style>
  <w:style w:type="table" w:customStyle="1" w:styleId="12">
    <w:name w:val="Table Grid Report1"/>
    <w:basedOn w:val="3"/>
    <w:qFormat/>
    <w:uiPriority w:val="39"/>
    <w:pPr>
      <w:spacing w:after="0" w:line="240" w:lineRule="auto"/>
    </w:pPr>
    <w:rPr>
      <w:rFonts w:ascii="Times New Roman" w:hAnsi="Times New Roman" w:eastAsia="Times New Roman" w:cs="Times New Roman"/>
      <w:sz w:val="20"/>
      <w:szCs w:val="20"/>
      <w:lang w:val="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3">
    <w:name w:val="Без интервала Знак"/>
    <w:basedOn w:val="2"/>
    <w:link w:val="11"/>
    <w:qFormat/>
    <w:uiPriority w:val="1"/>
    <w:rPr>
      <w:rFonts w:asciiTheme="minorHAnsi" w:hAnsiTheme="minorHAnsi" w:eastAsiaTheme="minorEastAsia" w:cstheme="minorBidi"/>
      <w:sz w:val="22"/>
      <w:szCs w:val="22"/>
      <w:lang w:val="ru-RU" w:eastAsia="ru-RU" w:bidi="ar-SA"/>
    </w:rPr>
  </w:style>
  <w:style w:type="paragraph" w:customStyle="1" w:styleId="14">
    <w:name w:val="_Таблица текст"/>
    <w:basedOn w:val="15"/>
    <w:next w:val="15"/>
    <w:qFormat/>
    <w:uiPriority w:val="0"/>
    <w:pPr>
      <w:snapToGrid w:val="0"/>
      <w:spacing w:after="0" w:line="240" w:lineRule="auto"/>
      <w:contextualSpacing/>
      <w:jc w:val="center"/>
    </w:pPr>
    <w:rPr>
      <w:rFonts w:ascii="Times New Roman" w:hAnsi="Times New Roman" w:cs="Times New Roman"/>
      <w:sz w:val="20"/>
      <w:szCs w:val="26"/>
    </w:rPr>
  </w:style>
  <w:style w:type="paragraph" w:customStyle="1" w:styleId="15">
    <w:name w:val="_Обычный"/>
    <w:basedOn w:val="1"/>
    <w:qFormat/>
    <w:uiPriority w:val="0"/>
    <w:pPr>
      <w:snapToGrid w:val="0"/>
      <w:spacing w:before="120" w:after="120" w:line="240" w:lineRule="auto"/>
      <w:ind w:firstLine="567"/>
      <w:contextualSpacing/>
      <w:jc w:val="both"/>
    </w:pPr>
    <w:rPr>
      <w:rFonts w:ascii="Times New Roman" w:hAnsi="Times New Roman" w:eastAsiaTheme="minorEastAsia"/>
      <w:iCs/>
      <w:sz w:val="24"/>
      <w:szCs w:val="26"/>
    </w:rPr>
  </w:style>
  <w:style w:type="paragraph" w:customStyle="1" w:styleId="16">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ru-RU" w:eastAsia="en-US" w:bidi="ar-SA"/>
    </w:rPr>
  </w:style>
  <w:style w:type="character" w:customStyle="1" w:styleId="17">
    <w:name w:val="search_result"/>
    <w:basedOn w:val="2"/>
    <w:qFormat/>
    <w:uiPriority w:val="0"/>
  </w:style>
  <w:style w:type="character" w:customStyle="1" w:styleId="18">
    <w:name w:val="Font Style74"/>
    <w:qFormat/>
    <w:uiPriority w:val="0"/>
    <w:rPr>
      <w:rFonts w:ascii="Times New Roman" w:hAnsi="Times New Roman" w:cs="Times New Roman"/>
      <w:sz w:val="26"/>
      <w:szCs w:val="26"/>
    </w:rPr>
  </w:style>
  <w:style w:type="character" w:customStyle="1" w:styleId="19">
    <w:name w:val="Font Style127"/>
    <w:qFormat/>
    <w:uiPriority w:val="0"/>
    <w:rPr>
      <w:rFonts w:ascii="Times New Roman" w:hAnsi="Times New Roman" w:cs="Times New Roman"/>
      <w:sz w:val="22"/>
      <w:szCs w:val="22"/>
    </w:rPr>
  </w:style>
  <w:style w:type="paragraph" w:customStyle="1" w:styleId="20">
    <w:name w:val="Обычный с первой строкой"/>
    <w:basedOn w:val="1"/>
    <w:qFormat/>
    <w:uiPriority w:val="0"/>
    <w:pPr>
      <w:suppressAutoHyphens/>
      <w:spacing w:after="0" w:line="240" w:lineRule="auto"/>
      <w:ind w:firstLine="567"/>
      <w:jc w:val="both"/>
    </w:pPr>
    <w:rPr>
      <w:rFonts w:ascii="Times New Roman" w:hAnsi="Times New Roman" w:eastAsia="Times New Roman" w:cs="Times New Roman"/>
      <w:sz w:val="28"/>
      <w:szCs w:val="28"/>
      <w:lang w:eastAsia="ar-SA"/>
    </w:rPr>
  </w:style>
  <w:style w:type="paragraph" w:customStyle="1" w:styleId="21">
    <w:name w:val="Стандарт"/>
    <w:basedOn w:val="1"/>
    <w:qFormat/>
    <w:uiPriority w:val="0"/>
    <w:pPr>
      <w:tabs>
        <w:tab w:val="left" w:pos="0"/>
      </w:tabs>
      <w:spacing w:after="0" w:line="360" w:lineRule="auto"/>
      <w:ind w:firstLine="709"/>
      <w:jc w:val="both"/>
    </w:pPr>
    <w:rPr>
      <w:rFonts w:ascii="Times New Roman" w:hAnsi="Times New Roman" w:eastAsia="Calibri" w:cs="Times New Roman"/>
      <w:sz w:val="24"/>
      <w:szCs w:val="24"/>
      <w:lang w:eastAsia="en-US"/>
    </w:rPr>
  </w:style>
  <w:style w:type="paragraph" w:styleId="22">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8.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0.png"/><Relationship Id="rId20" Type="http://schemas.openxmlformats.org/officeDocument/2006/relationships/image" Target="media/image19.png"/><Relationship Id="rId2" Type="http://schemas.openxmlformats.org/officeDocument/2006/relationships/settings" Target="settings.xml"/><Relationship Id="rId19" Type="http://schemas.openxmlformats.org/officeDocument/2006/relationships/image" Target="media/image18.png"/><Relationship Id="rId18" Type="http://schemas.openxmlformats.org/officeDocument/2006/relationships/image" Target="media/image17.png"/><Relationship Id="rId17" Type="http://schemas.openxmlformats.org/officeDocument/2006/relationships/image" Target="media/image16.png"/><Relationship Id="rId16" Type="http://schemas.openxmlformats.org/officeDocument/2006/relationships/image" Target="media/image15.png"/><Relationship Id="rId15" Type="http://schemas.openxmlformats.org/officeDocument/2006/relationships/image" Target="media/image14.png"/><Relationship Id="rId14" Type="http://schemas.openxmlformats.org/officeDocument/2006/relationships/image" Target="media/image13.png"/><Relationship Id="rId13" Type="http://schemas.openxmlformats.org/officeDocument/2006/relationships/image" Target="media/image12.png"/><Relationship Id="rId12" Type="http://schemas.openxmlformats.org/officeDocument/2006/relationships/image" Target="media/image11.png"/><Relationship Id="rId11" Type="http://schemas.openxmlformats.org/officeDocument/2006/relationships/image" Target="media/image10.png"/><Relationship Id="rId10" Type="http://schemas.openxmlformats.org/officeDocument/2006/relationships/image" Target="media/image9.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4" Type="http://schemas.openxmlformats.org/officeDocument/2006/relationships/image" Target="media/image7.png"/><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4" Type="http://schemas.openxmlformats.org/officeDocument/2006/relationships/image" Target="media/image7.png"/><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8"/>
    <customShpInfo spid="_x0000_s1026" textRotate="1"/>
    <customShpInfo spid="_x0000_s205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D40051-A9C5-49BF-AF58-C00DDF243C50}">
  <ds:schemaRefs/>
</ds:datastoreItem>
</file>

<file path=docProps/app.xml><?xml version="1.0" encoding="utf-8"?>
<Properties xmlns="http://schemas.openxmlformats.org/officeDocument/2006/extended-properties" xmlns:vt="http://schemas.openxmlformats.org/officeDocument/2006/docPropsVTypes">
  <Template>Normal</Template>
  <Pages>129</Pages>
  <Words>28475</Words>
  <Characters>208539</Characters>
  <Lines>7</Lines>
  <Paragraphs>2</Paragraphs>
  <TotalTime>62</TotalTime>
  <ScaleCrop>false</ScaleCrop>
  <LinksUpToDate>false</LinksUpToDate>
  <CharactersWithSpaces>234227</CharactersWithSpaces>
  <Application>WPS Office_12.2.0.13412_F1E327BC-269C-435d-A152-05C5408002CA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2023-10-15T08:32:00Z</dcterms:created>
  <dc:creator>Артем</dc:creator>
  <cp:lastModifiedBy>Honor 2023</cp:lastModifiedBy>
  <cp:lastPrinted>2023-10-15T10:45:00Z</cp:lastPrinted>
  <dcterms:modified xsi:type="dcterms:W3CDTF">2024-01-18T04:20:18Z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1049-12.2.0.13412</vt:lpwstr>
  </property>
  <property fmtid="{D5CDD505-2E9C-101B-9397-08002B2CF9AE}" pid="3" name="ICV">
    <vt:lpwstr>58C6AD5140C6465C9D31B0D73745D30A_12</vt:lpwstr>
  </property>
</Properties>
</file>